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26949" w14:textId="77777777" w:rsidR="00600BF8" w:rsidRPr="007B3403" w:rsidRDefault="00600BF8" w:rsidP="00600BF8">
      <w:pPr>
        <w:jc w:val="right"/>
        <w:rPr>
          <w:b/>
          <w:szCs w:val="24"/>
        </w:rPr>
      </w:pPr>
      <w:r w:rsidRPr="007B3403">
        <w:rPr>
          <w:noProof/>
          <w:snapToGrid/>
          <w:szCs w:val="24"/>
          <w:lang w:eastAsia="hr-HR"/>
        </w:rPr>
        <w:drawing>
          <wp:anchor distT="0" distB="0" distL="114300" distR="114300" simplePos="0" relativeHeight="251659264" behindDoc="1" locked="0" layoutInCell="1" allowOverlap="1" wp14:anchorId="4E19D7D2" wp14:editId="1315E6DA">
            <wp:simplePos x="0" y="0"/>
            <wp:positionH relativeFrom="column">
              <wp:posOffset>2628900</wp:posOffset>
            </wp:positionH>
            <wp:positionV relativeFrom="paragraph">
              <wp:posOffset>114300</wp:posOffset>
            </wp:positionV>
            <wp:extent cx="571500" cy="723900"/>
            <wp:effectExtent l="0" t="0" r="12700" b="12700"/>
            <wp:wrapNone/>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3403">
        <w:rPr>
          <w:b/>
          <w:szCs w:val="24"/>
        </w:rPr>
        <w:t xml:space="preserve"> </w:t>
      </w:r>
    </w:p>
    <w:p w14:paraId="1C8E05FD" w14:textId="77777777" w:rsidR="00600BF8" w:rsidRPr="007B3403" w:rsidRDefault="00600BF8" w:rsidP="00600BF8">
      <w:pPr>
        <w:jc w:val="right"/>
        <w:rPr>
          <w:b/>
          <w:szCs w:val="24"/>
        </w:rPr>
      </w:pPr>
    </w:p>
    <w:p w14:paraId="0F88870A" w14:textId="77777777" w:rsidR="00600BF8" w:rsidRPr="007B3403" w:rsidRDefault="00600BF8" w:rsidP="00600BF8">
      <w:pPr>
        <w:rPr>
          <w:b/>
          <w:szCs w:val="24"/>
        </w:rPr>
      </w:pPr>
    </w:p>
    <w:p w14:paraId="03B15318" w14:textId="77777777" w:rsidR="00600BF8" w:rsidRPr="007B3403" w:rsidRDefault="00600BF8" w:rsidP="00600BF8">
      <w:pPr>
        <w:jc w:val="center"/>
        <w:rPr>
          <w:b/>
          <w:szCs w:val="24"/>
        </w:rPr>
      </w:pPr>
    </w:p>
    <w:p w14:paraId="44CD65A2" w14:textId="77777777" w:rsidR="00600BF8" w:rsidRPr="007B3403" w:rsidRDefault="00600BF8" w:rsidP="00600BF8">
      <w:pPr>
        <w:jc w:val="center"/>
        <w:rPr>
          <w:b/>
          <w:szCs w:val="24"/>
        </w:rPr>
      </w:pPr>
    </w:p>
    <w:p w14:paraId="16C0CE3F" w14:textId="77777777" w:rsidR="00600BF8" w:rsidRPr="007B3403" w:rsidRDefault="00600BF8" w:rsidP="00780B16">
      <w:pPr>
        <w:jc w:val="center"/>
        <w:rPr>
          <w:b/>
          <w:szCs w:val="24"/>
        </w:rPr>
      </w:pPr>
      <w:r w:rsidRPr="007B3403">
        <w:rPr>
          <w:b/>
          <w:szCs w:val="24"/>
        </w:rPr>
        <w:t>REPUBLIKA HRVATSKA</w:t>
      </w:r>
    </w:p>
    <w:p w14:paraId="7DB50AEB" w14:textId="77777777" w:rsidR="00600BF8" w:rsidRPr="007B3403" w:rsidRDefault="00600BF8" w:rsidP="00600BF8">
      <w:pPr>
        <w:jc w:val="center"/>
        <w:rPr>
          <w:b/>
          <w:szCs w:val="24"/>
        </w:rPr>
      </w:pPr>
      <w:r w:rsidRPr="007B3403">
        <w:rPr>
          <w:b/>
          <w:szCs w:val="24"/>
        </w:rPr>
        <w:t>DRŽAVNI URED ZA HRVATE IZVAN REPUBLIKE HRVATSKE</w:t>
      </w:r>
    </w:p>
    <w:p w14:paraId="2570D6E1" w14:textId="77777777" w:rsidR="00600BF8" w:rsidRPr="007B3403" w:rsidRDefault="00600BF8" w:rsidP="00600BF8">
      <w:pPr>
        <w:jc w:val="center"/>
        <w:rPr>
          <w:b/>
          <w:szCs w:val="24"/>
        </w:rPr>
      </w:pPr>
    </w:p>
    <w:p w14:paraId="74F032CD" w14:textId="77777777" w:rsidR="00600BF8" w:rsidRPr="007B3403" w:rsidRDefault="00600BF8" w:rsidP="00600BF8">
      <w:pPr>
        <w:jc w:val="center"/>
        <w:rPr>
          <w:b/>
          <w:szCs w:val="24"/>
        </w:rPr>
      </w:pPr>
    </w:p>
    <w:p w14:paraId="3DD9E419" w14:textId="77777777" w:rsidR="00600BF8" w:rsidRPr="007B3403" w:rsidRDefault="00600BF8" w:rsidP="00600BF8">
      <w:pPr>
        <w:jc w:val="center"/>
        <w:rPr>
          <w:b/>
          <w:szCs w:val="24"/>
        </w:rPr>
      </w:pPr>
    </w:p>
    <w:p w14:paraId="6B107636" w14:textId="77777777" w:rsidR="00600BF8" w:rsidRPr="007B3403" w:rsidRDefault="00600BF8" w:rsidP="00600BF8">
      <w:pPr>
        <w:jc w:val="center"/>
        <w:rPr>
          <w:b/>
          <w:szCs w:val="24"/>
        </w:rPr>
      </w:pPr>
    </w:p>
    <w:p w14:paraId="7193DB5E" w14:textId="77777777" w:rsidR="00600BF8" w:rsidRPr="007B3403" w:rsidRDefault="00600BF8" w:rsidP="00600BF8">
      <w:pPr>
        <w:jc w:val="center"/>
        <w:rPr>
          <w:b/>
          <w:szCs w:val="24"/>
        </w:rPr>
      </w:pPr>
    </w:p>
    <w:p w14:paraId="505398C3" w14:textId="77777777" w:rsidR="00600BF8" w:rsidRPr="007B3403" w:rsidRDefault="00600BF8" w:rsidP="00600BF8">
      <w:pPr>
        <w:jc w:val="right"/>
        <w:rPr>
          <w:b/>
          <w:szCs w:val="24"/>
        </w:rPr>
      </w:pPr>
    </w:p>
    <w:p w14:paraId="3218552C" w14:textId="77777777" w:rsidR="00600BF8" w:rsidRPr="007B3403" w:rsidRDefault="00600BF8" w:rsidP="00600BF8">
      <w:pPr>
        <w:jc w:val="right"/>
        <w:rPr>
          <w:b/>
          <w:szCs w:val="24"/>
        </w:rPr>
      </w:pPr>
    </w:p>
    <w:p w14:paraId="6A8834C6" w14:textId="77777777" w:rsidR="00600BF8" w:rsidRPr="007B3403" w:rsidRDefault="00600BF8" w:rsidP="00600BF8">
      <w:pPr>
        <w:jc w:val="right"/>
        <w:rPr>
          <w:b/>
          <w:szCs w:val="24"/>
        </w:rPr>
      </w:pPr>
    </w:p>
    <w:p w14:paraId="065D8E30" w14:textId="77777777" w:rsidR="00600BF8" w:rsidRPr="007B3403" w:rsidRDefault="00600BF8" w:rsidP="00600BF8">
      <w:pPr>
        <w:jc w:val="right"/>
        <w:rPr>
          <w:b/>
          <w:szCs w:val="24"/>
        </w:rPr>
      </w:pPr>
    </w:p>
    <w:p w14:paraId="4E247D63" w14:textId="77777777" w:rsidR="00600BF8" w:rsidRPr="007B3403" w:rsidRDefault="00600BF8" w:rsidP="00600BF8">
      <w:pPr>
        <w:jc w:val="right"/>
        <w:rPr>
          <w:b/>
          <w:szCs w:val="24"/>
        </w:rPr>
      </w:pPr>
    </w:p>
    <w:p w14:paraId="68EB1069" w14:textId="77777777" w:rsidR="00600BF8" w:rsidRPr="007B3403" w:rsidRDefault="00600BF8" w:rsidP="00600BF8">
      <w:pPr>
        <w:jc w:val="right"/>
        <w:rPr>
          <w:b/>
          <w:szCs w:val="24"/>
        </w:rPr>
      </w:pPr>
    </w:p>
    <w:p w14:paraId="1CE176FF" w14:textId="77777777" w:rsidR="00600BF8" w:rsidRPr="007B3403" w:rsidRDefault="00600BF8" w:rsidP="00600BF8">
      <w:pPr>
        <w:jc w:val="right"/>
        <w:rPr>
          <w:b/>
          <w:szCs w:val="24"/>
        </w:rPr>
      </w:pPr>
    </w:p>
    <w:p w14:paraId="2023527E" w14:textId="77777777" w:rsidR="00BB0273" w:rsidRPr="007B3403" w:rsidRDefault="00BB0273" w:rsidP="00600BF8">
      <w:pPr>
        <w:jc w:val="right"/>
        <w:rPr>
          <w:b/>
          <w:szCs w:val="24"/>
        </w:rPr>
      </w:pPr>
    </w:p>
    <w:p w14:paraId="06208193" w14:textId="77777777" w:rsidR="00BB0273" w:rsidRPr="007B3403" w:rsidRDefault="00BB0273" w:rsidP="00600BF8">
      <w:pPr>
        <w:jc w:val="right"/>
        <w:rPr>
          <w:b/>
          <w:szCs w:val="24"/>
        </w:rPr>
      </w:pPr>
    </w:p>
    <w:p w14:paraId="14625898" w14:textId="77777777" w:rsidR="00F07F59" w:rsidRPr="007B3403" w:rsidRDefault="00F07F59" w:rsidP="00600BF8">
      <w:pPr>
        <w:jc w:val="right"/>
        <w:rPr>
          <w:b/>
          <w:szCs w:val="24"/>
        </w:rPr>
      </w:pPr>
    </w:p>
    <w:p w14:paraId="469D1CB0" w14:textId="77777777" w:rsidR="00F07F59" w:rsidRPr="007B3403" w:rsidRDefault="00F07F59" w:rsidP="00600BF8">
      <w:pPr>
        <w:jc w:val="right"/>
        <w:rPr>
          <w:b/>
          <w:szCs w:val="24"/>
        </w:rPr>
      </w:pPr>
    </w:p>
    <w:p w14:paraId="109EC8DD" w14:textId="77777777" w:rsidR="00600BF8" w:rsidRPr="007B3403" w:rsidRDefault="00600BF8" w:rsidP="00600BF8">
      <w:pPr>
        <w:jc w:val="right"/>
        <w:rPr>
          <w:b/>
          <w:szCs w:val="24"/>
        </w:rPr>
      </w:pPr>
    </w:p>
    <w:p w14:paraId="368C90EA" w14:textId="77777777" w:rsidR="00600BF8" w:rsidRPr="007B3403" w:rsidRDefault="00600BF8" w:rsidP="00600BF8">
      <w:pPr>
        <w:jc w:val="center"/>
        <w:rPr>
          <w:b/>
          <w:szCs w:val="24"/>
        </w:rPr>
      </w:pPr>
      <w:r w:rsidRPr="007B3403">
        <w:rPr>
          <w:b/>
          <w:szCs w:val="24"/>
        </w:rPr>
        <w:t>GODIŠNJE IZVJEŠĆE O RADU DRŽAVNOG UREDA ZA HRVATE IZVAN REPUBLIKE HRVATSKE</w:t>
      </w:r>
    </w:p>
    <w:p w14:paraId="49A0378D" w14:textId="77777777" w:rsidR="00600BF8" w:rsidRPr="007B3403" w:rsidRDefault="00600BF8" w:rsidP="00600BF8">
      <w:pPr>
        <w:jc w:val="center"/>
        <w:rPr>
          <w:b/>
          <w:szCs w:val="24"/>
        </w:rPr>
      </w:pPr>
    </w:p>
    <w:p w14:paraId="227FEE32" w14:textId="46E77F00" w:rsidR="00600BF8" w:rsidRPr="007B3403" w:rsidRDefault="003A4FA3" w:rsidP="00600BF8">
      <w:pPr>
        <w:jc w:val="center"/>
        <w:rPr>
          <w:b/>
          <w:szCs w:val="24"/>
        </w:rPr>
      </w:pPr>
      <w:r w:rsidRPr="007B3403">
        <w:rPr>
          <w:b/>
          <w:szCs w:val="24"/>
        </w:rPr>
        <w:t>ZA 2015</w:t>
      </w:r>
      <w:r w:rsidR="00600BF8" w:rsidRPr="007B3403">
        <w:rPr>
          <w:b/>
          <w:szCs w:val="24"/>
        </w:rPr>
        <w:t xml:space="preserve">. GODINU </w:t>
      </w:r>
    </w:p>
    <w:p w14:paraId="20E1C311" w14:textId="77777777" w:rsidR="00600BF8" w:rsidRPr="007B3403" w:rsidRDefault="00600BF8" w:rsidP="00600BF8">
      <w:pPr>
        <w:jc w:val="right"/>
        <w:rPr>
          <w:b/>
          <w:szCs w:val="24"/>
        </w:rPr>
      </w:pPr>
    </w:p>
    <w:p w14:paraId="100520EC" w14:textId="77777777" w:rsidR="00600BF8" w:rsidRPr="007B3403" w:rsidRDefault="00600BF8" w:rsidP="00600BF8">
      <w:pPr>
        <w:jc w:val="right"/>
        <w:rPr>
          <w:b/>
          <w:szCs w:val="24"/>
        </w:rPr>
      </w:pPr>
    </w:p>
    <w:p w14:paraId="2FCCA4A0" w14:textId="77777777" w:rsidR="00600BF8" w:rsidRPr="007B3403" w:rsidRDefault="00600BF8" w:rsidP="00600BF8">
      <w:pPr>
        <w:jc w:val="right"/>
        <w:rPr>
          <w:b/>
          <w:szCs w:val="24"/>
        </w:rPr>
      </w:pPr>
    </w:p>
    <w:p w14:paraId="58D44C04" w14:textId="77777777" w:rsidR="00600BF8" w:rsidRPr="007B3403" w:rsidRDefault="00600BF8" w:rsidP="00600BF8">
      <w:pPr>
        <w:jc w:val="right"/>
        <w:rPr>
          <w:b/>
          <w:szCs w:val="24"/>
        </w:rPr>
      </w:pPr>
    </w:p>
    <w:p w14:paraId="637510A4" w14:textId="77777777" w:rsidR="00600BF8" w:rsidRPr="007B3403" w:rsidRDefault="00600BF8" w:rsidP="00600BF8">
      <w:pPr>
        <w:jc w:val="right"/>
        <w:rPr>
          <w:b/>
          <w:szCs w:val="24"/>
        </w:rPr>
      </w:pPr>
    </w:p>
    <w:p w14:paraId="1D0C3F98" w14:textId="77777777" w:rsidR="00600BF8" w:rsidRPr="007B3403" w:rsidRDefault="00600BF8" w:rsidP="00600BF8">
      <w:pPr>
        <w:jc w:val="right"/>
        <w:rPr>
          <w:b/>
          <w:szCs w:val="24"/>
        </w:rPr>
      </w:pPr>
    </w:p>
    <w:p w14:paraId="79F05FCA" w14:textId="77777777" w:rsidR="00600BF8" w:rsidRPr="007B3403" w:rsidRDefault="00600BF8" w:rsidP="00600BF8">
      <w:pPr>
        <w:jc w:val="right"/>
        <w:rPr>
          <w:b/>
          <w:szCs w:val="24"/>
        </w:rPr>
      </w:pPr>
    </w:p>
    <w:p w14:paraId="1597C3B8" w14:textId="77777777" w:rsidR="00600BF8" w:rsidRPr="007B3403" w:rsidRDefault="00600BF8" w:rsidP="00600BF8">
      <w:pPr>
        <w:jc w:val="right"/>
        <w:rPr>
          <w:b/>
          <w:szCs w:val="24"/>
        </w:rPr>
      </w:pPr>
    </w:p>
    <w:p w14:paraId="7A3C1CB8" w14:textId="77777777" w:rsidR="00600BF8" w:rsidRPr="007B3403" w:rsidRDefault="00600BF8" w:rsidP="00600BF8">
      <w:pPr>
        <w:jc w:val="right"/>
        <w:rPr>
          <w:b/>
          <w:szCs w:val="24"/>
        </w:rPr>
      </w:pPr>
    </w:p>
    <w:p w14:paraId="6F26A57E" w14:textId="77777777" w:rsidR="00600BF8" w:rsidRPr="007B3403" w:rsidRDefault="00600BF8" w:rsidP="00600BF8">
      <w:pPr>
        <w:jc w:val="right"/>
        <w:rPr>
          <w:b/>
          <w:szCs w:val="24"/>
        </w:rPr>
      </w:pPr>
    </w:p>
    <w:p w14:paraId="38A7CD48" w14:textId="77777777" w:rsidR="00600BF8" w:rsidRPr="007B3403" w:rsidRDefault="00600BF8" w:rsidP="00600BF8">
      <w:pPr>
        <w:jc w:val="right"/>
        <w:rPr>
          <w:b/>
          <w:szCs w:val="24"/>
        </w:rPr>
      </w:pPr>
    </w:p>
    <w:p w14:paraId="187B1C66" w14:textId="77777777" w:rsidR="00600BF8" w:rsidRPr="007B3403" w:rsidRDefault="00600BF8" w:rsidP="00600BF8">
      <w:pPr>
        <w:jc w:val="right"/>
        <w:rPr>
          <w:b/>
          <w:szCs w:val="24"/>
        </w:rPr>
      </w:pPr>
    </w:p>
    <w:p w14:paraId="45FD3558" w14:textId="77777777" w:rsidR="00600BF8" w:rsidRPr="007B3403" w:rsidRDefault="00600BF8" w:rsidP="00600BF8">
      <w:pPr>
        <w:jc w:val="right"/>
        <w:rPr>
          <w:b/>
          <w:szCs w:val="24"/>
        </w:rPr>
      </w:pPr>
    </w:p>
    <w:p w14:paraId="033D0C11" w14:textId="77777777" w:rsidR="00600BF8" w:rsidRPr="007B3403" w:rsidRDefault="00600BF8" w:rsidP="00600BF8">
      <w:pPr>
        <w:jc w:val="right"/>
        <w:rPr>
          <w:b/>
          <w:szCs w:val="24"/>
        </w:rPr>
      </w:pPr>
    </w:p>
    <w:p w14:paraId="580497AE" w14:textId="77777777" w:rsidR="00600BF8" w:rsidRPr="007B3403" w:rsidRDefault="00600BF8" w:rsidP="00600BF8">
      <w:pPr>
        <w:jc w:val="right"/>
        <w:rPr>
          <w:b/>
          <w:szCs w:val="24"/>
        </w:rPr>
      </w:pPr>
    </w:p>
    <w:p w14:paraId="433BCE32" w14:textId="77777777" w:rsidR="00600BF8" w:rsidRPr="007B3403" w:rsidRDefault="00600BF8" w:rsidP="00600BF8">
      <w:pPr>
        <w:rPr>
          <w:b/>
          <w:szCs w:val="24"/>
        </w:rPr>
      </w:pPr>
    </w:p>
    <w:p w14:paraId="686238CA" w14:textId="77777777" w:rsidR="00600BF8" w:rsidRPr="007B3403" w:rsidRDefault="00600BF8" w:rsidP="00600BF8">
      <w:pPr>
        <w:jc w:val="center"/>
        <w:rPr>
          <w:b/>
          <w:szCs w:val="24"/>
        </w:rPr>
      </w:pPr>
    </w:p>
    <w:p w14:paraId="1B299B6A" w14:textId="77777777" w:rsidR="00600BF8" w:rsidRPr="007B3403" w:rsidRDefault="00600BF8" w:rsidP="00600BF8">
      <w:pPr>
        <w:jc w:val="center"/>
        <w:rPr>
          <w:b/>
          <w:szCs w:val="24"/>
        </w:rPr>
      </w:pPr>
    </w:p>
    <w:p w14:paraId="263BF8EB" w14:textId="77777777" w:rsidR="00600BF8" w:rsidRPr="007B3403" w:rsidRDefault="00600BF8" w:rsidP="00600BF8">
      <w:pPr>
        <w:jc w:val="center"/>
        <w:rPr>
          <w:b/>
          <w:szCs w:val="24"/>
        </w:rPr>
      </w:pPr>
    </w:p>
    <w:p w14:paraId="79FA95C5" w14:textId="77777777" w:rsidR="000929C1" w:rsidRPr="007B3403" w:rsidRDefault="000929C1" w:rsidP="00600BF8">
      <w:pPr>
        <w:jc w:val="center"/>
        <w:rPr>
          <w:b/>
          <w:szCs w:val="24"/>
        </w:rPr>
      </w:pPr>
    </w:p>
    <w:p w14:paraId="65C906D1" w14:textId="77777777" w:rsidR="00600BF8" w:rsidRPr="007B3403" w:rsidRDefault="00600BF8" w:rsidP="00600BF8">
      <w:pPr>
        <w:rPr>
          <w:b/>
          <w:szCs w:val="24"/>
        </w:rPr>
      </w:pPr>
    </w:p>
    <w:p w14:paraId="6C1769A6" w14:textId="17F46327" w:rsidR="00600BF8" w:rsidRPr="007B3403" w:rsidRDefault="00600BF8" w:rsidP="00600BF8">
      <w:pPr>
        <w:jc w:val="center"/>
        <w:rPr>
          <w:b/>
          <w:szCs w:val="24"/>
        </w:rPr>
      </w:pPr>
      <w:r w:rsidRPr="007B3403">
        <w:rPr>
          <w:b/>
          <w:szCs w:val="24"/>
        </w:rPr>
        <w:t xml:space="preserve">Zagreb, </w:t>
      </w:r>
      <w:r w:rsidR="003A4FA3" w:rsidRPr="007B3403">
        <w:rPr>
          <w:b/>
          <w:szCs w:val="24"/>
        </w:rPr>
        <w:t>ožujak</w:t>
      </w:r>
      <w:r w:rsidR="001174AD" w:rsidRPr="007B3403">
        <w:rPr>
          <w:b/>
          <w:szCs w:val="24"/>
        </w:rPr>
        <w:t xml:space="preserve"> 2016</w:t>
      </w:r>
      <w:r w:rsidRPr="007B3403">
        <w:rPr>
          <w:b/>
          <w:szCs w:val="24"/>
        </w:rPr>
        <w:t>.</w:t>
      </w:r>
    </w:p>
    <w:p w14:paraId="31106966" w14:textId="77777777" w:rsidR="0084241B" w:rsidRDefault="0084241B">
      <w:pPr>
        <w:rPr>
          <w:b/>
          <w:szCs w:val="24"/>
        </w:rPr>
      </w:pPr>
    </w:p>
    <w:p w14:paraId="7EFF3D2E" w14:textId="4350510F" w:rsidR="00644DF8" w:rsidRPr="007B3403" w:rsidRDefault="007A076F">
      <w:pPr>
        <w:rPr>
          <w:b/>
          <w:szCs w:val="24"/>
        </w:rPr>
      </w:pPr>
      <w:r w:rsidRPr="007B3403">
        <w:rPr>
          <w:b/>
          <w:szCs w:val="24"/>
        </w:rPr>
        <w:t>SADRŽAJ</w:t>
      </w:r>
    </w:p>
    <w:sdt>
      <w:sdtPr>
        <w:rPr>
          <w:rFonts w:ascii="Times New Roman" w:eastAsia="Times New Roman" w:hAnsi="Times New Roman" w:cs="Times New Roman"/>
          <w:b w:val="0"/>
          <w:bCs w:val="0"/>
          <w:snapToGrid w:val="0"/>
          <w:color w:val="auto"/>
          <w:sz w:val="24"/>
          <w:szCs w:val="20"/>
          <w:lang w:val="hr-HR" w:eastAsia="en-US"/>
        </w:rPr>
        <w:id w:val="168838813"/>
        <w:docPartObj>
          <w:docPartGallery w:val="Table of Contents"/>
          <w:docPartUnique/>
        </w:docPartObj>
      </w:sdtPr>
      <w:sdtEndPr>
        <w:rPr>
          <w:noProof/>
        </w:rPr>
      </w:sdtEndPr>
      <w:sdtContent>
        <w:p w14:paraId="2C2C2590" w14:textId="5975536B" w:rsidR="00B821CD" w:rsidRPr="007B3403" w:rsidRDefault="00B821CD">
          <w:pPr>
            <w:pStyle w:val="TOCHeading"/>
          </w:pPr>
        </w:p>
        <w:p w14:paraId="56232B5A" w14:textId="345B7820" w:rsidR="006C6E68" w:rsidRDefault="00B821CD" w:rsidP="0084241B">
          <w:pPr>
            <w:pStyle w:val="TOC1"/>
            <w:rPr>
              <w:rFonts w:asciiTheme="minorHAnsi" w:eastAsiaTheme="minorEastAsia" w:hAnsiTheme="minorHAnsi" w:cstheme="minorBidi"/>
              <w:noProof/>
              <w:snapToGrid/>
              <w:sz w:val="22"/>
              <w:szCs w:val="22"/>
              <w:lang w:eastAsia="hr-HR"/>
            </w:rPr>
          </w:pPr>
          <w:r w:rsidRPr="007B3403">
            <w:fldChar w:fldCharType="begin"/>
          </w:r>
          <w:r w:rsidRPr="007B3403">
            <w:instrText xml:space="preserve"> TOC \o "1-3" \h \z \u </w:instrText>
          </w:r>
          <w:r w:rsidRPr="007B3403">
            <w:fldChar w:fldCharType="separate"/>
          </w:r>
          <w:hyperlink w:anchor="_Toc449103198" w:history="1">
            <w:r w:rsidR="00CB221A">
              <w:rPr>
                <w:rStyle w:val="Hyperlink"/>
                <w:noProof/>
              </w:rPr>
              <w:t>Predgovor predstojni</w:t>
            </w:r>
            <w:r w:rsidR="00053ADF">
              <w:rPr>
                <w:rStyle w:val="Hyperlink"/>
                <w:noProof/>
              </w:rPr>
              <w:t>ce</w:t>
            </w:r>
            <w:r w:rsidR="00743FDF">
              <w:rPr>
                <w:rStyle w:val="Hyperlink"/>
                <w:noProof/>
              </w:rPr>
              <w:t xml:space="preserve"> </w:t>
            </w:r>
            <w:r w:rsidR="006C6E68" w:rsidRPr="0047354B">
              <w:rPr>
                <w:rStyle w:val="Hyperlink"/>
                <w:noProof/>
              </w:rPr>
              <w:t>D</w:t>
            </w:r>
            <w:r w:rsidR="004538DF">
              <w:rPr>
                <w:rStyle w:val="Hyperlink"/>
                <w:noProof/>
              </w:rPr>
              <w:t>ržavnog ureda za Hrvate izvan Republike Hrvatske</w:t>
            </w:r>
            <w:r w:rsidR="006C6E68">
              <w:rPr>
                <w:noProof/>
                <w:webHidden/>
              </w:rPr>
              <w:tab/>
            </w:r>
            <w:r w:rsidR="00743FDF">
              <w:rPr>
                <w:noProof/>
                <w:webHidden/>
              </w:rPr>
              <w:t>3</w:t>
            </w:r>
          </w:hyperlink>
        </w:p>
        <w:p w14:paraId="1E42EF2B" w14:textId="2B161346" w:rsidR="006C6E68" w:rsidRDefault="00F306E2" w:rsidP="0084241B">
          <w:pPr>
            <w:pStyle w:val="TOC1"/>
            <w:rPr>
              <w:rFonts w:asciiTheme="minorHAnsi" w:eastAsiaTheme="minorEastAsia" w:hAnsiTheme="minorHAnsi" w:cstheme="minorBidi"/>
              <w:noProof/>
              <w:snapToGrid/>
              <w:sz w:val="22"/>
              <w:szCs w:val="22"/>
              <w:lang w:eastAsia="hr-HR"/>
            </w:rPr>
          </w:pPr>
          <w:hyperlink w:anchor="_Toc449103199" w:history="1">
            <w:r w:rsidR="006C6E68" w:rsidRPr="0047354B">
              <w:rPr>
                <w:rStyle w:val="Hyperlink"/>
                <w:noProof/>
              </w:rPr>
              <w:t>I. UVOD</w:t>
            </w:r>
            <w:r w:rsidR="006C6E68">
              <w:rPr>
                <w:noProof/>
                <w:webHidden/>
              </w:rPr>
              <w:tab/>
            </w:r>
            <w:r w:rsidR="006C6E68">
              <w:rPr>
                <w:noProof/>
                <w:webHidden/>
              </w:rPr>
              <w:fldChar w:fldCharType="begin"/>
            </w:r>
            <w:r w:rsidR="006C6E68">
              <w:rPr>
                <w:noProof/>
                <w:webHidden/>
              </w:rPr>
              <w:instrText xml:space="preserve"> PAGEREF _Toc449103199 \h </w:instrText>
            </w:r>
            <w:r w:rsidR="006C6E68">
              <w:rPr>
                <w:noProof/>
                <w:webHidden/>
              </w:rPr>
            </w:r>
            <w:r w:rsidR="006C6E68">
              <w:rPr>
                <w:noProof/>
                <w:webHidden/>
              </w:rPr>
              <w:fldChar w:fldCharType="separate"/>
            </w:r>
            <w:r w:rsidR="00E33CF0">
              <w:rPr>
                <w:noProof/>
                <w:webHidden/>
              </w:rPr>
              <w:t>5</w:t>
            </w:r>
            <w:r w:rsidR="006C6E68">
              <w:rPr>
                <w:noProof/>
                <w:webHidden/>
              </w:rPr>
              <w:fldChar w:fldCharType="end"/>
            </w:r>
          </w:hyperlink>
        </w:p>
        <w:p w14:paraId="08DE0570" w14:textId="33373883" w:rsidR="006C6E68" w:rsidRDefault="00F306E2" w:rsidP="0084241B">
          <w:pPr>
            <w:pStyle w:val="TOC1"/>
            <w:rPr>
              <w:rFonts w:asciiTheme="minorHAnsi" w:eastAsiaTheme="minorEastAsia" w:hAnsiTheme="minorHAnsi" w:cstheme="minorBidi"/>
              <w:noProof/>
              <w:snapToGrid/>
              <w:sz w:val="22"/>
              <w:szCs w:val="22"/>
              <w:lang w:eastAsia="hr-HR"/>
            </w:rPr>
          </w:pPr>
          <w:hyperlink w:anchor="_Toc449103200" w:history="1">
            <w:r w:rsidR="004538DF">
              <w:rPr>
                <w:rStyle w:val="Hyperlink"/>
                <w:noProof/>
              </w:rPr>
              <w:t>I</w:t>
            </w:r>
            <w:r w:rsidR="006C6E68" w:rsidRPr="0047354B">
              <w:rPr>
                <w:rStyle w:val="Hyperlink"/>
                <w:noProof/>
              </w:rPr>
              <w:t>I. ORGANIZACIJSKA STRUKTURA DRŽAVNOG UREDA ZA HRVATE IZVAN REPUBLIKE HRVATSKE</w:t>
            </w:r>
            <w:r w:rsidR="006C6E68">
              <w:rPr>
                <w:noProof/>
                <w:webHidden/>
              </w:rPr>
              <w:tab/>
            </w:r>
            <w:r w:rsidR="006C6E68">
              <w:rPr>
                <w:noProof/>
                <w:webHidden/>
              </w:rPr>
              <w:fldChar w:fldCharType="begin"/>
            </w:r>
            <w:r w:rsidR="006C6E68">
              <w:rPr>
                <w:noProof/>
                <w:webHidden/>
              </w:rPr>
              <w:instrText xml:space="preserve"> PAGEREF _Toc449103200 \h </w:instrText>
            </w:r>
            <w:r w:rsidR="006C6E68">
              <w:rPr>
                <w:noProof/>
                <w:webHidden/>
              </w:rPr>
            </w:r>
            <w:r w:rsidR="006C6E68">
              <w:rPr>
                <w:noProof/>
                <w:webHidden/>
              </w:rPr>
              <w:fldChar w:fldCharType="separate"/>
            </w:r>
            <w:r w:rsidR="00E33CF0">
              <w:rPr>
                <w:noProof/>
                <w:webHidden/>
              </w:rPr>
              <w:t>6</w:t>
            </w:r>
            <w:r w:rsidR="006C6E68">
              <w:rPr>
                <w:noProof/>
                <w:webHidden/>
              </w:rPr>
              <w:fldChar w:fldCharType="end"/>
            </w:r>
          </w:hyperlink>
        </w:p>
        <w:p w14:paraId="488351BC" w14:textId="4C132BD8" w:rsidR="006C6E68" w:rsidRDefault="00F306E2" w:rsidP="0084241B">
          <w:pPr>
            <w:pStyle w:val="TOC1"/>
            <w:rPr>
              <w:rFonts w:asciiTheme="minorHAnsi" w:eastAsiaTheme="minorEastAsia" w:hAnsiTheme="minorHAnsi" w:cstheme="minorBidi"/>
              <w:noProof/>
              <w:snapToGrid/>
              <w:sz w:val="22"/>
              <w:szCs w:val="22"/>
              <w:lang w:eastAsia="hr-HR"/>
            </w:rPr>
          </w:pPr>
          <w:hyperlink w:anchor="_Toc449103201" w:history="1">
            <w:r w:rsidR="004538DF">
              <w:rPr>
                <w:rStyle w:val="Hyperlink"/>
                <w:noProof/>
              </w:rPr>
              <w:t>III</w:t>
            </w:r>
            <w:r w:rsidR="006C6E68" w:rsidRPr="0047354B">
              <w:rPr>
                <w:rStyle w:val="Hyperlink"/>
                <w:noProof/>
              </w:rPr>
              <w:t>. VIZIJA I MISIJA</w:t>
            </w:r>
            <w:r w:rsidR="006C6E68">
              <w:rPr>
                <w:noProof/>
                <w:webHidden/>
              </w:rPr>
              <w:tab/>
            </w:r>
            <w:r w:rsidR="006C6E68">
              <w:rPr>
                <w:noProof/>
                <w:webHidden/>
              </w:rPr>
              <w:fldChar w:fldCharType="begin"/>
            </w:r>
            <w:r w:rsidR="006C6E68">
              <w:rPr>
                <w:noProof/>
                <w:webHidden/>
              </w:rPr>
              <w:instrText xml:space="preserve"> PAGEREF _Toc449103201 \h </w:instrText>
            </w:r>
            <w:r w:rsidR="006C6E68">
              <w:rPr>
                <w:noProof/>
                <w:webHidden/>
              </w:rPr>
            </w:r>
            <w:r w:rsidR="006C6E68">
              <w:rPr>
                <w:noProof/>
                <w:webHidden/>
              </w:rPr>
              <w:fldChar w:fldCharType="separate"/>
            </w:r>
            <w:r w:rsidR="00E33CF0">
              <w:rPr>
                <w:noProof/>
                <w:webHidden/>
              </w:rPr>
              <w:t>7</w:t>
            </w:r>
            <w:r w:rsidR="006C6E68">
              <w:rPr>
                <w:noProof/>
                <w:webHidden/>
              </w:rPr>
              <w:fldChar w:fldCharType="end"/>
            </w:r>
          </w:hyperlink>
        </w:p>
        <w:p w14:paraId="70E36E0A" w14:textId="1685DC1B" w:rsidR="006C6E68" w:rsidRDefault="004538DF" w:rsidP="0084241B">
          <w:pPr>
            <w:pStyle w:val="TOC1"/>
            <w:rPr>
              <w:rFonts w:asciiTheme="minorHAnsi" w:eastAsiaTheme="minorEastAsia" w:hAnsiTheme="minorHAnsi" w:cstheme="minorBidi"/>
              <w:noProof/>
              <w:snapToGrid/>
              <w:sz w:val="22"/>
              <w:szCs w:val="22"/>
              <w:lang w:eastAsia="hr-HR"/>
            </w:rPr>
          </w:pPr>
          <w:r>
            <w:rPr>
              <w:noProof/>
            </w:rPr>
            <w:t>I</w:t>
          </w:r>
          <w:hyperlink w:anchor="_Toc449103202" w:history="1">
            <w:r w:rsidR="006C6E68" w:rsidRPr="0047354B">
              <w:rPr>
                <w:rStyle w:val="Hyperlink"/>
                <w:noProof/>
              </w:rPr>
              <w:t>V. OPĆI PRIKAZ OSTVARENJA CILJEVA U 2015.</w:t>
            </w:r>
            <w:r w:rsidR="006C6E68">
              <w:rPr>
                <w:noProof/>
                <w:webHidden/>
              </w:rPr>
              <w:tab/>
            </w:r>
            <w:r w:rsidR="006C6E68">
              <w:rPr>
                <w:noProof/>
                <w:webHidden/>
              </w:rPr>
              <w:fldChar w:fldCharType="begin"/>
            </w:r>
            <w:r w:rsidR="006C6E68">
              <w:rPr>
                <w:noProof/>
                <w:webHidden/>
              </w:rPr>
              <w:instrText xml:space="preserve"> PAGEREF _Toc449103202 \h </w:instrText>
            </w:r>
            <w:r w:rsidR="006C6E68">
              <w:rPr>
                <w:noProof/>
                <w:webHidden/>
              </w:rPr>
            </w:r>
            <w:r w:rsidR="006C6E68">
              <w:rPr>
                <w:noProof/>
                <w:webHidden/>
              </w:rPr>
              <w:fldChar w:fldCharType="separate"/>
            </w:r>
            <w:r w:rsidR="00E33CF0">
              <w:rPr>
                <w:noProof/>
                <w:webHidden/>
              </w:rPr>
              <w:t>8</w:t>
            </w:r>
            <w:r w:rsidR="006C6E68">
              <w:rPr>
                <w:noProof/>
                <w:webHidden/>
              </w:rPr>
              <w:fldChar w:fldCharType="end"/>
            </w:r>
          </w:hyperlink>
        </w:p>
        <w:p w14:paraId="6001602E" w14:textId="156B65E8" w:rsidR="006C6E68" w:rsidRDefault="00F306E2" w:rsidP="0084241B">
          <w:pPr>
            <w:pStyle w:val="TOC1"/>
            <w:rPr>
              <w:rFonts w:asciiTheme="minorHAnsi" w:eastAsiaTheme="minorEastAsia" w:hAnsiTheme="minorHAnsi" w:cstheme="minorBidi"/>
              <w:noProof/>
              <w:snapToGrid/>
              <w:sz w:val="22"/>
              <w:szCs w:val="22"/>
              <w:lang w:eastAsia="hr-HR"/>
            </w:rPr>
          </w:pPr>
          <w:hyperlink w:anchor="_Toc449103203" w:history="1">
            <w:r w:rsidR="004538DF">
              <w:rPr>
                <w:rStyle w:val="Hyperlink"/>
                <w:noProof/>
              </w:rPr>
              <w:t>V</w:t>
            </w:r>
            <w:r w:rsidR="006C6E68" w:rsidRPr="0047354B">
              <w:rPr>
                <w:rStyle w:val="Hyperlink"/>
                <w:noProof/>
              </w:rPr>
              <w:t>. GODIŠNJE IZVJEŠĆE O RADU DUHIRH-a ZA 2015. GODINU PO USTROJSTVENIM JEDINICAMA</w:t>
            </w:r>
            <w:r w:rsidR="006C6E68">
              <w:rPr>
                <w:noProof/>
                <w:webHidden/>
              </w:rPr>
              <w:tab/>
            </w:r>
            <w:r w:rsidR="006C6E68">
              <w:rPr>
                <w:noProof/>
                <w:webHidden/>
              </w:rPr>
              <w:fldChar w:fldCharType="begin"/>
            </w:r>
            <w:r w:rsidR="006C6E68">
              <w:rPr>
                <w:noProof/>
                <w:webHidden/>
              </w:rPr>
              <w:instrText xml:space="preserve"> PAGEREF _Toc449103203 \h </w:instrText>
            </w:r>
            <w:r w:rsidR="006C6E68">
              <w:rPr>
                <w:noProof/>
                <w:webHidden/>
              </w:rPr>
            </w:r>
            <w:r w:rsidR="006C6E68">
              <w:rPr>
                <w:noProof/>
                <w:webHidden/>
              </w:rPr>
              <w:fldChar w:fldCharType="separate"/>
            </w:r>
            <w:r w:rsidR="00E33CF0">
              <w:rPr>
                <w:noProof/>
                <w:webHidden/>
              </w:rPr>
              <w:t>9</w:t>
            </w:r>
            <w:r w:rsidR="006C6E68">
              <w:rPr>
                <w:noProof/>
                <w:webHidden/>
              </w:rPr>
              <w:fldChar w:fldCharType="end"/>
            </w:r>
          </w:hyperlink>
        </w:p>
        <w:p w14:paraId="2FD3A9F1" w14:textId="77777777" w:rsidR="006C6E68" w:rsidRDefault="00F306E2">
          <w:pPr>
            <w:pStyle w:val="TOC2"/>
            <w:tabs>
              <w:tab w:val="right" w:leader="dot" w:pos="9062"/>
            </w:tabs>
            <w:rPr>
              <w:rFonts w:asciiTheme="minorHAnsi" w:eastAsiaTheme="minorEastAsia" w:hAnsiTheme="minorHAnsi" w:cstheme="minorBidi"/>
              <w:noProof/>
              <w:snapToGrid/>
              <w:sz w:val="22"/>
              <w:szCs w:val="22"/>
              <w:lang w:eastAsia="hr-HR"/>
            </w:rPr>
          </w:pPr>
          <w:hyperlink w:anchor="_Toc449103204" w:history="1">
            <w:r w:rsidR="006C6E68" w:rsidRPr="0047354B">
              <w:rPr>
                <w:rStyle w:val="Hyperlink"/>
                <w:noProof/>
              </w:rPr>
              <w:t>1.  Kabinet predstojnice</w:t>
            </w:r>
            <w:r w:rsidR="006C6E68">
              <w:rPr>
                <w:noProof/>
                <w:webHidden/>
              </w:rPr>
              <w:tab/>
            </w:r>
            <w:r w:rsidR="006C6E68">
              <w:rPr>
                <w:noProof/>
                <w:webHidden/>
              </w:rPr>
              <w:fldChar w:fldCharType="begin"/>
            </w:r>
            <w:r w:rsidR="006C6E68">
              <w:rPr>
                <w:noProof/>
                <w:webHidden/>
              </w:rPr>
              <w:instrText xml:space="preserve"> PAGEREF _Toc449103204 \h </w:instrText>
            </w:r>
            <w:r w:rsidR="006C6E68">
              <w:rPr>
                <w:noProof/>
                <w:webHidden/>
              </w:rPr>
            </w:r>
            <w:r w:rsidR="006C6E68">
              <w:rPr>
                <w:noProof/>
                <w:webHidden/>
              </w:rPr>
              <w:fldChar w:fldCharType="separate"/>
            </w:r>
            <w:r w:rsidR="00E33CF0">
              <w:rPr>
                <w:noProof/>
                <w:webHidden/>
              </w:rPr>
              <w:t>9</w:t>
            </w:r>
            <w:r w:rsidR="006C6E68">
              <w:rPr>
                <w:noProof/>
                <w:webHidden/>
              </w:rPr>
              <w:fldChar w:fldCharType="end"/>
            </w:r>
          </w:hyperlink>
        </w:p>
        <w:p w14:paraId="662B453C" w14:textId="77777777" w:rsidR="006C6E68" w:rsidRDefault="00F306E2">
          <w:pPr>
            <w:pStyle w:val="TOC2"/>
            <w:tabs>
              <w:tab w:val="right" w:leader="dot" w:pos="9062"/>
            </w:tabs>
            <w:rPr>
              <w:rFonts w:asciiTheme="minorHAnsi" w:eastAsiaTheme="minorEastAsia" w:hAnsiTheme="minorHAnsi" w:cstheme="minorBidi"/>
              <w:noProof/>
              <w:snapToGrid/>
              <w:sz w:val="22"/>
              <w:szCs w:val="22"/>
              <w:lang w:eastAsia="hr-HR"/>
            </w:rPr>
          </w:pPr>
          <w:hyperlink w:anchor="_Toc449103205" w:history="1">
            <w:r w:rsidR="006C6E68" w:rsidRPr="0047354B">
              <w:rPr>
                <w:rStyle w:val="Hyperlink"/>
                <w:noProof/>
              </w:rPr>
              <w:t>2. Sektor za provedbu programa i projekata Hrvata izvan Republike Hrvatske</w:t>
            </w:r>
            <w:r w:rsidR="006C6E68">
              <w:rPr>
                <w:noProof/>
                <w:webHidden/>
              </w:rPr>
              <w:tab/>
            </w:r>
            <w:r w:rsidR="006C6E68">
              <w:rPr>
                <w:noProof/>
                <w:webHidden/>
              </w:rPr>
              <w:fldChar w:fldCharType="begin"/>
            </w:r>
            <w:r w:rsidR="006C6E68">
              <w:rPr>
                <w:noProof/>
                <w:webHidden/>
              </w:rPr>
              <w:instrText xml:space="preserve"> PAGEREF _Toc449103205 \h </w:instrText>
            </w:r>
            <w:r w:rsidR="006C6E68">
              <w:rPr>
                <w:noProof/>
                <w:webHidden/>
              </w:rPr>
            </w:r>
            <w:r w:rsidR="006C6E68">
              <w:rPr>
                <w:noProof/>
                <w:webHidden/>
              </w:rPr>
              <w:fldChar w:fldCharType="separate"/>
            </w:r>
            <w:r w:rsidR="00E33CF0">
              <w:rPr>
                <w:noProof/>
                <w:webHidden/>
              </w:rPr>
              <w:t>15</w:t>
            </w:r>
            <w:r w:rsidR="006C6E68">
              <w:rPr>
                <w:noProof/>
                <w:webHidden/>
              </w:rPr>
              <w:fldChar w:fldCharType="end"/>
            </w:r>
          </w:hyperlink>
        </w:p>
        <w:p w14:paraId="250C01F7" w14:textId="77777777" w:rsidR="006C6E68" w:rsidRDefault="00F306E2">
          <w:pPr>
            <w:pStyle w:val="TOC3"/>
            <w:tabs>
              <w:tab w:val="right" w:leader="dot" w:pos="9062"/>
            </w:tabs>
            <w:rPr>
              <w:rFonts w:asciiTheme="minorHAnsi" w:eastAsiaTheme="minorEastAsia" w:hAnsiTheme="minorHAnsi" w:cstheme="minorBidi"/>
              <w:noProof/>
              <w:snapToGrid/>
              <w:sz w:val="22"/>
              <w:szCs w:val="22"/>
              <w:lang w:eastAsia="hr-HR"/>
            </w:rPr>
          </w:pPr>
          <w:hyperlink w:anchor="_Toc449103206" w:history="1">
            <w:r w:rsidR="006C6E68" w:rsidRPr="0047354B">
              <w:rPr>
                <w:rStyle w:val="Hyperlink"/>
                <w:noProof/>
              </w:rPr>
              <w:t>2.1. Služba za kulturu, obrazovanje, znanost i sport</w:t>
            </w:r>
            <w:r w:rsidR="006C6E68">
              <w:rPr>
                <w:noProof/>
                <w:webHidden/>
              </w:rPr>
              <w:tab/>
            </w:r>
            <w:r w:rsidR="006C6E68">
              <w:rPr>
                <w:noProof/>
                <w:webHidden/>
              </w:rPr>
              <w:fldChar w:fldCharType="begin"/>
            </w:r>
            <w:r w:rsidR="006C6E68">
              <w:rPr>
                <w:noProof/>
                <w:webHidden/>
              </w:rPr>
              <w:instrText xml:space="preserve"> PAGEREF _Toc449103206 \h </w:instrText>
            </w:r>
            <w:r w:rsidR="006C6E68">
              <w:rPr>
                <w:noProof/>
                <w:webHidden/>
              </w:rPr>
            </w:r>
            <w:r w:rsidR="006C6E68">
              <w:rPr>
                <w:noProof/>
                <w:webHidden/>
              </w:rPr>
              <w:fldChar w:fldCharType="separate"/>
            </w:r>
            <w:r w:rsidR="00E33CF0">
              <w:rPr>
                <w:noProof/>
                <w:webHidden/>
              </w:rPr>
              <w:t>15</w:t>
            </w:r>
            <w:r w:rsidR="006C6E68">
              <w:rPr>
                <w:noProof/>
                <w:webHidden/>
              </w:rPr>
              <w:fldChar w:fldCharType="end"/>
            </w:r>
          </w:hyperlink>
        </w:p>
        <w:p w14:paraId="58B41B2C" w14:textId="77777777" w:rsidR="006C6E68" w:rsidRDefault="00F306E2">
          <w:pPr>
            <w:pStyle w:val="TOC3"/>
            <w:tabs>
              <w:tab w:val="right" w:leader="dot" w:pos="9062"/>
            </w:tabs>
            <w:rPr>
              <w:rFonts w:asciiTheme="minorHAnsi" w:eastAsiaTheme="minorEastAsia" w:hAnsiTheme="minorHAnsi" w:cstheme="minorBidi"/>
              <w:noProof/>
              <w:snapToGrid/>
              <w:sz w:val="22"/>
              <w:szCs w:val="22"/>
              <w:lang w:eastAsia="hr-HR"/>
            </w:rPr>
          </w:pPr>
          <w:hyperlink w:anchor="_Toc449103207" w:history="1">
            <w:r w:rsidR="006C6E68" w:rsidRPr="0047354B">
              <w:rPr>
                <w:rStyle w:val="Hyperlink"/>
                <w:noProof/>
              </w:rPr>
              <w:t>2.2. Služba za gospodarsku suradnju</w:t>
            </w:r>
            <w:r w:rsidR="006C6E68">
              <w:rPr>
                <w:noProof/>
                <w:webHidden/>
              </w:rPr>
              <w:tab/>
            </w:r>
            <w:r w:rsidR="006C6E68">
              <w:rPr>
                <w:noProof/>
                <w:webHidden/>
              </w:rPr>
              <w:fldChar w:fldCharType="begin"/>
            </w:r>
            <w:r w:rsidR="006C6E68">
              <w:rPr>
                <w:noProof/>
                <w:webHidden/>
              </w:rPr>
              <w:instrText xml:space="preserve"> PAGEREF _Toc449103207 \h </w:instrText>
            </w:r>
            <w:r w:rsidR="006C6E68">
              <w:rPr>
                <w:noProof/>
                <w:webHidden/>
              </w:rPr>
            </w:r>
            <w:r w:rsidR="006C6E68">
              <w:rPr>
                <w:noProof/>
                <w:webHidden/>
              </w:rPr>
              <w:fldChar w:fldCharType="separate"/>
            </w:r>
            <w:r w:rsidR="00E33CF0">
              <w:rPr>
                <w:noProof/>
                <w:webHidden/>
              </w:rPr>
              <w:t>25</w:t>
            </w:r>
            <w:r w:rsidR="006C6E68">
              <w:rPr>
                <w:noProof/>
                <w:webHidden/>
              </w:rPr>
              <w:fldChar w:fldCharType="end"/>
            </w:r>
          </w:hyperlink>
        </w:p>
        <w:p w14:paraId="10835AE7" w14:textId="77777777" w:rsidR="006C6E68" w:rsidRDefault="00F306E2">
          <w:pPr>
            <w:pStyle w:val="TOC3"/>
            <w:tabs>
              <w:tab w:val="right" w:leader="dot" w:pos="9062"/>
            </w:tabs>
            <w:rPr>
              <w:rFonts w:asciiTheme="minorHAnsi" w:eastAsiaTheme="minorEastAsia" w:hAnsiTheme="minorHAnsi" w:cstheme="minorBidi"/>
              <w:noProof/>
              <w:snapToGrid/>
              <w:sz w:val="22"/>
              <w:szCs w:val="22"/>
              <w:lang w:eastAsia="hr-HR"/>
            </w:rPr>
          </w:pPr>
          <w:hyperlink w:anchor="_Toc449103208" w:history="1">
            <w:r w:rsidR="006C6E68" w:rsidRPr="0047354B">
              <w:rPr>
                <w:rStyle w:val="Hyperlink"/>
                <w:noProof/>
              </w:rPr>
              <w:t>2.3. Služba za provedbu natječaja i praćenje projekata</w:t>
            </w:r>
            <w:r w:rsidR="006C6E68">
              <w:rPr>
                <w:noProof/>
                <w:webHidden/>
              </w:rPr>
              <w:tab/>
            </w:r>
            <w:r w:rsidR="006C6E68">
              <w:rPr>
                <w:noProof/>
                <w:webHidden/>
              </w:rPr>
              <w:fldChar w:fldCharType="begin"/>
            </w:r>
            <w:r w:rsidR="006C6E68">
              <w:rPr>
                <w:noProof/>
                <w:webHidden/>
              </w:rPr>
              <w:instrText xml:space="preserve"> PAGEREF _Toc449103208 \h </w:instrText>
            </w:r>
            <w:r w:rsidR="006C6E68">
              <w:rPr>
                <w:noProof/>
                <w:webHidden/>
              </w:rPr>
            </w:r>
            <w:r w:rsidR="006C6E68">
              <w:rPr>
                <w:noProof/>
                <w:webHidden/>
              </w:rPr>
              <w:fldChar w:fldCharType="separate"/>
            </w:r>
            <w:r w:rsidR="00E33CF0">
              <w:rPr>
                <w:noProof/>
                <w:webHidden/>
              </w:rPr>
              <w:t>32</w:t>
            </w:r>
            <w:r w:rsidR="006C6E68">
              <w:rPr>
                <w:noProof/>
                <w:webHidden/>
              </w:rPr>
              <w:fldChar w:fldCharType="end"/>
            </w:r>
          </w:hyperlink>
        </w:p>
        <w:p w14:paraId="1A430352" w14:textId="77777777" w:rsidR="006C6E68" w:rsidRDefault="00F306E2">
          <w:pPr>
            <w:pStyle w:val="TOC2"/>
            <w:tabs>
              <w:tab w:val="right" w:leader="dot" w:pos="9062"/>
            </w:tabs>
            <w:rPr>
              <w:rFonts w:asciiTheme="minorHAnsi" w:eastAsiaTheme="minorEastAsia" w:hAnsiTheme="minorHAnsi" w:cstheme="minorBidi"/>
              <w:noProof/>
              <w:snapToGrid/>
              <w:sz w:val="22"/>
              <w:szCs w:val="22"/>
              <w:lang w:eastAsia="hr-HR"/>
            </w:rPr>
          </w:pPr>
          <w:hyperlink w:anchor="_Toc449103209" w:history="1">
            <w:r w:rsidR="006C6E68" w:rsidRPr="0047354B">
              <w:rPr>
                <w:rStyle w:val="Hyperlink"/>
                <w:noProof/>
              </w:rPr>
              <w:t>3. Sektor za pravni položaj i statusna pitanja Hrvata izvan Republike Hrvatske</w:t>
            </w:r>
            <w:r w:rsidR="006C6E68">
              <w:rPr>
                <w:noProof/>
                <w:webHidden/>
              </w:rPr>
              <w:tab/>
            </w:r>
            <w:r w:rsidR="006C6E68">
              <w:rPr>
                <w:noProof/>
                <w:webHidden/>
              </w:rPr>
              <w:fldChar w:fldCharType="begin"/>
            </w:r>
            <w:r w:rsidR="006C6E68">
              <w:rPr>
                <w:noProof/>
                <w:webHidden/>
              </w:rPr>
              <w:instrText xml:space="preserve"> PAGEREF _Toc449103209 \h </w:instrText>
            </w:r>
            <w:r w:rsidR="006C6E68">
              <w:rPr>
                <w:noProof/>
                <w:webHidden/>
              </w:rPr>
            </w:r>
            <w:r w:rsidR="006C6E68">
              <w:rPr>
                <w:noProof/>
                <w:webHidden/>
              </w:rPr>
              <w:fldChar w:fldCharType="separate"/>
            </w:r>
            <w:r w:rsidR="00E33CF0">
              <w:rPr>
                <w:noProof/>
                <w:webHidden/>
              </w:rPr>
              <w:t>38</w:t>
            </w:r>
            <w:r w:rsidR="006C6E68">
              <w:rPr>
                <w:noProof/>
                <w:webHidden/>
              </w:rPr>
              <w:fldChar w:fldCharType="end"/>
            </w:r>
          </w:hyperlink>
        </w:p>
        <w:p w14:paraId="17E32B7F" w14:textId="77777777" w:rsidR="006C6E68" w:rsidRDefault="00F306E2">
          <w:pPr>
            <w:pStyle w:val="TOC3"/>
            <w:tabs>
              <w:tab w:val="right" w:leader="dot" w:pos="9062"/>
            </w:tabs>
            <w:rPr>
              <w:rFonts w:asciiTheme="minorHAnsi" w:eastAsiaTheme="minorEastAsia" w:hAnsiTheme="minorHAnsi" w:cstheme="minorBidi"/>
              <w:noProof/>
              <w:snapToGrid/>
              <w:sz w:val="22"/>
              <w:szCs w:val="22"/>
              <w:lang w:eastAsia="hr-HR"/>
            </w:rPr>
          </w:pPr>
          <w:hyperlink w:anchor="_Toc449103210" w:history="1">
            <w:r w:rsidR="006C6E68" w:rsidRPr="0047354B">
              <w:rPr>
                <w:rStyle w:val="Hyperlink"/>
                <w:noProof/>
              </w:rPr>
              <w:t>3.1. Služba za pravni položaj Hrvata u Bosni i Hercegovini, hrvatske manjine i iseljeništva</w:t>
            </w:r>
            <w:r w:rsidR="006C6E68">
              <w:rPr>
                <w:noProof/>
                <w:webHidden/>
              </w:rPr>
              <w:tab/>
            </w:r>
            <w:r w:rsidR="006C6E68">
              <w:rPr>
                <w:noProof/>
                <w:webHidden/>
              </w:rPr>
              <w:fldChar w:fldCharType="begin"/>
            </w:r>
            <w:r w:rsidR="006C6E68">
              <w:rPr>
                <w:noProof/>
                <w:webHidden/>
              </w:rPr>
              <w:instrText xml:space="preserve"> PAGEREF _Toc449103210 \h </w:instrText>
            </w:r>
            <w:r w:rsidR="006C6E68">
              <w:rPr>
                <w:noProof/>
                <w:webHidden/>
              </w:rPr>
            </w:r>
            <w:r w:rsidR="006C6E68">
              <w:rPr>
                <w:noProof/>
                <w:webHidden/>
              </w:rPr>
              <w:fldChar w:fldCharType="separate"/>
            </w:r>
            <w:r w:rsidR="00E33CF0">
              <w:rPr>
                <w:noProof/>
                <w:webHidden/>
              </w:rPr>
              <w:t>38</w:t>
            </w:r>
            <w:r w:rsidR="006C6E68">
              <w:rPr>
                <w:noProof/>
                <w:webHidden/>
              </w:rPr>
              <w:fldChar w:fldCharType="end"/>
            </w:r>
          </w:hyperlink>
        </w:p>
        <w:p w14:paraId="01085E4A" w14:textId="77777777" w:rsidR="006C6E68" w:rsidRDefault="00F306E2">
          <w:pPr>
            <w:pStyle w:val="TOC3"/>
            <w:tabs>
              <w:tab w:val="right" w:leader="dot" w:pos="9062"/>
            </w:tabs>
            <w:rPr>
              <w:rFonts w:asciiTheme="minorHAnsi" w:eastAsiaTheme="minorEastAsia" w:hAnsiTheme="minorHAnsi" w:cstheme="minorBidi"/>
              <w:noProof/>
              <w:snapToGrid/>
              <w:sz w:val="22"/>
              <w:szCs w:val="22"/>
              <w:lang w:eastAsia="hr-HR"/>
            </w:rPr>
          </w:pPr>
          <w:hyperlink w:anchor="_Toc449103211" w:history="1">
            <w:r w:rsidR="006C6E68" w:rsidRPr="0047354B">
              <w:rPr>
                <w:rStyle w:val="Hyperlink"/>
                <w:noProof/>
              </w:rPr>
              <w:t>3.2. Služba za statusna pitanja Hrvata izvan Republike Hrvatske</w:t>
            </w:r>
            <w:r w:rsidR="006C6E68">
              <w:rPr>
                <w:noProof/>
                <w:webHidden/>
              </w:rPr>
              <w:tab/>
            </w:r>
            <w:r w:rsidR="006C6E68">
              <w:rPr>
                <w:noProof/>
                <w:webHidden/>
              </w:rPr>
              <w:fldChar w:fldCharType="begin"/>
            </w:r>
            <w:r w:rsidR="006C6E68">
              <w:rPr>
                <w:noProof/>
                <w:webHidden/>
              </w:rPr>
              <w:instrText xml:space="preserve"> PAGEREF _Toc449103211 \h </w:instrText>
            </w:r>
            <w:r w:rsidR="006C6E68">
              <w:rPr>
                <w:noProof/>
                <w:webHidden/>
              </w:rPr>
            </w:r>
            <w:r w:rsidR="006C6E68">
              <w:rPr>
                <w:noProof/>
                <w:webHidden/>
              </w:rPr>
              <w:fldChar w:fldCharType="separate"/>
            </w:r>
            <w:r w:rsidR="00E33CF0">
              <w:rPr>
                <w:noProof/>
                <w:webHidden/>
              </w:rPr>
              <w:t>49</w:t>
            </w:r>
            <w:r w:rsidR="006C6E68">
              <w:rPr>
                <w:noProof/>
                <w:webHidden/>
              </w:rPr>
              <w:fldChar w:fldCharType="end"/>
            </w:r>
          </w:hyperlink>
        </w:p>
        <w:p w14:paraId="3915E45F" w14:textId="77777777" w:rsidR="006C6E68" w:rsidRDefault="00F306E2">
          <w:pPr>
            <w:pStyle w:val="TOC2"/>
            <w:tabs>
              <w:tab w:val="right" w:leader="dot" w:pos="9062"/>
            </w:tabs>
            <w:rPr>
              <w:rFonts w:asciiTheme="minorHAnsi" w:eastAsiaTheme="minorEastAsia" w:hAnsiTheme="minorHAnsi" w:cstheme="minorBidi"/>
              <w:noProof/>
              <w:snapToGrid/>
              <w:sz w:val="22"/>
              <w:szCs w:val="22"/>
              <w:lang w:eastAsia="hr-HR"/>
            </w:rPr>
          </w:pPr>
          <w:hyperlink w:anchor="_Toc449103212" w:history="1">
            <w:r w:rsidR="006C6E68" w:rsidRPr="0047354B">
              <w:rPr>
                <w:rStyle w:val="Hyperlink"/>
                <w:noProof/>
              </w:rPr>
              <w:t>4. Ured dobrodošlice</w:t>
            </w:r>
            <w:r w:rsidR="006C6E68">
              <w:rPr>
                <w:noProof/>
                <w:webHidden/>
              </w:rPr>
              <w:tab/>
            </w:r>
            <w:r w:rsidR="006C6E68">
              <w:rPr>
                <w:noProof/>
                <w:webHidden/>
              </w:rPr>
              <w:fldChar w:fldCharType="begin"/>
            </w:r>
            <w:r w:rsidR="006C6E68">
              <w:rPr>
                <w:noProof/>
                <w:webHidden/>
              </w:rPr>
              <w:instrText xml:space="preserve"> PAGEREF _Toc449103212 \h </w:instrText>
            </w:r>
            <w:r w:rsidR="006C6E68">
              <w:rPr>
                <w:noProof/>
                <w:webHidden/>
              </w:rPr>
            </w:r>
            <w:r w:rsidR="006C6E68">
              <w:rPr>
                <w:noProof/>
                <w:webHidden/>
              </w:rPr>
              <w:fldChar w:fldCharType="separate"/>
            </w:r>
            <w:r w:rsidR="00E33CF0">
              <w:rPr>
                <w:noProof/>
                <w:webHidden/>
              </w:rPr>
              <w:t>55</w:t>
            </w:r>
            <w:r w:rsidR="006C6E68">
              <w:rPr>
                <w:noProof/>
                <w:webHidden/>
              </w:rPr>
              <w:fldChar w:fldCharType="end"/>
            </w:r>
          </w:hyperlink>
        </w:p>
        <w:p w14:paraId="17E6DFCA" w14:textId="77777777" w:rsidR="006C6E68" w:rsidRDefault="00F306E2">
          <w:pPr>
            <w:pStyle w:val="TOC2"/>
            <w:tabs>
              <w:tab w:val="right" w:leader="dot" w:pos="9062"/>
            </w:tabs>
            <w:rPr>
              <w:rFonts w:asciiTheme="minorHAnsi" w:eastAsiaTheme="minorEastAsia" w:hAnsiTheme="minorHAnsi" w:cstheme="minorBidi"/>
              <w:noProof/>
              <w:snapToGrid/>
              <w:sz w:val="22"/>
              <w:szCs w:val="22"/>
              <w:lang w:eastAsia="hr-HR"/>
            </w:rPr>
          </w:pPr>
          <w:hyperlink w:anchor="_Toc449103213" w:history="1">
            <w:r w:rsidR="006C6E68" w:rsidRPr="0047354B">
              <w:rPr>
                <w:rStyle w:val="Hyperlink"/>
                <w:noProof/>
              </w:rPr>
              <w:t>5. Glavno tajništvo</w:t>
            </w:r>
            <w:r w:rsidR="006C6E68">
              <w:rPr>
                <w:noProof/>
                <w:webHidden/>
              </w:rPr>
              <w:tab/>
            </w:r>
            <w:r w:rsidR="006C6E68">
              <w:rPr>
                <w:noProof/>
                <w:webHidden/>
              </w:rPr>
              <w:fldChar w:fldCharType="begin"/>
            </w:r>
            <w:r w:rsidR="006C6E68">
              <w:rPr>
                <w:noProof/>
                <w:webHidden/>
              </w:rPr>
              <w:instrText xml:space="preserve"> PAGEREF _Toc449103213 \h </w:instrText>
            </w:r>
            <w:r w:rsidR="006C6E68">
              <w:rPr>
                <w:noProof/>
                <w:webHidden/>
              </w:rPr>
            </w:r>
            <w:r w:rsidR="006C6E68">
              <w:rPr>
                <w:noProof/>
                <w:webHidden/>
              </w:rPr>
              <w:fldChar w:fldCharType="separate"/>
            </w:r>
            <w:r w:rsidR="00E33CF0">
              <w:rPr>
                <w:noProof/>
                <w:webHidden/>
              </w:rPr>
              <w:t>58</w:t>
            </w:r>
            <w:r w:rsidR="006C6E68">
              <w:rPr>
                <w:noProof/>
                <w:webHidden/>
              </w:rPr>
              <w:fldChar w:fldCharType="end"/>
            </w:r>
          </w:hyperlink>
        </w:p>
        <w:p w14:paraId="0F240E12" w14:textId="77777777" w:rsidR="006C6E68" w:rsidRDefault="00F306E2">
          <w:pPr>
            <w:pStyle w:val="TOC3"/>
            <w:tabs>
              <w:tab w:val="right" w:leader="dot" w:pos="9062"/>
            </w:tabs>
            <w:rPr>
              <w:rFonts w:asciiTheme="minorHAnsi" w:eastAsiaTheme="minorEastAsia" w:hAnsiTheme="minorHAnsi" w:cstheme="minorBidi"/>
              <w:noProof/>
              <w:snapToGrid/>
              <w:sz w:val="22"/>
              <w:szCs w:val="22"/>
              <w:lang w:eastAsia="hr-HR"/>
            </w:rPr>
          </w:pPr>
          <w:hyperlink w:anchor="_Toc449103214" w:history="1">
            <w:r w:rsidR="006C6E68" w:rsidRPr="0047354B">
              <w:rPr>
                <w:rStyle w:val="Hyperlink"/>
                <w:noProof/>
              </w:rPr>
              <w:t>5.1. Odjel za ljudske potencijale, pravne, opće i informatičke poslove</w:t>
            </w:r>
            <w:r w:rsidR="006C6E68">
              <w:rPr>
                <w:noProof/>
                <w:webHidden/>
              </w:rPr>
              <w:tab/>
            </w:r>
            <w:r w:rsidR="006C6E68">
              <w:rPr>
                <w:noProof/>
                <w:webHidden/>
              </w:rPr>
              <w:fldChar w:fldCharType="begin"/>
            </w:r>
            <w:r w:rsidR="006C6E68">
              <w:rPr>
                <w:noProof/>
                <w:webHidden/>
              </w:rPr>
              <w:instrText xml:space="preserve"> PAGEREF _Toc449103214 \h </w:instrText>
            </w:r>
            <w:r w:rsidR="006C6E68">
              <w:rPr>
                <w:noProof/>
                <w:webHidden/>
              </w:rPr>
            </w:r>
            <w:r w:rsidR="006C6E68">
              <w:rPr>
                <w:noProof/>
                <w:webHidden/>
              </w:rPr>
              <w:fldChar w:fldCharType="separate"/>
            </w:r>
            <w:r w:rsidR="00E33CF0">
              <w:rPr>
                <w:noProof/>
                <w:webHidden/>
              </w:rPr>
              <w:t>58</w:t>
            </w:r>
            <w:r w:rsidR="006C6E68">
              <w:rPr>
                <w:noProof/>
                <w:webHidden/>
              </w:rPr>
              <w:fldChar w:fldCharType="end"/>
            </w:r>
          </w:hyperlink>
        </w:p>
        <w:p w14:paraId="753C792A" w14:textId="77777777" w:rsidR="006C6E68" w:rsidRDefault="00F306E2">
          <w:pPr>
            <w:pStyle w:val="TOC3"/>
            <w:tabs>
              <w:tab w:val="right" w:leader="dot" w:pos="9062"/>
            </w:tabs>
            <w:rPr>
              <w:rFonts w:asciiTheme="minorHAnsi" w:eastAsiaTheme="minorEastAsia" w:hAnsiTheme="minorHAnsi" w:cstheme="minorBidi"/>
              <w:noProof/>
              <w:snapToGrid/>
              <w:sz w:val="22"/>
              <w:szCs w:val="22"/>
              <w:lang w:eastAsia="hr-HR"/>
            </w:rPr>
          </w:pPr>
          <w:hyperlink w:anchor="_Toc449103215" w:history="1">
            <w:r w:rsidR="006C6E68" w:rsidRPr="0047354B">
              <w:rPr>
                <w:rStyle w:val="Hyperlink"/>
                <w:noProof/>
              </w:rPr>
              <w:t>5.2. Odjel za financijsko-materijalne poslove</w:t>
            </w:r>
            <w:r w:rsidR="006C6E68">
              <w:rPr>
                <w:noProof/>
                <w:webHidden/>
              </w:rPr>
              <w:tab/>
            </w:r>
            <w:r w:rsidR="006C6E68">
              <w:rPr>
                <w:noProof/>
                <w:webHidden/>
              </w:rPr>
              <w:fldChar w:fldCharType="begin"/>
            </w:r>
            <w:r w:rsidR="006C6E68">
              <w:rPr>
                <w:noProof/>
                <w:webHidden/>
              </w:rPr>
              <w:instrText xml:space="preserve"> PAGEREF _Toc449103215 \h </w:instrText>
            </w:r>
            <w:r w:rsidR="006C6E68">
              <w:rPr>
                <w:noProof/>
                <w:webHidden/>
              </w:rPr>
            </w:r>
            <w:r w:rsidR="006C6E68">
              <w:rPr>
                <w:noProof/>
                <w:webHidden/>
              </w:rPr>
              <w:fldChar w:fldCharType="separate"/>
            </w:r>
            <w:r w:rsidR="00E33CF0">
              <w:rPr>
                <w:noProof/>
                <w:webHidden/>
              </w:rPr>
              <w:t>68</w:t>
            </w:r>
            <w:r w:rsidR="006C6E68">
              <w:rPr>
                <w:noProof/>
                <w:webHidden/>
              </w:rPr>
              <w:fldChar w:fldCharType="end"/>
            </w:r>
          </w:hyperlink>
        </w:p>
        <w:p w14:paraId="2C013C0A" w14:textId="7ECFB6CE" w:rsidR="006C6E68" w:rsidRDefault="00F306E2" w:rsidP="0084241B">
          <w:pPr>
            <w:pStyle w:val="TOC1"/>
            <w:rPr>
              <w:rFonts w:asciiTheme="minorHAnsi" w:eastAsiaTheme="minorEastAsia" w:hAnsiTheme="minorHAnsi" w:cstheme="minorBidi"/>
              <w:noProof/>
              <w:snapToGrid/>
              <w:sz w:val="22"/>
              <w:szCs w:val="22"/>
              <w:lang w:eastAsia="hr-HR"/>
            </w:rPr>
          </w:pPr>
          <w:hyperlink w:anchor="_Toc449103216" w:history="1">
            <w:r w:rsidR="004538DF">
              <w:rPr>
                <w:rStyle w:val="Hyperlink"/>
                <w:noProof/>
                <w:lang w:eastAsia="hr-HR"/>
              </w:rPr>
              <w:t>V</w:t>
            </w:r>
            <w:r w:rsidR="006C6E68" w:rsidRPr="0047354B">
              <w:rPr>
                <w:rStyle w:val="Hyperlink"/>
                <w:noProof/>
                <w:lang w:eastAsia="hr-HR"/>
              </w:rPr>
              <w:t>I.  SUSTAV FINANCIJSKOG UPRAVLJANJA I KONTROLA</w:t>
            </w:r>
            <w:r w:rsidR="006C6E68">
              <w:rPr>
                <w:noProof/>
                <w:webHidden/>
              </w:rPr>
              <w:tab/>
            </w:r>
            <w:r w:rsidR="006C6E68">
              <w:rPr>
                <w:noProof/>
                <w:webHidden/>
              </w:rPr>
              <w:fldChar w:fldCharType="begin"/>
            </w:r>
            <w:r w:rsidR="006C6E68">
              <w:rPr>
                <w:noProof/>
                <w:webHidden/>
              </w:rPr>
              <w:instrText xml:space="preserve"> PAGEREF _Toc449103216 \h </w:instrText>
            </w:r>
            <w:r w:rsidR="006C6E68">
              <w:rPr>
                <w:noProof/>
                <w:webHidden/>
              </w:rPr>
            </w:r>
            <w:r w:rsidR="006C6E68">
              <w:rPr>
                <w:noProof/>
                <w:webHidden/>
              </w:rPr>
              <w:fldChar w:fldCharType="separate"/>
            </w:r>
            <w:r w:rsidR="00E33CF0">
              <w:rPr>
                <w:noProof/>
                <w:webHidden/>
              </w:rPr>
              <w:t>76</w:t>
            </w:r>
            <w:r w:rsidR="006C6E68">
              <w:rPr>
                <w:noProof/>
                <w:webHidden/>
              </w:rPr>
              <w:fldChar w:fldCharType="end"/>
            </w:r>
          </w:hyperlink>
        </w:p>
        <w:p w14:paraId="4669282B" w14:textId="331048FF" w:rsidR="006C6E68" w:rsidRDefault="00F306E2" w:rsidP="0084241B">
          <w:pPr>
            <w:pStyle w:val="TOC1"/>
            <w:rPr>
              <w:rFonts w:asciiTheme="minorHAnsi" w:eastAsiaTheme="minorEastAsia" w:hAnsiTheme="minorHAnsi" w:cstheme="minorBidi"/>
              <w:noProof/>
              <w:snapToGrid/>
              <w:sz w:val="22"/>
              <w:szCs w:val="22"/>
              <w:lang w:eastAsia="hr-HR"/>
            </w:rPr>
          </w:pPr>
          <w:hyperlink w:anchor="_Toc449103217" w:history="1">
            <w:r w:rsidR="004538DF">
              <w:rPr>
                <w:rStyle w:val="Hyperlink"/>
                <w:noProof/>
              </w:rPr>
              <w:t>VII</w:t>
            </w:r>
            <w:r w:rsidR="006C6E68" w:rsidRPr="0047354B">
              <w:rPr>
                <w:rStyle w:val="Hyperlink"/>
                <w:noProof/>
              </w:rPr>
              <w:t>.  IZJAVA O FISKALNOJ ODGOVORNOSTI</w:t>
            </w:r>
            <w:r w:rsidR="006C6E68">
              <w:rPr>
                <w:noProof/>
                <w:webHidden/>
              </w:rPr>
              <w:tab/>
            </w:r>
            <w:r w:rsidR="006C6E68">
              <w:rPr>
                <w:noProof/>
                <w:webHidden/>
              </w:rPr>
              <w:fldChar w:fldCharType="begin"/>
            </w:r>
            <w:r w:rsidR="006C6E68">
              <w:rPr>
                <w:noProof/>
                <w:webHidden/>
              </w:rPr>
              <w:instrText xml:space="preserve"> PAGEREF _Toc449103217 \h </w:instrText>
            </w:r>
            <w:r w:rsidR="006C6E68">
              <w:rPr>
                <w:noProof/>
                <w:webHidden/>
              </w:rPr>
            </w:r>
            <w:r w:rsidR="006C6E68">
              <w:rPr>
                <w:noProof/>
                <w:webHidden/>
              </w:rPr>
              <w:fldChar w:fldCharType="separate"/>
            </w:r>
            <w:r w:rsidR="00E33CF0">
              <w:rPr>
                <w:noProof/>
                <w:webHidden/>
              </w:rPr>
              <w:t>77</w:t>
            </w:r>
            <w:r w:rsidR="006C6E68">
              <w:rPr>
                <w:noProof/>
                <w:webHidden/>
              </w:rPr>
              <w:fldChar w:fldCharType="end"/>
            </w:r>
          </w:hyperlink>
        </w:p>
        <w:p w14:paraId="4B36DFF9" w14:textId="6E21048C" w:rsidR="006C6E68" w:rsidRDefault="00F306E2" w:rsidP="0084241B">
          <w:pPr>
            <w:pStyle w:val="TOC1"/>
            <w:rPr>
              <w:rFonts w:asciiTheme="minorHAnsi" w:eastAsiaTheme="minorEastAsia" w:hAnsiTheme="minorHAnsi" w:cstheme="minorBidi"/>
              <w:noProof/>
              <w:snapToGrid/>
              <w:sz w:val="22"/>
              <w:szCs w:val="22"/>
              <w:lang w:eastAsia="hr-HR"/>
            </w:rPr>
          </w:pPr>
          <w:hyperlink w:anchor="_Toc449103218" w:history="1">
            <w:r w:rsidR="004538DF">
              <w:rPr>
                <w:rStyle w:val="Hyperlink"/>
                <w:noProof/>
              </w:rPr>
              <w:t>VIII</w:t>
            </w:r>
            <w:r w:rsidR="006C6E68" w:rsidRPr="0047354B">
              <w:rPr>
                <w:rStyle w:val="Hyperlink"/>
                <w:noProof/>
              </w:rPr>
              <w:t>. PLAN/IZVRŠENJE PRORAČUNA</w:t>
            </w:r>
            <w:r w:rsidR="006C6E68">
              <w:rPr>
                <w:noProof/>
                <w:webHidden/>
              </w:rPr>
              <w:tab/>
            </w:r>
            <w:r w:rsidR="006C6E68">
              <w:rPr>
                <w:noProof/>
                <w:webHidden/>
              </w:rPr>
              <w:fldChar w:fldCharType="begin"/>
            </w:r>
            <w:r w:rsidR="006C6E68">
              <w:rPr>
                <w:noProof/>
                <w:webHidden/>
              </w:rPr>
              <w:instrText xml:space="preserve"> PAGEREF _Toc449103218 \h </w:instrText>
            </w:r>
            <w:r w:rsidR="006C6E68">
              <w:rPr>
                <w:noProof/>
                <w:webHidden/>
              </w:rPr>
            </w:r>
            <w:r w:rsidR="006C6E68">
              <w:rPr>
                <w:noProof/>
                <w:webHidden/>
              </w:rPr>
              <w:fldChar w:fldCharType="separate"/>
            </w:r>
            <w:r w:rsidR="00E33CF0">
              <w:rPr>
                <w:noProof/>
                <w:webHidden/>
              </w:rPr>
              <w:t>78</w:t>
            </w:r>
            <w:r w:rsidR="006C6E68">
              <w:rPr>
                <w:noProof/>
                <w:webHidden/>
              </w:rPr>
              <w:fldChar w:fldCharType="end"/>
            </w:r>
          </w:hyperlink>
        </w:p>
        <w:p w14:paraId="133B31F2" w14:textId="03B86014" w:rsidR="006C6E68" w:rsidRDefault="004538DF" w:rsidP="0084241B">
          <w:pPr>
            <w:pStyle w:val="TOC1"/>
            <w:rPr>
              <w:rFonts w:asciiTheme="minorHAnsi" w:eastAsiaTheme="minorEastAsia" w:hAnsiTheme="minorHAnsi" w:cstheme="minorBidi"/>
              <w:noProof/>
              <w:snapToGrid/>
              <w:sz w:val="22"/>
              <w:szCs w:val="22"/>
              <w:lang w:eastAsia="hr-HR"/>
            </w:rPr>
          </w:pPr>
          <w:r>
            <w:rPr>
              <w:noProof/>
            </w:rPr>
            <w:t>I</w:t>
          </w:r>
          <w:hyperlink w:anchor="_Toc449103219" w:history="1">
            <w:r w:rsidR="006C6E68" w:rsidRPr="0047354B">
              <w:rPr>
                <w:rStyle w:val="Hyperlink"/>
                <w:noProof/>
              </w:rPr>
              <w:t>X. FINANCIJSKI IZVJEŠTAJI</w:t>
            </w:r>
            <w:r w:rsidR="006C6E68">
              <w:rPr>
                <w:noProof/>
                <w:webHidden/>
              </w:rPr>
              <w:tab/>
            </w:r>
            <w:r w:rsidR="006C6E68">
              <w:rPr>
                <w:noProof/>
                <w:webHidden/>
              </w:rPr>
              <w:fldChar w:fldCharType="begin"/>
            </w:r>
            <w:r w:rsidR="006C6E68">
              <w:rPr>
                <w:noProof/>
                <w:webHidden/>
              </w:rPr>
              <w:instrText xml:space="preserve"> PAGEREF _Toc449103219 \h </w:instrText>
            </w:r>
            <w:r w:rsidR="006C6E68">
              <w:rPr>
                <w:noProof/>
                <w:webHidden/>
              </w:rPr>
            </w:r>
            <w:r w:rsidR="006C6E68">
              <w:rPr>
                <w:noProof/>
                <w:webHidden/>
              </w:rPr>
              <w:fldChar w:fldCharType="separate"/>
            </w:r>
            <w:r w:rsidR="00E33CF0">
              <w:rPr>
                <w:noProof/>
                <w:webHidden/>
              </w:rPr>
              <w:t>85</w:t>
            </w:r>
            <w:r w:rsidR="006C6E68">
              <w:rPr>
                <w:noProof/>
                <w:webHidden/>
              </w:rPr>
              <w:fldChar w:fldCharType="end"/>
            </w:r>
          </w:hyperlink>
        </w:p>
        <w:p w14:paraId="34A9D603" w14:textId="558B4D63" w:rsidR="00B821CD" w:rsidRPr="007B3403" w:rsidRDefault="00B821CD">
          <w:r w:rsidRPr="007B3403">
            <w:rPr>
              <w:b/>
              <w:bCs/>
              <w:noProof/>
            </w:rPr>
            <w:fldChar w:fldCharType="end"/>
          </w:r>
        </w:p>
      </w:sdtContent>
    </w:sdt>
    <w:p w14:paraId="477BA847" w14:textId="77777777" w:rsidR="00644DF8" w:rsidRPr="007B3403" w:rsidRDefault="00644DF8">
      <w:pPr>
        <w:rPr>
          <w:b/>
          <w:szCs w:val="24"/>
        </w:rPr>
      </w:pPr>
    </w:p>
    <w:p w14:paraId="6DF38D46" w14:textId="77777777" w:rsidR="00644DF8" w:rsidRPr="007B3403" w:rsidRDefault="00644DF8">
      <w:pPr>
        <w:rPr>
          <w:b/>
          <w:szCs w:val="24"/>
        </w:rPr>
      </w:pPr>
    </w:p>
    <w:p w14:paraId="337F9C55" w14:textId="77777777" w:rsidR="00644DF8" w:rsidRPr="007B3403" w:rsidRDefault="00644DF8">
      <w:pPr>
        <w:rPr>
          <w:b/>
          <w:szCs w:val="24"/>
        </w:rPr>
      </w:pPr>
    </w:p>
    <w:p w14:paraId="419D43EB" w14:textId="77777777" w:rsidR="00644DF8" w:rsidRPr="007B3403" w:rsidRDefault="00644DF8">
      <w:pPr>
        <w:rPr>
          <w:b/>
          <w:szCs w:val="24"/>
        </w:rPr>
      </w:pPr>
    </w:p>
    <w:p w14:paraId="49435C72" w14:textId="77777777" w:rsidR="00644DF8" w:rsidRPr="007B3403" w:rsidRDefault="00644DF8">
      <w:pPr>
        <w:rPr>
          <w:b/>
          <w:szCs w:val="24"/>
        </w:rPr>
      </w:pPr>
    </w:p>
    <w:p w14:paraId="383E6598" w14:textId="77777777" w:rsidR="00644DF8" w:rsidRPr="007B3403" w:rsidRDefault="00644DF8">
      <w:pPr>
        <w:rPr>
          <w:b/>
          <w:szCs w:val="24"/>
        </w:rPr>
      </w:pPr>
    </w:p>
    <w:p w14:paraId="4CCC4C70" w14:textId="77777777" w:rsidR="00644DF8" w:rsidRPr="007B3403" w:rsidRDefault="00644DF8">
      <w:pPr>
        <w:rPr>
          <w:b/>
          <w:szCs w:val="24"/>
        </w:rPr>
      </w:pPr>
    </w:p>
    <w:p w14:paraId="549D44D2" w14:textId="77777777" w:rsidR="00644DF8" w:rsidRPr="007B3403" w:rsidRDefault="00644DF8">
      <w:pPr>
        <w:rPr>
          <w:b/>
          <w:szCs w:val="24"/>
        </w:rPr>
      </w:pPr>
    </w:p>
    <w:p w14:paraId="306607DA" w14:textId="77777777" w:rsidR="00644DF8" w:rsidRPr="007B3403" w:rsidRDefault="00644DF8">
      <w:pPr>
        <w:rPr>
          <w:b/>
          <w:szCs w:val="24"/>
        </w:rPr>
      </w:pPr>
    </w:p>
    <w:p w14:paraId="55480EAF" w14:textId="77777777" w:rsidR="00644DF8" w:rsidRPr="007B3403" w:rsidRDefault="00644DF8">
      <w:pPr>
        <w:rPr>
          <w:b/>
          <w:szCs w:val="24"/>
        </w:rPr>
      </w:pPr>
    </w:p>
    <w:p w14:paraId="64D96EB6" w14:textId="77777777" w:rsidR="004538DF" w:rsidRDefault="004538DF" w:rsidP="0084241B">
      <w:pPr>
        <w:autoSpaceDE w:val="0"/>
        <w:autoSpaceDN w:val="0"/>
        <w:adjustRightInd w:val="0"/>
        <w:spacing w:after="240" w:line="276" w:lineRule="auto"/>
        <w:jc w:val="both"/>
        <w:rPr>
          <w:rFonts w:eastAsiaTheme="majorEastAsia"/>
          <w:b/>
          <w:bCs/>
          <w:szCs w:val="24"/>
        </w:rPr>
      </w:pPr>
    </w:p>
    <w:p w14:paraId="341C4615" w14:textId="77777777" w:rsidR="00053ADF" w:rsidRDefault="00053ADF" w:rsidP="00053ADF">
      <w:pPr>
        <w:autoSpaceDE w:val="0"/>
        <w:autoSpaceDN w:val="0"/>
        <w:adjustRightInd w:val="0"/>
        <w:spacing w:line="276" w:lineRule="auto"/>
        <w:jc w:val="both"/>
        <w:rPr>
          <w:rFonts w:eastAsiaTheme="majorEastAsia"/>
          <w:b/>
          <w:bCs/>
          <w:szCs w:val="24"/>
        </w:rPr>
      </w:pPr>
    </w:p>
    <w:p w14:paraId="3F6F5815" w14:textId="643BFB45" w:rsidR="00497393" w:rsidRDefault="004538DF" w:rsidP="00053ADF">
      <w:pPr>
        <w:autoSpaceDE w:val="0"/>
        <w:autoSpaceDN w:val="0"/>
        <w:adjustRightInd w:val="0"/>
        <w:spacing w:line="276" w:lineRule="auto"/>
        <w:jc w:val="both"/>
        <w:rPr>
          <w:b/>
          <w:szCs w:val="24"/>
        </w:rPr>
      </w:pPr>
      <w:r w:rsidRPr="004538DF">
        <w:rPr>
          <w:rFonts w:eastAsiaTheme="majorEastAsia"/>
          <w:b/>
          <w:bCs/>
          <w:szCs w:val="24"/>
        </w:rPr>
        <w:t>Predgovor predstojni</w:t>
      </w:r>
      <w:r w:rsidR="00053ADF">
        <w:rPr>
          <w:rFonts w:eastAsiaTheme="majorEastAsia"/>
          <w:b/>
          <w:bCs/>
          <w:szCs w:val="24"/>
        </w:rPr>
        <w:t xml:space="preserve">ce </w:t>
      </w:r>
      <w:r w:rsidRPr="004538DF">
        <w:rPr>
          <w:rFonts w:eastAsiaTheme="majorEastAsia"/>
          <w:b/>
          <w:bCs/>
          <w:szCs w:val="24"/>
        </w:rPr>
        <w:t>Državnog ureda za Hrvate izvan Republike Hrvatske</w:t>
      </w:r>
    </w:p>
    <w:p w14:paraId="2C9CBA76" w14:textId="77777777" w:rsidR="00DE788C" w:rsidRDefault="00DE788C" w:rsidP="0068221D">
      <w:pPr>
        <w:spacing w:line="276" w:lineRule="auto"/>
        <w:jc w:val="both"/>
      </w:pPr>
    </w:p>
    <w:p w14:paraId="0ED5CDB8" w14:textId="62D0B19D" w:rsidR="0068221D" w:rsidRPr="0068221D" w:rsidRDefault="00DE788C" w:rsidP="0068221D">
      <w:pPr>
        <w:spacing w:line="276" w:lineRule="auto"/>
        <w:jc w:val="both"/>
      </w:pPr>
      <w:r>
        <w:t>Do</w:t>
      </w:r>
      <w:r w:rsidRPr="00DE788C">
        <w:t>nošenjem Zakona o odnosima Republike Hrvatske s Hrvatima izvan Republike Hrvatske (NN 124/2011 i 16/2012) i osnivanjem Državnog ureda za Hrvate izvan Republike Hrvatske, po prvi put u povijesti demokratske Hrvatske odnosi s hrvatskim zajednicama u svijetu temelje se na sustavnom zakonodavnom i institucionalnom okviru koji je jamstvo kvalitetne, partnerske i održive suradnje Republike Hrvatske s Hrvatima izvan Republike Hrvatske.</w:t>
      </w:r>
    </w:p>
    <w:p w14:paraId="7B3ACE2A" w14:textId="77777777" w:rsidR="00DE788C" w:rsidRDefault="00DE788C" w:rsidP="0068221D">
      <w:pPr>
        <w:spacing w:line="276" w:lineRule="auto"/>
        <w:jc w:val="both"/>
      </w:pPr>
    </w:p>
    <w:p w14:paraId="3B41CF34" w14:textId="6A6E3E97" w:rsidR="0068221D" w:rsidRDefault="0068221D" w:rsidP="0068221D">
      <w:pPr>
        <w:spacing w:line="276" w:lineRule="auto"/>
        <w:jc w:val="both"/>
      </w:pPr>
      <w:r w:rsidRPr="0068221D">
        <w:t xml:space="preserve">S obzirom da izvan Republike Hrvatske živi više od tri milijuna Hrvata temeljna zadaća Državnog ureda za Hrvate izvan Republike Hrvatske jest očuvanje i jačanje hrvatskoga identiteta i prosperiteta, zaštita prava i interesa svih hrvatskih građana. Rad na uspostavi, održavanju i promicanju veza s Hrvatima izvan Republike Hrvatske, rad na jačanju suradnje, a posebno gospodarske suradnje s Hrvatima izvan Republike Hrvatske, te obavljanje poslova koji se odnose na stvaranje uvjeta za povratak iseljenika/dijaspore u Republiku Hrvatsku i njihovo uključivanje u gospodarski i društveni život u Republici Hrvatskoj primarne su zadaće propisane Zakonom o odnosima Republike Hrvatske s Hrvatima izvan Republike </w:t>
      </w:r>
      <w:r w:rsidR="00DE788C">
        <w:t>Hrvatske</w:t>
      </w:r>
      <w:r w:rsidRPr="0068221D">
        <w:t xml:space="preserve">. </w:t>
      </w:r>
    </w:p>
    <w:p w14:paraId="4A419422" w14:textId="77777777" w:rsidR="0068221D" w:rsidRPr="0068221D" w:rsidRDefault="0068221D" w:rsidP="0068221D">
      <w:pPr>
        <w:spacing w:line="276" w:lineRule="auto"/>
        <w:jc w:val="both"/>
      </w:pPr>
    </w:p>
    <w:p w14:paraId="30EDBAF3" w14:textId="77777777" w:rsidR="0084241B" w:rsidRPr="0084241B" w:rsidRDefault="0084241B" w:rsidP="0084241B">
      <w:pPr>
        <w:spacing w:line="276" w:lineRule="auto"/>
        <w:jc w:val="both"/>
        <w:rPr>
          <w:bCs/>
        </w:rPr>
      </w:pPr>
      <w:r w:rsidRPr="0084241B">
        <w:rPr>
          <w:bCs/>
        </w:rPr>
        <w:t xml:space="preserve">U svakom pojedinom području – bilo prema Hrvatima u iseljeništvu, bilo prema hrvatskoj nacionalnoj manjini ili Hrvatima u Bosni i Hercegovini napravljeni su značajni iskoraci. </w:t>
      </w:r>
    </w:p>
    <w:p w14:paraId="4D54E335" w14:textId="77777777" w:rsidR="0084241B" w:rsidRDefault="0084241B" w:rsidP="0084241B">
      <w:pPr>
        <w:spacing w:line="276" w:lineRule="auto"/>
        <w:jc w:val="both"/>
        <w:rPr>
          <w:bCs/>
        </w:rPr>
      </w:pPr>
    </w:p>
    <w:p w14:paraId="2B29D13F" w14:textId="2595B536" w:rsidR="0084241B" w:rsidRPr="0084241B" w:rsidRDefault="0084241B" w:rsidP="0084241B">
      <w:pPr>
        <w:spacing w:line="276" w:lineRule="auto"/>
        <w:jc w:val="both"/>
        <w:rPr>
          <w:bCs/>
        </w:rPr>
      </w:pPr>
      <w:r w:rsidRPr="0084241B">
        <w:rPr>
          <w:bCs/>
        </w:rPr>
        <w:t>I u 2015., Državni ured je sustavno poduzimao potrebne mjere osnaženja veza kao i ostvarenja direktne i učinkovite suradnje s udrugama i zajednicama hrvatskog iseljeništva. Tako je, Državni ured i prošle godine, uz posjete hrvatskim zajednicama u iseljeništvu, bio i pokrovitelj i suorganizator više od 200 obrazovnih, znanstvenih, sportskih i kulturnih programa i projekata te obljetnica i događanja hrvatskih zajednica diljem svijeta. U sklopu programa za hrvatsko iseljeništvo, Državni ured je financijski podržao niz projekata hrvatskog iseljeništva kako kroz javni natječaj za financiranje hrvatskih zajednica i organizacija Hrvata u Južnoj Americi i Južnoafričkoj Republici, tako i kroz program financiranja raznih udruga i organizacija Hrvata vez</w:t>
      </w:r>
      <w:r w:rsidR="003F0E2A">
        <w:rPr>
          <w:bCs/>
        </w:rPr>
        <w:t>anih uz nakladničku djelatnost,</w:t>
      </w:r>
      <w:r w:rsidRPr="0084241B">
        <w:rPr>
          <w:bCs/>
        </w:rPr>
        <w:t xml:space="preserve">odnosno izdavanje časopisa, publikacija i ostalih javnih glasila na hrvatskom jeziku. Zbog povećanog interesa za učenjem hrvatskog jezika, te s ciljem očuvanja hrvatskog jezika, kulture i identiteta, omogućeno je mrežno </w:t>
      </w:r>
      <w:proofErr w:type="spellStart"/>
      <w:r w:rsidRPr="0084241B">
        <w:rPr>
          <w:bCs/>
        </w:rPr>
        <w:t>online</w:t>
      </w:r>
      <w:proofErr w:type="spellEnd"/>
      <w:r w:rsidRPr="0084241B">
        <w:rPr>
          <w:bCs/>
        </w:rPr>
        <w:t xml:space="preserve"> učenje hrvatskoga jezika kao i veći broj naknada za učenje hrvatskog jezika. </w:t>
      </w:r>
    </w:p>
    <w:p w14:paraId="6B55957E" w14:textId="77777777" w:rsidR="0084241B" w:rsidRDefault="0084241B" w:rsidP="0084241B">
      <w:pPr>
        <w:spacing w:line="276" w:lineRule="auto"/>
        <w:jc w:val="both"/>
        <w:rPr>
          <w:bCs/>
        </w:rPr>
      </w:pPr>
    </w:p>
    <w:p w14:paraId="7E4D36F9" w14:textId="77777777" w:rsidR="0084241B" w:rsidRPr="0084241B" w:rsidRDefault="0084241B" w:rsidP="0084241B">
      <w:pPr>
        <w:spacing w:line="276" w:lineRule="auto"/>
        <w:jc w:val="both"/>
        <w:rPr>
          <w:bCs/>
        </w:rPr>
      </w:pPr>
      <w:r w:rsidRPr="0084241B">
        <w:rPr>
          <w:bCs/>
        </w:rPr>
        <w:t xml:space="preserve">U odnosu na Hrvate u Bosni i Hercegovini, Državni ured je i u 2015. nastavio razvijati program  financiranja kulturnih, obrazovnih, znanstvenih, zdravstvenih i ostalih programa i projekata od interesa za hrvatski narod u Bosni i Hercegovini uz financijsku potporu u iznosu od 20.000.000,00 kuna. Pri tome jedan od iskoraka i novih kriterija financiranja strateških i razvojnih projekata je otvaranje novih radnih mjesta, odnosno nova zapošljavanja. Nadalje, kontinuirano se unapređuje sustav stipendiranja – od uspostavljanja mjerljivih kriterija do stalnog povećanja iznosa mjesečnih stipendija. Tako je 2015. povećan iznos stipendija te je pokrenut program stipendiranja studenata - pripadnika hrvatskog naroda u Bosni i Hercegovini koji studiraju u Bosni i Hercegovini budući da Republika Hrvatska kontinuirano </w:t>
      </w:r>
      <w:r w:rsidRPr="0084241B">
        <w:rPr>
          <w:bCs/>
        </w:rPr>
        <w:lastRenderedPageBreak/>
        <w:t xml:space="preserve">daje podršku i izdvaja značajna financijska sredstva za razvoj i unapređenje obrazovnih i znanstvenih institucija u Bosni i Hercegovini. </w:t>
      </w:r>
    </w:p>
    <w:p w14:paraId="4C9D3967" w14:textId="77777777" w:rsidR="0084241B" w:rsidRDefault="0084241B" w:rsidP="0084241B">
      <w:pPr>
        <w:spacing w:line="276" w:lineRule="auto"/>
        <w:jc w:val="both"/>
        <w:rPr>
          <w:bCs/>
        </w:rPr>
      </w:pPr>
    </w:p>
    <w:p w14:paraId="7342ED88" w14:textId="77777777" w:rsidR="0084241B" w:rsidRPr="0084241B" w:rsidRDefault="0084241B" w:rsidP="0084241B">
      <w:pPr>
        <w:spacing w:line="276" w:lineRule="auto"/>
        <w:jc w:val="both"/>
        <w:rPr>
          <w:bCs/>
        </w:rPr>
      </w:pPr>
      <w:r w:rsidRPr="0084241B">
        <w:rPr>
          <w:bCs/>
        </w:rPr>
        <w:t xml:space="preserve">Državni ured sustavno prati i sudjeluje na važnim događajima za hrvatsku manjinu te poduzima brojne aktivnosti kojima je cilj očuvanje i razvijanje hrvatskoga identiteta i jačanje položaja manjina u njihovim matičnim državama. I 2015. uz godišnja financijska izdavanja za hrvatsku manjinu u inozemstvu u iznosu od 3.000.000,00 kuna, podržani su i financirani razni projekti i programi brojnih manjinskih zajednica. Također, važno područje rada Državnog ureda je nadzor međudržavnih ugovora o zaštiti prava manjina, te je tako 2015. ustrojen međuvladin Mješoviti odbor s Crnom Gorom i održana 1. </w:t>
      </w:r>
      <w:proofErr w:type="spellStart"/>
      <w:r w:rsidRPr="0084241B">
        <w:rPr>
          <w:bCs/>
        </w:rPr>
        <w:t>konstituirajuća</w:t>
      </w:r>
      <w:proofErr w:type="spellEnd"/>
      <w:r w:rsidRPr="0084241B">
        <w:rPr>
          <w:bCs/>
        </w:rPr>
        <w:t xml:space="preserve"> sjednica. Isto tako, u odnosu na hrvatsku manjinu, Državni ured je pokrenuo inicijativu za stažiranje pripadnika hrvatske nacionalne manjine iz Crne Gore i Republike Srbije u uredima hrvatskih zastupnika u Europskom parlamentu koja je i realizirana u lipnju i srpnju 2015. Nadalje, u suradnji s Centrom izvrsnosti Ministarstva vanjskih i europskih poslova organizirani su u 2015. stručni seminari na kojima su predstavnici hrvatske manjine iz Republike Srbije mogli steći specifična znanja i vještine potrebne za aktivno zastupanje svojih prava tijekom procesa pregovora za punopravno članstvo Republike Srbije u Europskoj uniji. </w:t>
      </w:r>
    </w:p>
    <w:p w14:paraId="46AFF364" w14:textId="77777777" w:rsidR="0084241B" w:rsidRDefault="0084241B" w:rsidP="0084241B">
      <w:pPr>
        <w:spacing w:line="276" w:lineRule="auto"/>
        <w:jc w:val="both"/>
        <w:rPr>
          <w:bCs/>
        </w:rPr>
      </w:pPr>
    </w:p>
    <w:p w14:paraId="699F7D01" w14:textId="77777777" w:rsidR="0084241B" w:rsidRPr="0084241B" w:rsidRDefault="0084241B" w:rsidP="0084241B">
      <w:pPr>
        <w:spacing w:line="276" w:lineRule="auto"/>
        <w:jc w:val="both"/>
        <w:rPr>
          <w:bCs/>
        </w:rPr>
      </w:pPr>
      <w:r w:rsidRPr="0084241B">
        <w:rPr>
          <w:bCs/>
        </w:rPr>
        <w:t xml:space="preserve">Jedna od važnih aktivnosti Državnog ureda i u 2015. bila je i pružanje informacija u olakšavanju povratka, snalaženja i integracije iseljenih Hrvata i njihovih potomaka u cjelokupan društveni i državni sustav Republike Hrvatske te davanjem konkretne pomoći u rješavanju mnogobrojnih administrativnih pitanja pri nastanjenju i stupanju u poslovni odnos u Republici Hrvatskoj. Uz redovne aktivnosti, s ciljem senzibiliziranja javnosti o brojnim uspješnim primjerima u Republici Hrvatskoj povratnika i  potencijalima povratka te aktualizacije pitanja njihove integracije u cjelokupan državni sustav Republike Hrvatske,  Državni ured organizirao je u svibnju 2015. okrugli stol na temu: Hrvatska je moj izbor – prednosti i mogućnosti povratka u Republiku Hrvatsku. Na okruglom stolu sudjelovali su uz predstavnike resornih ministarstava, javnih i komercijalnih medija i sami povratnici a raspravljalo se na temu povratka u Republiku Hrvatsku kroz panele: Hrvatsko državljanstvo – aktivno uključivanje u hrvatsko društvo, Hrvatski jezik – temelj za održivi povratak/ povratak znanstvenika u Republici Hrvatskoj i Uloga medija u stvaranju pozitivnog ozračja za poticanje povratka u Republici Hrvatskoj. </w:t>
      </w:r>
    </w:p>
    <w:p w14:paraId="0B21B1E9" w14:textId="77777777" w:rsidR="0084241B" w:rsidRDefault="0084241B" w:rsidP="0084241B">
      <w:pPr>
        <w:spacing w:line="276" w:lineRule="auto"/>
        <w:jc w:val="both"/>
        <w:rPr>
          <w:szCs w:val="24"/>
        </w:rPr>
      </w:pPr>
    </w:p>
    <w:p w14:paraId="5B5B4B10" w14:textId="77777777" w:rsidR="001903D9" w:rsidRDefault="001903D9" w:rsidP="0084241B">
      <w:pPr>
        <w:spacing w:line="276" w:lineRule="auto"/>
        <w:jc w:val="both"/>
        <w:rPr>
          <w:szCs w:val="24"/>
        </w:rPr>
      </w:pPr>
    </w:p>
    <w:p w14:paraId="26B300ED" w14:textId="73428E55" w:rsidR="0084241B" w:rsidRDefault="001903D9" w:rsidP="0084241B">
      <w:pPr>
        <w:spacing w:line="276" w:lineRule="auto"/>
        <w:jc w:val="both"/>
        <w:rPr>
          <w:szCs w:val="24"/>
        </w:rPr>
      </w:pPr>
      <w:proofErr w:type="spellStart"/>
      <w:r>
        <w:rPr>
          <w:szCs w:val="24"/>
        </w:rPr>
        <w:t>Daria</w:t>
      </w:r>
      <w:proofErr w:type="spellEnd"/>
      <w:r>
        <w:rPr>
          <w:szCs w:val="24"/>
        </w:rPr>
        <w:t xml:space="preserve"> </w:t>
      </w:r>
      <w:proofErr w:type="spellStart"/>
      <w:r>
        <w:rPr>
          <w:szCs w:val="24"/>
        </w:rPr>
        <w:t>Krstičević</w:t>
      </w:r>
      <w:proofErr w:type="spellEnd"/>
    </w:p>
    <w:p w14:paraId="3C37504D" w14:textId="77777777" w:rsidR="0084241B" w:rsidRDefault="0084241B" w:rsidP="0084241B">
      <w:pPr>
        <w:spacing w:line="276" w:lineRule="auto"/>
        <w:jc w:val="both"/>
        <w:rPr>
          <w:szCs w:val="24"/>
        </w:rPr>
      </w:pPr>
    </w:p>
    <w:p w14:paraId="09AB4C40" w14:textId="7CA262B7" w:rsidR="009D05F3" w:rsidRPr="007B3403" w:rsidRDefault="009D05F3" w:rsidP="0084241B">
      <w:pPr>
        <w:spacing w:line="276" w:lineRule="auto"/>
        <w:jc w:val="both"/>
        <w:rPr>
          <w:szCs w:val="24"/>
        </w:rPr>
      </w:pPr>
    </w:p>
    <w:p w14:paraId="0B98EB60" w14:textId="77777777" w:rsidR="009D05F3" w:rsidRPr="007B3403" w:rsidRDefault="009D05F3" w:rsidP="0084241B">
      <w:pPr>
        <w:spacing w:line="276" w:lineRule="auto"/>
        <w:jc w:val="both"/>
        <w:rPr>
          <w:szCs w:val="24"/>
        </w:rPr>
      </w:pPr>
    </w:p>
    <w:p w14:paraId="048A773A" w14:textId="77777777" w:rsidR="001669EF" w:rsidRPr="007B3403" w:rsidRDefault="001669EF">
      <w:pPr>
        <w:rPr>
          <w:szCs w:val="24"/>
        </w:rPr>
      </w:pPr>
    </w:p>
    <w:p w14:paraId="4F0CAC22" w14:textId="77777777" w:rsidR="001669EF" w:rsidRPr="007B3403" w:rsidRDefault="001669EF">
      <w:pPr>
        <w:rPr>
          <w:szCs w:val="24"/>
        </w:rPr>
      </w:pPr>
    </w:p>
    <w:p w14:paraId="343479CE" w14:textId="77777777" w:rsidR="001669EF" w:rsidRPr="007B3403" w:rsidRDefault="001669EF">
      <w:pPr>
        <w:rPr>
          <w:szCs w:val="24"/>
        </w:rPr>
      </w:pPr>
    </w:p>
    <w:p w14:paraId="5C31AB6D" w14:textId="77777777" w:rsidR="001669EF" w:rsidRPr="007B3403" w:rsidRDefault="001669EF">
      <w:pPr>
        <w:rPr>
          <w:szCs w:val="24"/>
        </w:rPr>
      </w:pPr>
    </w:p>
    <w:p w14:paraId="788A5B65" w14:textId="77777777" w:rsidR="001669EF" w:rsidRPr="007B3403" w:rsidRDefault="001669EF">
      <w:pPr>
        <w:rPr>
          <w:szCs w:val="24"/>
        </w:rPr>
      </w:pPr>
    </w:p>
    <w:p w14:paraId="6EE139FC" w14:textId="77777777" w:rsidR="001669EF" w:rsidRDefault="001669EF">
      <w:pPr>
        <w:rPr>
          <w:szCs w:val="24"/>
        </w:rPr>
      </w:pPr>
    </w:p>
    <w:p w14:paraId="04793175" w14:textId="77777777" w:rsidR="004538DF" w:rsidRDefault="004538DF">
      <w:pPr>
        <w:rPr>
          <w:szCs w:val="24"/>
        </w:rPr>
      </w:pPr>
    </w:p>
    <w:p w14:paraId="7FD9791B" w14:textId="77777777" w:rsidR="004538DF" w:rsidRDefault="004538DF">
      <w:pPr>
        <w:rPr>
          <w:szCs w:val="24"/>
        </w:rPr>
      </w:pPr>
    </w:p>
    <w:p w14:paraId="5EDF6B3D" w14:textId="77777777" w:rsidR="0068221D" w:rsidRDefault="0068221D" w:rsidP="0068221D">
      <w:pPr>
        <w:pStyle w:val="Heading1"/>
        <w:spacing w:before="0"/>
        <w:rPr>
          <w:rFonts w:ascii="Times New Roman" w:eastAsia="Times New Roman" w:hAnsi="Times New Roman" w:cs="Times New Roman"/>
          <w:b w:val="0"/>
          <w:bCs w:val="0"/>
          <w:color w:val="auto"/>
          <w:sz w:val="24"/>
          <w:szCs w:val="24"/>
        </w:rPr>
      </w:pPr>
      <w:bookmarkStart w:id="0" w:name="_Toc449103199"/>
    </w:p>
    <w:p w14:paraId="36745BE5" w14:textId="30B98F37" w:rsidR="001669EF" w:rsidRPr="007B3403" w:rsidRDefault="007A076F" w:rsidP="0068221D">
      <w:pPr>
        <w:pStyle w:val="Heading1"/>
        <w:spacing w:before="0"/>
        <w:rPr>
          <w:rFonts w:ascii="Times New Roman" w:hAnsi="Times New Roman" w:cs="Times New Roman"/>
          <w:color w:val="auto"/>
          <w:sz w:val="24"/>
          <w:szCs w:val="24"/>
        </w:rPr>
      </w:pPr>
      <w:r w:rsidRPr="007B3403">
        <w:rPr>
          <w:rFonts w:ascii="Times New Roman" w:hAnsi="Times New Roman" w:cs="Times New Roman"/>
          <w:color w:val="auto"/>
          <w:sz w:val="24"/>
          <w:szCs w:val="24"/>
        </w:rPr>
        <w:t>I. UVOD</w:t>
      </w:r>
      <w:bookmarkEnd w:id="0"/>
    </w:p>
    <w:p w14:paraId="28F620C8" w14:textId="77777777" w:rsidR="001669EF" w:rsidRPr="007B3403" w:rsidRDefault="001669EF" w:rsidP="0068221D">
      <w:pPr>
        <w:spacing w:line="276" w:lineRule="auto"/>
        <w:jc w:val="both"/>
        <w:rPr>
          <w:b/>
          <w:szCs w:val="24"/>
        </w:rPr>
      </w:pPr>
    </w:p>
    <w:p w14:paraId="0554622A" w14:textId="77777777" w:rsidR="001669EF" w:rsidRPr="007B3403" w:rsidRDefault="001669EF" w:rsidP="003C2378">
      <w:pPr>
        <w:widowControl/>
        <w:autoSpaceDE w:val="0"/>
        <w:autoSpaceDN w:val="0"/>
        <w:adjustRightInd w:val="0"/>
        <w:spacing w:line="276" w:lineRule="auto"/>
        <w:jc w:val="both"/>
        <w:rPr>
          <w:rFonts w:eastAsiaTheme="minorHAnsi"/>
          <w:snapToGrid/>
          <w:szCs w:val="24"/>
        </w:rPr>
      </w:pPr>
      <w:r w:rsidRPr="007B3403">
        <w:rPr>
          <w:rFonts w:eastAsiaTheme="minorHAnsi"/>
          <w:snapToGrid/>
          <w:szCs w:val="24"/>
        </w:rPr>
        <w:t>U cilju promicanja veza s Republikom Hrvatskom, slijedom Ustavom Republike Hrvatske i Strategijom o odnosima Republike Hrvatske s Hrvatima izvan Republike Hrvatske preuzetih obveza, Republika Hrvatska svoj odnos s Hrvatima izvan Republike Hrvatske temelji na uzajamnoj suradnji i pružanju pomoći te jačanju njihovih zajednica, uvažavajući pri tome sve posebnosti i različite potrebe hrvatskih zajednica izvan Republike Hrvatske.</w:t>
      </w:r>
    </w:p>
    <w:p w14:paraId="1146A001" w14:textId="77777777" w:rsidR="001669EF" w:rsidRPr="007B3403" w:rsidRDefault="001669EF" w:rsidP="003C2378">
      <w:pPr>
        <w:spacing w:line="276" w:lineRule="auto"/>
        <w:jc w:val="both"/>
        <w:rPr>
          <w:szCs w:val="24"/>
        </w:rPr>
      </w:pPr>
    </w:p>
    <w:p w14:paraId="5D75096C" w14:textId="77777777" w:rsidR="001669EF" w:rsidRPr="007B3403" w:rsidRDefault="001669EF" w:rsidP="00654F34">
      <w:pPr>
        <w:spacing w:line="276" w:lineRule="auto"/>
        <w:jc w:val="both"/>
        <w:rPr>
          <w:szCs w:val="24"/>
        </w:rPr>
      </w:pPr>
      <w:r w:rsidRPr="007B3403">
        <w:rPr>
          <w:szCs w:val="24"/>
        </w:rPr>
        <w:t xml:space="preserve">Zakonom o odnosima Republike Hrvatske s Hrvatima izvan Republike Hrvatske (NN 124/11 i 16/12) osnovan je Državni ured za Hrvate izvan Republike Hrvatske (dalje u tekstu: DUHIRH) kao središnje tijelo državne uprave s ciljem očuvanja i jačanja hrvatskoga identiteta i prosperiteta, kao i zaštite prava i interesa svih hrvatskih građana. </w:t>
      </w:r>
    </w:p>
    <w:p w14:paraId="6DF763E0" w14:textId="77777777" w:rsidR="001669EF" w:rsidRPr="007B3403" w:rsidRDefault="001669EF" w:rsidP="003C2378">
      <w:pPr>
        <w:spacing w:line="276" w:lineRule="auto"/>
        <w:jc w:val="both"/>
        <w:rPr>
          <w:szCs w:val="24"/>
        </w:rPr>
      </w:pPr>
    </w:p>
    <w:p w14:paraId="46BF7AF1" w14:textId="77777777" w:rsidR="001669EF" w:rsidRPr="007B3403" w:rsidRDefault="00575BC4" w:rsidP="003C2378">
      <w:pPr>
        <w:spacing w:line="276" w:lineRule="auto"/>
        <w:jc w:val="both"/>
        <w:rPr>
          <w:szCs w:val="24"/>
        </w:rPr>
      </w:pPr>
      <w:r w:rsidRPr="007B3403">
        <w:rPr>
          <w:szCs w:val="24"/>
        </w:rPr>
        <w:t xml:space="preserve">Neke od temeljnih zadaća </w:t>
      </w:r>
      <w:r w:rsidR="001669EF" w:rsidRPr="007B3403">
        <w:rPr>
          <w:szCs w:val="24"/>
        </w:rPr>
        <w:t>DUHIRH</w:t>
      </w:r>
      <w:r w:rsidRPr="007B3403">
        <w:rPr>
          <w:szCs w:val="24"/>
        </w:rPr>
        <w:t>-a su da</w:t>
      </w:r>
      <w:r w:rsidR="001669EF" w:rsidRPr="007B3403">
        <w:rPr>
          <w:szCs w:val="24"/>
        </w:rPr>
        <w:t xml:space="preserve"> štiti prava i interese Hrvata izvan Republike Hrvatske; radi na uspostavljanju, održavanju i promicanju veza s Hrvatima izvan Republike Hrvatske i jačanju njihovih zajednica; radi na jačanju suradnje, a posebno gospodarske suradnje s Hrvat</w:t>
      </w:r>
      <w:r w:rsidR="00E24262" w:rsidRPr="007B3403">
        <w:rPr>
          <w:szCs w:val="24"/>
        </w:rPr>
        <w:t xml:space="preserve">ima izvan Republike Hrvatske; </w:t>
      </w:r>
      <w:r w:rsidR="001669EF" w:rsidRPr="007B3403">
        <w:rPr>
          <w:szCs w:val="24"/>
        </w:rPr>
        <w:t xml:space="preserve">obavlja poslove koji se odnose na stvaranje uvjeta za povratak iseljenika/dijaspore u Republiku Hrvatsku i njihovo uključivanje u gospodarski i društveni život u Republici Hrvatskoj; propisuje mjere i aktivnosti pri povratku i useljavanju, te </w:t>
      </w:r>
      <w:r w:rsidR="00E24262" w:rsidRPr="007B3403">
        <w:rPr>
          <w:szCs w:val="24"/>
        </w:rPr>
        <w:t xml:space="preserve">da </w:t>
      </w:r>
      <w:r w:rsidR="001669EF" w:rsidRPr="007B3403">
        <w:rPr>
          <w:szCs w:val="24"/>
        </w:rPr>
        <w:t>poduzima čitav niz drugih mjera/aktivnosti  radi rješavanja brojnih pitanja od značaja za Hrvate izvan Republike Hrvatske.</w:t>
      </w:r>
      <w:r w:rsidR="00E454D6" w:rsidRPr="007B3403">
        <w:rPr>
          <w:szCs w:val="24"/>
        </w:rPr>
        <w:t xml:space="preserve"> </w:t>
      </w:r>
    </w:p>
    <w:p w14:paraId="3ADC3F0D" w14:textId="77777777" w:rsidR="001669EF" w:rsidRPr="007B3403" w:rsidRDefault="001669EF" w:rsidP="003C2378">
      <w:pPr>
        <w:spacing w:line="276" w:lineRule="auto"/>
        <w:jc w:val="both"/>
        <w:rPr>
          <w:szCs w:val="24"/>
        </w:rPr>
      </w:pPr>
    </w:p>
    <w:p w14:paraId="2E6BA4D9" w14:textId="77777777" w:rsidR="001669EF" w:rsidRPr="007B3403" w:rsidRDefault="001669EF" w:rsidP="003C2378">
      <w:pPr>
        <w:spacing w:line="276" w:lineRule="auto"/>
        <w:jc w:val="both"/>
        <w:rPr>
          <w:szCs w:val="24"/>
        </w:rPr>
      </w:pPr>
      <w:r w:rsidRPr="007B3403">
        <w:rPr>
          <w:szCs w:val="24"/>
        </w:rPr>
        <w:t xml:space="preserve">Kao središnje tijelo državne uprave nadležno za područje odnosa između Republike Hrvatske i Hrvata izvan Republike Hrvatske DUHIRH ujedno koordinira i nadzire aktivnosti između nadležnih ministarstava, drugih tijela državne uprave i ostalih nositelja suradnje Republike Hrvatske s Hrvatima izvan Republike Hrvatske, kako bi se na jedan sveobuhvatan način pomoglo brojnim Hrvatima i hrvatskim zajednicama u inozemstvu pri tome uvažavajući </w:t>
      </w:r>
      <w:r w:rsidR="0053356B" w:rsidRPr="007B3403">
        <w:rPr>
          <w:rStyle w:val="FooterChar"/>
          <w:szCs w:val="24"/>
          <w:bdr w:val="none" w:sz="0" w:space="0" w:color="auto" w:frame="1"/>
        </w:rPr>
        <w:t xml:space="preserve">različit položaj, </w:t>
      </w:r>
      <w:r w:rsidRPr="007B3403">
        <w:rPr>
          <w:rStyle w:val="FooterChar"/>
          <w:szCs w:val="24"/>
          <w:bdr w:val="none" w:sz="0" w:space="0" w:color="auto" w:frame="1"/>
        </w:rPr>
        <w:t xml:space="preserve">specifičnosti </w:t>
      </w:r>
      <w:r w:rsidR="0053356B" w:rsidRPr="007B3403">
        <w:rPr>
          <w:rStyle w:val="FooterChar"/>
          <w:szCs w:val="24"/>
          <w:bdr w:val="none" w:sz="0" w:space="0" w:color="auto" w:frame="1"/>
        </w:rPr>
        <w:t xml:space="preserve">i raznolikost </w:t>
      </w:r>
      <w:r w:rsidRPr="007B3403">
        <w:rPr>
          <w:rStyle w:val="FooterChar"/>
          <w:szCs w:val="24"/>
          <w:bdr w:val="none" w:sz="0" w:space="0" w:color="auto" w:frame="1"/>
        </w:rPr>
        <w:t>hrvatskih zajednica</w:t>
      </w:r>
      <w:r w:rsidRPr="007B3403">
        <w:rPr>
          <w:szCs w:val="24"/>
        </w:rPr>
        <w:t>.</w:t>
      </w:r>
    </w:p>
    <w:p w14:paraId="729FEB7A" w14:textId="77777777" w:rsidR="001669EF" w:rsidRPr="007B3403" w:rsidRDefault="001669EF">
      <w:pPr>
        <w:rPr>
          <w:szCs w:val="24"/>
        </w:rPr>
      </w:pPr>
    </w:p>
    <w:p w14:paraId="7C198E91" w14:textId="77777777" w:rsidR="00BB2210" w:rsidRPr="007B3403" w:rsidRDefault="00BB2210">
      <w:pPr>
        <w:rPr>
          <w:szCs w:val="24"/>
        </w:rPr>
      </w:pPr>
    </w:p>
    <w:p w14:paraId="7B7F5C90" w14:textId="77777777" w:rsidR="00BB2210" w:rsidRPr="007B3403" w:rsidRDefault="00BB2210">
      <w:pPr>
        <w:rPr>
          <w:szCs w:val="24"/>
        </w:rPr>
      </w:pPr>
    </w:p>
    <w:p w14:paraId="600F054F" w14:textId="77777777" w:rsidR="00BB2210" w:rsidRPr="007B3403" w:rsidRDefault="00BB2210">
      <w:pPr>
        <w:rPr>
          <w:szCs w:val="24"/>
        </w:rPr>
      </w:pPr>
    </w:p>
    <w:p w14:paraId="3B4B916C" w14:textId="77777777" w:rsidR="00BB2210" w:rsidRPr="007B3403" w:rsidRDefault="00BB2210">
      <w:pPr>
        <w:rPr>
          <w:szCs w:val="24"/>
        </w:rPr>
      </w:pPr>
    </w:p>
    <w:p w14:paraId="5D16C163" w14:textId="77777777" w:rsidR="00BB2210" w:rsidRPr="007B3403" w:rsidRDefault="00BB2210">
      <w:pPr>
        <w:rPr>
          <w:szCs w:val="24"/>
        </w:rPr>
      </w:pPr>
    </w:p>
    <w:p w14:paraId="4D05D50C" w14:textId="77777777" w:rsidR="00BB2210" w:rsidRPr="007B3403" w:rsidRDefault="00BB2210">
      <w:pPr>
        <w:rPr>
          <w:szCs w:val="24"/>
        </w:rPr>
      </w:pPr>
    </w:p>
    <w:p w14:paraId="73CAFE47" w14:textId="77777777" w:rsidR="00BB2210" w:rsidRPr="007B3403" w:rsidRDefault="00BB2210">
      <w:pPr>
        <w:rPr>
          <w:szCs w:val="24"/>
        </w:rPr>
      </w:pPr>
    </w:p>
    <w:p w14:paraId="4D89F097" w14:textId="77777777" w:rsidR="00BB2210" w:rsidRPr="007B3403" w:rsidRDefault="00BB2210">
      <w:pPr>
        <w:rPr>
          <w:szCs w:val="24"/>
        </w:rPr>
      </w:pPr>
    </w:p>
    <w:p w14:paraId="3FDFA201" w14:textId="77777777" w:rsidR="00BB2210" w:rsidRPr="007B3403" w:rsidRDefault="00BB2210">
      <w:pPr>
        <w:rPr>
          <w:szCs w:val="24"/>
        </w:rPr>
      </w:pPr>
    </w:p>
    <w:p w14:paraId="0156CF58" w14:textId="77777777" w:rsidR="00BB2210" w:rsidRPr="007B3403" w:rsidRDefault="00BB2210">
      <w:pPr>
        <w:rPr>
          <w:szCs w:val="24"/>
        </w:rPr>
      </w:pPr>
    </w:p>
    <w:p w14:paraId="7A5D0150" w14:textId="77777777" w:rsidR="00BB2210" w:rsidRPr="007B3403" w:rsidRDefault="00BB2210">
      <w:pPr>
        <w:rPr>
          <w:szCs w:val="24"/>
        </w:rPr>
      </w:pPr>
    </w:p>
    <w:p w14:paraId="5D08498E" w14:textId="77777777" w:rsidR="00BB2210" w:rsidRPr="007B3403" w:rsidRDefault="00BB2210">
      <w:pPr>
        <w:rPr>
          <w:szCs w:val="24"/>
        </w:rPr>
        <w:sectPr w:rsidR="00BB2210" w:rsidRPr="007B3403" w:rsidSect="00D943C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pPr>
    </w:p>
    <w:p w14:paraId="21FABCC1" w14:textId="59B7FF5B" w:rsidR="00BB2210" w:rsidRPr="007B3403" w:rsidRDefault="007A076F" w:rsidP="00681ECB">
      <w:pPr>
        <w:pStyle w:val="Heading1"/>
        <w:spacing w:before="0"/>
        <w:rPr>
          <w:rFonts w:ascii="Times New Roman" w:hAnsi="Times New Roman" w:cs="Times New Roman"/>
          <w:color w:val="auto"/>
          <w:sz w:val="24"/>
          <w:szCs w:val="24"/>
        </w:rPr>
      </w:pPr>
      <w:bookmarkStart w:id="1" w:name="_Toc449103200"/>
      <w:r w:rsidRPr="007B3403">
        <w:rPr>
          <w:rFonts w:ascii="Times New Roman" w:hAnsi="Times New Roman" w:cs="Times New Roman"/>
          <w:color w:val="auto"/>
          <w:sz w:val="24"/>
          <w:szCs w:val="24"/>
        </w:rPr>
        <w:lastRenderedPageBreak/>
        <w:t>II. ORGANIZACIJSKA STRUKTURA DRŽAVNOG UREDA ZA HRVATE IZVAN REPUBLIKE HRVATSKE</w:t>
      </w:r>
      <w:bookmarkEnd w:id="1"/>
    </w:p>
    <w:p w14:paraId="2B280EBB" w14:textId="77777777" w:rsidR="00BB2210" w:rsidRPr="007B3403" w:rsidRDefault="00BB2210">
      <w:pPr>
        <w:rPr>
          <w:szCs w:val="24"/>
        </w:rPr>
      </w:pPr>
    </w:p>
    <w:p w14:paraId="3AC9F4E0" w14:textId="77777777" w:rsidR="00BB2210" w:rsidRPr="007B3403" w:rsidRDefault="00BB2210">
      <w:pPr>
        <w:rPr>
          <w:szCs w:val="24"/>
        </w:rPr>
      </w:pPr>
      <w:r w:rsidRPr="007B3403">
        <w:rPr>
          <w:noProof/>
          <w:snapToGrid/>
          <w:szCs w:val="24"/>
          <w:lang w:eastAsia="hr-HR"/>
        </w:rPr>
        <w:drawing>
          <wp:inline distT="0" distB="0" distL="0" distR="0" wp14:anchorId="7DF32069" wp14:editId="732F693B">
            <wp:extent cx="8717915" cy="4419600"/>
            <wp:effectExtent l="76200" t="0" r="102235" b="0"/>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0C40027" w14:textId="77777777" w:rsidR="00B26CE8" w:rsidRPr="007B3403" w:rsidRDefault="00B26CE8">
      <w:pPr>
        <w:rPr>
          <w:szCs w:val="24"/>
        </w:rPr>
      </w:pPr>
    </w:p>
    <w:p w14:paraId="2A46BCA6" w14:textId="77777777" w:rsidR="00B26CE8" w:rsidRPr="007B3403" w:rsidRDefault="00B26CE8">
      <w:pPr>
        <w:rPr>
          <w:szCs w:val="24"/>
        </w:rPr>
      </w:pPr>
    </w:p>
    <w:p w14:paraId="76BFF61B" w14:textId="77777777" w:rsidR="00B26CE8" w:rsidRPr="007B3403" w:rsidRDefault="00B26CE8">
      <w:pPr>
        <w:rPr>
          <w:szCs w:val="24"/>
        </w:rPr>
      </w:pPr>
    </w:p>
    <w:p w14:paraId="3D5166CA" w14:textId="77777777" w:rsidR="00B26CE8" w:rsidRPr="007B3403" w:rsidRDefault="00B26CE8">
      <w:pPr>
        <w:rPr>
          <w:szCs w:val="24"/>
        </w:rPr>
      </w:pPr>
    </w:p>
    <w:p w14:paraId="76E12C52" w14:textId="77777777" w:rsidR="00B26CE8" w:rsidRPr="007B3403" w:rsidRDefault="00B26CE8">
      <w:pPr>
        <w:rPr>
          <w:szCs w:val="24"/>
        </w:rPr>
      </w:pPr>
    </w:p>
    <w:p w14:paraId="376E36EF" w14:textId="77777777" w:rsidR="00B26CE8" w:rsidRPr="007B3403" w:rsidRDefault="00B26CE8">
      <w:pPr>
        <w:rPr>
          <w:szCs w:val="24"/>
        </w:rPr>
        <w:sectPr w:rsidR="00B26CE8" w:rsidRPr="007B3403" w:rsidSect="00BB2210">
          <w:pgSz w:w="16838" w:h="11906" w:orient="landscape"/>
          <w:pgMar w:top="1417" w:right="1417" w:bottom="1417" w:left="1417" w:header="708" w:footer="708" w:gutter="0"/>
          <w:cols w:space="708"/>
          <w:docGrid w:linePitch="360"/>
        </w:sectPr>
      </w:pPr>
    </w:p>
    <w:p w14:paraId="1A3E2D18" w14:textId="384C9194" w:rsidR="00B26CE8" w:rsidRPr="007B3403" w:rsidRDefault="004538DF" w:rsidP="007659DA">
      <w:pPr>
        <w:pStyle w:val="Heading1"/>
        <w:spacing w:before="0"/>
        <w:rPr>
          <w:rFonts w:ascii="Times New Roman" w:hAnsi="Times New Roman" w:cs="Times New Roman"/>
          <w:color w:val="auto"/>
          <w:sz w:val="24"/>
          <w:szCs w:val="24"/>
        </w:rPr>
      </w:pPr>
      <w:bookmarkStart w:id="2" w:name="_Toc449103201"/>
      <w:r>
        <w:rPr>
          <w:rFonts w:ascii="Times New Roman" w:hAnsi="Times New Roman" w:cs="Times New Roman"/>
          <w:color w:val="auto"/>
          <w:sz w:val="24"/>
          <w:szCs w:val="24"/>
        </w:rPr>
        <w:lastRenderedPageBreak/>
        <w:t>III</w:t>
      </w:r>
      <w:r w:rsidR="007A076F" w:rsidRPr="007B3403">
        <w:rPr>
          <w:rFonts w:ascii="Times New Roman" w:hAnsi="Times New Roman" w:cs="Times New Roman"/>
          <w:color w:val="auto"/>
          <w:sz w:val="24"/>
          <w:szCs w:val="24"/>
        </w:rPr>
        <w:t>. VIZIJA I MISIJA</w:t>
      </w:r>
      <w:bookmarkEnd w:id="2"/>
    </w:p>
    <w:p w14:paraId="5E54A305" w14:textId="77777777" w:rsidR="00B26CE8" w:rsidRPr="007B3403" w:rsidRDefault="00B26CE8">
      <w:pPr>
        <w:rPr>
          <w:b/>
          <w:szCs w:val="24"/>
        </w:rPr>
      </w:pPr>
    </w:p>
    <w:p w14:paraId="6FFEE495" w14:textId="77777777" w:rsidR="00B26CE8" w:rsidRPr="007B3403" w:rsidRDefault="005F41F5">
      <w:pPr>
        <w:rPr>
          <w:b/>
          <w:szCs w:val="24"/>
        </w:rPr>
      </w:pPr>
      <w:r w:rsidRPr="007B3403">
        <w:rPr>
          <w:b/>
          <w:szCs w:val="24"/>
        </w:rPr>
        <w:t>Vizija</w:t>
      </w:r>
    </w:p>
    <w:p w14:paraId="20942C4E" w14:textId="77777777" w:rsidR="00F96DC1" w:rsidRPr="007B3403" w:rsidRDefault="00F96DC1">
      <w:pPr>
        <w:rPr>
          <w:b/>
          <w:szCs w:val="24"/>
        </w:rPr>
      </w:pPr>
    </w:p>
    <w:p w14:paraId="6F746FB2" w14:textId="348CD258" w:rsidR="0000062E" w:rsidRPr="007B3403" w:rsidRDefault="005C2F1D" w:rsidP="0000062E">
      <w:pPr>
        <w:spacing w:line="276" w:lineRule="auto"/>
        <w:jc w:val="both"/>
        <w:rPr>
          <w:szCs w:val="24"/>
        </w:rPr>
      </w:pPr>
      <w:r w:rsidRPr="007B3403">
        <w:rPr>
          <w:szCs w:val="24"/>
        </w:rPr>
        <w:t xml:space="preserve">Moderan, </w:t>
      </w:r>
      <w:proofErr w:type="spellStart"/>
      <w:r w:rsidRPr="007B3403">
        <w:rPr>
          <w:szCs w:val="24"/>
        </w:rPr>
        <w:t>proaktivan</w:t>
      </w:r>
      <w:proofErr w:type="spellEnd"/>
      <w:r w:rsidRPr="007B3403">
        <w:rPr>
          <w:szCs w:val="24"/>
        </w:rPr>
        <w:t xml:space="preserve"> i </w:t>
      </w:r>
      <w:r w:rsidR="002D65CC" w:rsidRPr="007B3403">
        <w:rPr>
          <w:szCs w:val="24"/>
        </w:rPr>
        <w:t xml:space="preserve">inovativan </w:t>
      </w:r>
      <w:r w:rsidR="00E91AEF" w:rsidRPr="007B3403">
        <w:rPr>
          <w:szCs w:val="24"/>
        </w:rPr>
        <w:t>DUHIRH</w:t>
      </w:r>
      <w:r w:rsidR="00F96DC1" w:rsidRPr="007B3403">
        <w:rPr>
          <w:szCs w:val="24"/>
        </w:rPr>
        <w:t xml:space="preserve"> </w:t>
      </w:r>
      <w:r w:rsidR="0000062E" w:rsidRPr="007B3403">
        <w:rPr>
          <w:szCs w:val="24"/>
        </w:rPr>
        <w:t>na usluzi svim Hrvatima izvan Republike Hrvatske.</w:t>
      </w:r>
    </w:p>
    <w:p w14:paraId="60EDE4D1" w14:textId="77777777" w:rsidR="005F41F5" w:rsidRPr="007B3403" w:rsidRDefault="005F41F5">
      <w:pPr>
        <w:rPr>
          <w:b/>
          <w:szCs w:val="24"/>
        </w:rPr>
      </w:pPr>
    </w:p>
    <w:p w14:paraId="21700829" w14:textId="77777777" w:rsidR="005F41F5" w:rsidRPr="007B3403" w:rsidRDefault="005F41F5">
      <w:pPr>
        <w:rPr>
          <w:b/>
          <w:szCs w:val="24"/>
        </w:rPr>
      </w:pPr>
      <w:r w:rsidRPr="007B3403">
        <w:rPr>
          <w:b/>
          <w:szCs w:val="24"/>
        </w:rPr>
        <w:t>Misija</w:t>
      </w:r>
    </w:p>
    <w:p w14:paraId="61F5C564" w14:textId="77777777" w:rsidR="005F41F5" w:rsidRPr="007B3403" w:rsidRDefault="005F41F5">
      <w:pPr>
        <w:rPr>
          <w:b/>
          <w:szCs w:val="24"/>
        </w:rPr>
      </w:pPr>
    </w:p>
    <w:p w14:paraId="2CA26585" w14:textId="0E516B7F" w:rsidR="005F41F5" w:rsidRPr="007B3403" w:rsidRDefault="00903B56" w:rsidP="00102BBC">
      <w:pPr>
        <w:spacing w:line="276" w:lineRule="auto"/>
        <w:jc w:val="both"/>
        <w:rPr>
          <w:szCs w:val="24"/>
        </w:rPr>
      </w:pPr>
      <w:r w:rsidRPr="007B3403">
        <w:rPr>
          <w:szCs w:val="24"/>
        </w:rPr>
        <w:t xml:space="preserve">Misija DUHIRH-a je </w:t>
      </w:r>
      <w:r w:rsidR="00E247D5" w:rsidRPr="007B3403">
        <w:rPr>
          <w:szCs w:val="24"/>
        </w:rPr>
        <w:t>zaštita prava i interese</w:t>
      </w:r>
      <w:r w:rsidR="005F41F5" w:rsidRPr="007B3403">
        <w:rPr>
          <w:szCs w:val="24"/>
        </w:rPr>
        <w:t xml:space="preserve"> Hrvata i</w:t>
      </w:r>
      <w:r w:rsidR="00102BBC" w:rsidRPr="007B3403">
        <w:rPr>
          <w:szCs w:val="24"/>
        </w:rPr>
        <w:t>zvan Republike Hrvatske te skrb</w:t>
      </w:r>
      <w:r w:rsidR="005F41F5" w:rsidRPr="007B3403">
        <w:rPr>
          <w:szCs w:val="24"/>
        </w:rPr>
        <w:t xml:space="preserve"> za očuvanje i j</w:t>
      </w:r>
      <w:r w:rsidR="00102BBC" w:rsidRPr="007B3403">
        <w:rPr>
          <w:szCs w:val="24"/>
        </w:rPr>
        <w:t>ačanje njihovog identiteta</w:t>
      </w:r>
      <w:r w:rsidR="004B0AD7" w:rsidRPr="007B3403">
        <w:rPr>
          <w:szCs w:val="24"/>
        </w:rPr>
        <w:t xml:space="preserve"> i prosperiteta</w:t>
      </w:r>
      <w:r w:rsidR="00102BBC" w:rsidRPr="007B3403">
        <w:rPr>
          <w:szCs w:val="24"/>
        </w:rPr>
        <w:t>; rad</w:t>
      </w:r>
      <w:r w:rsidR="005F41F5" w:rsidRPr="007B3403">
        <w:rPr>
          <w:szCs w:val="24"/>
        </w:rPr>
        <w:t xml:space="preserve"> na uspostavljanju, održavanju i promicanju veza s Hrvatim</w:t>
      </w:r>
      <w:r w:rsidR="00102BBC" w:rsidRPr="007B3403">
        <w:rPr>
          <w:szCs w:val="24"/>
        </w:rPr>
        <w:t>a izvan Republike Hrvatske; rad</w:t>
      </w:r>
      <w:r w:rsidR="005F41F5" w:rsidRPr="007B3403">
        <w:rPr>
          <w:szCs w:val="24"/>
        </w:rPr>
        <w:t xml:space="preserve"> na jačanju suradnje</w:t>
      </w:r>
      <w:r w:rsidR="00102BBC" w:rsidRPr="007B3403">
        <w:rPr>
          <w:szCs w:val="24"/>
        </w:rPr>
        <w:t>,</w:t>
      </w:r>
      <w:r w:rsidR="007726D7" w:rsidRPr="007B3403">
        <w:rPr>
          <w:szCs w:val="24"/>
        </w:rPr>
        <w:t xml:space="preserve"> a posebno gospodarske suradnje</w:t>
      </w:r>
      <w:r w:rsidR="005F41F5" w:rsidRPr="007B3403">
        <w:rPr>
          <w:szCs w:val="24"/>
        </w:rPr>
        <w:t xml:space="preserve"> s Hrvatima izvan Republike Hrvatske te obavlja</w:t>
      </w:r>
      <w:r w:rsidR="00102BBC" w:rsidRPr="007B3403">
        <w:rPr>
          <w:szCs w:val="24"/>
        </w:rPr>
        <w:t>nje</w:t>
      </w:r>
      <w:r w:rsidR="005F41F5" w:rsidRPr="007B3403">
        <w:rPr>
          <w:szCs w:val="24"/>
        </w:rPr>
        <w:t xml:space="preserve"> poslov</w:t>
      </w:r>
      <w:r w:rsidR="00FB1FE7" w:rsidRPr="007B3403">
        <w:rPr>
          <w:szCs w:val="24"/>
        </w:rPr>
        <w:t>a</w:t>
      </w:r>
      <w:r w:rsidR="005F41F5" w:rsidRPr="007B3403">
        <w:rPr>
          <w:szCs w:val="24"/>
        </w:rPr>
        <w:t xml:space="preserve"> koji se odnose na stvaranje uvjeta za povratak iseljenika/dijaspore u Republiku Hrvatsku i njihovo uključivanje u gospodarski i društveni život u Republici Hrvatskoj. </w:t>
      </w:r>
    </w:p>
    <w:p w14:paraId="6D1D7123" w14:textId="77777777" w:rsidR="00D6267F" w:rsidRPr="007B3403" w:rsidRDefault="00D6267F" w:rsidP="00102BBC">
      <w:pPr>
        <w:spacing w:line="276" w:lineRule="auto"/>
        <w:jc w:val="both"/>
        <w:rPr>
          <w:szCs w:val="24"/>
        </w:rPr>
      </w:pPr>
    </w:p>
    <w:p w14:paraId="1D8A330B" w14:textId="77777777" w:rsidR="00D6267F" w:rsidRPr="007B3403" w:rsidRDefault="00D6267F" w:rsidP="00102BBC">
      <w:pPr>
        <w:spacing w:line="276" w:lineRule="auto"/>
        <w:jc w:val="both"/>
        <w:rPr>
          <w:szCs w:val="24"/>
        </w:rPr>
      </w:pPr>
    </w:p>
    <w:p w14:paraId="59D4F30E" w14:textId="77777777" w:rsidR="00D6267F" w:rsidRPr="007B3403" w:rsidRDefault="00D6267F" w:rsidP="00102BBC">
      <w:pPr>
        <w:spacing w:line="276" w:lineRule="auto"/>
        <w:jc w:val="both"/>
        <w:rPr>
          <w:szCs w:val="24"/>
        </w:rPr>
      </w:pPr>
    </w:p>
    <w:p w14:paraId="597D338E" w14:textId="77777777" w:rsidR="00D6267F" w:rsidRPr="007B3403" w:rsidRDefault="00D6267F" w:rsidP="00102BBC">
      <w:pPr>
        <w:spacing w:line="276" w:lineRule="auto"/>
        <w:jc w:val="both"/>
        <w:rPr>
          <w:szCs w:val="24"/>
        </w:rPr>
      </w:pPr>
    </w:p>
    <w:p w14:paraId="332FB5C3" w14:textId="77777777" w:rsidR="00D6267F" w:rsidRPr="007B3403" w:rsidRDefault="00D6267F" w:rsidP="00102BBC">
      <w:pPr>
        <w:spacing w:line="276" w:lineRule="auto"/>
        <w:jc w:val="both"/>
        <w:rPr>
          <w:szCs w:val="24"/>
        </w:rPr>
      </w:pPr>
    </w:p>
    <w:p w14:paraId="485CD840" w14:textId="77777777" w:rsidR="00D6267F" w:rsidRPr="007B3403" w:rsidRDefault="00D6267F" w:rsidP="00102BBC">
      <w:pPr>
        <w:spacing w:line="276" w:lineRule="auto"/>
        <w:jc w:val="both"/>
        <w:rPr>
          <w:szCs w:val="24"/>
        </w:rPr>
      </w:pPr>
    </w:p>
    <w:p w14:paraId="2CE0E3FF" w14:textId="77777777" w:rsidR="00D6267F" w:rsidRPr="007B3403" w:rsidRDefault="00D6267F" w:rsidP="00102BBC">
      <w:pPr>
        <w:spacing w:line="276" w:lineRule="auto"/>
        <w:jc w:val="both"/>
        <w:rPr>
          <w:szCs w:val="24"/>
        </w:rPr>
      </w:pPr>
    </w:p>
    <w:p w14:paraId="4A9771D2" w14:textId="77777777" w:rsidR="00D6267F" w:rsidRPr="007B3403" w:rsidRDefault="00D6267F" w:rsidP="00102BBC">
      <w:pPr>
        <w:spacing w:line="276" w:lineRule="auto"/>
        <w:jc w:val="both"/>
        <w:rPr>
          <w:szCs w:val="24"/>
        </w:rPr>
      </w:pPr>
    </w:p>
    <w:p w14:paraId="2EF66A5E" w14:textId="77777777" w:rsidR="00D6267F" w:rsidRPr="007B3403" w:rsidRDefault="00D6267F" w:rsidP="00102BBC">
      <w:pPr>
        <w:spacing w:line="276" w:lineRule="auto"/>
        <w:jc w:val="both"/>
        <w:rPr>
          <w:szCs w:val="24"/>
        </w:rPr>
      </w:pPr>
    </w:p>
    <w:p w14:paraId="3E5B7343" w14:textId="77777777" w:rsidR="00D6267F" w:rsidRPr="007B3403" w:rsidRDefault="00D6267F" w:rsidP="00102BBC">
      <w:pPr>
        <w:spacing w:line="276" w:lineRule="auto"/>
        <w:jc w:val="both"/>
        <w:rPr>
          <w:szCs w:val="24"/>
        </w:rPr>
      </w:pPr>
    </w:p>
    <w:p w14:paraId="5561A662" w14:textId="77777777" w:rsidR="00D6267F" w:rsidRPr="007B3403" w:rsidRDefault="00D6267F" w:rsidP="00102BBC">
      <w:pPr>
        <w:spacing w:line="276" w:lineRule="auto"/>
        <w:jc w:val="both"/>
        <w:rPr>
          <w:szCs w:val="24"/>
        </w:rPr>
      </w:pPr>
    </w:p>
    <w:p w14:paraId="1E38DDA9" w14:textId="77777777" w:rsidR="00D6267F" w:rsidRPr="007B3403" w:rsidRDefault="00D6267F" w:rsidP="00102BBC">
      <w:pPr>
        <w:spacing w:line="276" w:lineRule="auto"/>
        <w:jc w:val="both"/>
        <w:rPr>
          <w:szCs w:val="24"/>
        </w:rPr>
      </w:pPr>
    </w:p>
    <w:p w14:paraId="069C70FE" w14:textId="77777777" w:rsidR="00D6267F" w:rsidRPr="007B3403" w:rsidRDefault="00D6267F" w:rsidP="00102BBC">
      <w:pPr>
        <w:spacing w:line="276" w:lineRule="auto"/>
        <w:jc w:val="both"/>
        <w:rPr>
          <w:szCs w:val="24"/>
        </w:rPr>
      </w:pPr>
    </w:p>
    <w:p w14:paraId="3AA77686" w14:textId="77777777" w:rsidR="00D6267F" w:rsidRPr="007B3403" w:rsidRDefault="00D6267F" w:rsidP="00102BBC">
      <w:pPr>
        <w:spacing w:line="276" w:lineRule="auto"/>
        <w:jc w:val="both"/>
        <w:rPr>
          <w:szCs w:val="24"/>
        </w:rPr>
      </w:pPr>
    </w:p>
    <w:p w14:paraId="457AB9A3" w14:textId="77777777" w:rsidR="00D6267F" w:rsidRPr="007B3403" w:rsidRDefault="00D6267F" w:rsidP="00102BBC">
      <w:pPr>
        <w:spacing w:line="276" w:lineRule="auto"/>
        <w:jc w:val="both"/>
        <w:rPr>
          <w:szCs w:val="24"/>
        </w:rPr>
      </w:pPr>
    </w:p>
    <w:p w14:paraId="10307C95" w14:textId="77777777" w:rsidR="00D6267F" w:rsidRPr="007B3403" w:rsidRDefault="00D6267F" w:rsidP="00102BBC">
      <w:pPr>
        <w:spacing w:line="276" w:lineRule="auto"/>
        <w:jc w:val="both"/>
        <w:rPr>
          <w:szCs w:val="24"/>
        </w:rPr>
      </w:pPr>
    </w:p>
    <w:p w14:paraId="2F2815DB" w14:textId="77777777" w:rsidR="00D6267F" w:rsidRPr="007B3403" w:rsidRDefault="00D6267F" w:rsidP="00102BBC">
      <w:pPr>
        <w:spacing w:line="276" w:lineRule="auto"/>
        <w:jc w:val="both"/>
        <w:rPr>
          <w:szCs w:val="24"/>
        </w:rPr>
      </w:pPr>
    </w:p>
    <w:p w14:paraId="2FDB2F1A" w14:textId="77777777" w:rsidR="00D6267F" w:rsidRPr="007B3403" w:rsidRDefault="00D6267F" w:rsidP="00102BBC">
      <w:pPr>
        <w:spacing w:line="276" w:lineRule="auto"/>
        <w:jc w:val="both"/>
        <w:rPr>
          <w:szCs w:val="24"/>
        </w:rPr>
      </w:pPr>
    </w:p>
    <w:p w14:paraId="06AAC94C" w14:textId="77777777" w:rsidR="00D6267F" w:rsidRPr="007B3403" w:rsidRDefault="00D6267F" w:rsidP="00102BBC">
      <w:pPr>
        <w:spacing w:line="276" w:lineRule="auto"/>
        <w:jc w:val="both"/>
        <w:rPr>
          <w:szCs w:val="24"/>
        </w:rPr>
      </w:pPr>
    </w:p>
    <w:p w14:paraId="60F91BB5" w14:textId="77777777" w:rsidR="00D6267F" w:rsidRPr="007B3403" w:rsidRDefault="00D6267F" w:rsidP="00102BBC">
      <w:pPr>
        <w:spacing w:line="276" w:lineRule="auto"/>
        <w:jc w:val="both"/>
        <w:rPr>
          <w:szCs w:val="24"/>
        </w:rPr>
      </w:pPr>
    </w:p>
    <w:p w14:paraId="4FA8EA4F" w14:textId="77777777" w:rsidR="00D6267F" w:rsidRPr="007B3403" w:rsidRDefault="00D6267F" w:rsidP="00102BBC">
      <w:pPr>
        <w:spacing w:line="276" w:lineRule="auto"/>
        <w:jc w:val="both"/>
        <w:rPr>
          <w:szCs w:val="24"/>
        </w:rPr>
      </w:pPr>
    </w:p>
    <w:p w14:paraId="1E31C6B2" w14:textId="77777777" w:rsidR="00D6267F" w:rsidRPr="007B3403" w:rsidRDefault="00D6267F" w:rsidP="00102BBC">
      <w:pPr>
        <w:spacing w:line="276" w:lineRule="auto"/>
        <w:jc w:val="both"/>
        <w:rPr>
          <w:szCs w:val="24"/>
        </w:rPr>
      </w:pPr>
    </w:p>
    <w:p w14:paraId="76A06703" w14:textId="77777777" w:rsidR="00D6267F" w:rsidRPr="007B3403" w:rsidRDefault="00D6267F" w:rsidP="00102BBC">
      <w:pPr>
        <w:spacing w:line="276" w:lineRule="auto"/>
        <w:jc w:val="both"/>
        <w:rPr>
          <w:szCs w:val="24"/>
        </w:rPr>
      </w:pPr>
    </w:p>
    <w:p w14:paraId="029CE1D1" w14:textId="77777777" w:rsidR="00D6267F" w:rsidRPr="007B3403" w:rsidRDefault="00D6267F" w:rsidP="00102BBC">
      <w:pPr>
        <w:spacing w:line="276" w:lineRule="auto"/>
        <w:jc w:val="both"/>
        <w:rPr>
          <w:szCs w:val="24"/>
        </w:rPr>
      </w:pPr>
    </w:p>
    <w:p w14:paraId="578FCEFD" w14:textId="77777777" w:rsidR="00D6267F" w:rsidRPr="007B3403" w:rsidRDefault="00D6267F" w:rsidP="00102BBC">
      <w:pPr>
        <w:spacing w:line="276" w:lineRule="auto"/>
        <w:jc w:val="both"/>
        <w:rPr>
          <w:szCs w:val="24"/>
        </w:rPr>
      </w:pPr>
    </w:p>
    <w:p w14:paraId="4304A55E" w14:textId="77777777" w:rsidR="00D6267F" w:rsidRPr="007B3403" w:rsidRDefault="00D6267F" w:rsidP="00102BBC">
      <w:pPr>
        <w:spacing w:line="276" w:lineRule="auto"/>
        <w:jc w:val="both"/>
        <w:rPr>
          <w:szCs w:val="24"/>
        </w:rPr>
      </w:pPr>
    </w:p>
    <w:p w14:paraId="2448CF62" w14:textId="77777777" w:rsidR="00D6267F" w:rsidRPr="007B3403" w:rsidRDefault="00D6267F" w:rsidP="00102BBC">
      <w:pPr>
        <w:spacing w:line="276" w:lineRule="auto"/>
        <w:jc w:val="both"/>
        <w:rPr>
          <w:szCs w:val="24"/>
        </w:rPr>
      </w:pPr>
    </w:p>
    <w:p w14:paraId="184899FA" w14:textId="77777777" w:rsidR="0035230B" w:rsidRPr="007B3403" w:rsidRDefault="0035230B" w:rsidP="00102BBC">
      <w:pPr>
        <w:spacing w:line="276" w:lineRule="auto"/>
        <w:jc w:val="both"/>
        <w:rPr>
          <w:szCs w:val="24"/>
        </w:rPr>
      </w:pPr>
    </w:p>
    <w:p w14:paraId="3447C837" w14:textId="77777777" w:rsidR="0035230B" w:rsidRPr="007B3403" w:rsidRDefault="0035230B" w:rsidP="00102BBC">
      <w:pPr>
        <w:spacing w:line="276" w:lineRule="auto"/>
        <w:jc w:val="both"/>
        <w:rPr>
          <w:szCs w:val="24"/>
        </w:rPr>
      </w:pPr>
    </w:p>
    <w:p w14:paraId="40D8A8E4" w14:textId="77777777" w:rsidR="0095383D" w:rsidRPr="007B3403" w:rsidRDefault="0095383D" w:rsidP="00102BBC">
      <w:pPr>
        <w:spacing w:line="276" w:lineRule="auto"/>
        <w:jc w:val="both"/>
        <w:rPr>
          <w:b/>
          <w:szCs w:val="24"/>
        </w:rPr>
      </w:pPr>
    </w:p>
    <w:p w14:paraId="52D41489" w14:textId="6C79BEA5" w:rsidR="0035230B" w:rsidRPr="007B3403" w:rsidRDefault="004538DF" w:rsidP="00A25225">
      <w:pPr>
        <w:pStyle w:val="Heading1"/>
        <w:rPr>
          <w:rFonts w:ascii="Times New Roman" w:hAnsi="Times New Roman" w:cs="Times New Roman"/>
          <w:color w:val="auto"/>
          <w:sz w:val="24"/>
          <w:szCs w:val="24"/>
        </w:rPr>
      </w:pPr>
      <w:bookmarkStart w:id="3" w:name="_Toc449103202"/>
      <w:r>
        <w:rPr>
          <w:rFonts w:ascii="Times New Roman" w:hAnsi="Times New Roman" w:cs="Times New Roman"/>
          <w:color w:val="auto"/>
          <w:sz w:val="24"/>
          <w:szCs w:val="24"/>
        </w:rPr>
        <w:lastRenderedPageBreak/>
        <w:t>I</w:t>
      </w:r>
      <w:r w:rsidR="00467664" w:rsidRPr="007B3403">
        <w:rPr>
          <w:rFonts w:ascii="Times New Roman" w:hAnsi="Times New Roman" w:cs="Times New Roman"/>
          <w:color w:val="auto"/>
          <w:sz w:val="24"/>
          <w:szCs w:val="24"/>
        </w:rPr>
        <w:t xml:space="preserve">V. OPĆI </w:t>
      </w:r>
      <w:r w:rsidR="00922F1C" w:rsidRPr="007B3403">
        <w:rPr>
          <w:rFonts w:ascii="Times New Roman" w:hAnsi="Times New Roman" w:cs="Times New Roman"/>
          <w:color w:val="auto"/>
          <w:sz w:val="24"/>
          <w:szCs w:val="24"/>
        </w:rPr>
        <w:t>PRIKAZ OSTVARENJA CILJEVA U 2015</w:t>
      </w:r>
      <w:r w:rsidR="00467664" w:rsidRPr="007B3403">
        <w:rPr>
          <w:rFonts w:ascii="Times New Roman" w:hAnsi="Times New Roman" w:cs="Times New Roman"/>
          <w:color w:val="auto"/>
          <w:sz w:val="24"/>
          <w:szCs w:val="24"/>
        </w:rPr>
        <w:t>.</w:t>
      </w:r>
      <w:bookmarkEnd w:id="3"/>
    </w:p>
    <w:p w14:paraId="2D24A037" w14:textId="77777777" w:rsidR="00815453" w:rsidRPr="007B3403" w:rsidRDefault="00815453" w:rsidP="00102BBC">
      <w:pPr>
        <w:spacing w:line="276" w:lineRule="auto"/>
        <w:jc w:val="both"/>
        <w:rPr>
          <w:b/>
          <w:szCs w:val="24"/>
        </w:rPr>
      </w:pPr>
    </w:p>
    <w:p w14:paraId="70CD3A94" w14:textId="641F9F65" w:rsidR="008D0F48" w:rsidRPr="00F96422" w:rsidRDefault="00B23134" w:rsidP="008D0F48">
      <w:pPr>
        <w:pStyle w:val="ListParagraph"/>
        <w:numPr>
          <w:ilvl w:val="0"/>
          <w:numId w:val="6"/>
        </w:numPr>
        <w:spacing w:line="276" w:lineRule="auto"/>
        <w:jc w:val="both"/>
        <w:rPr>
          <w:b/>
          <w:szCs w:val="24"/>
        </w:rPr>
      </w:pPr>
      <w:r w:rsidRPr="007B3403">
        <w:rPr>
          <w:b/>
          <w:szCs w:val="24"/>
        </w:rPr>
        <w:t xml:space="preserve">Pregled </w:t>
      </w:r>
      <w:r w:rsidR="00EF37FF">
        <w:rPr>
          <w:b/>
          <w:szCs w:val="24"/>
        </w:rPr>
        <w:t xml:space="preserve">specifičnih </w:t>
      </w:r>
      <w:r w:rsidRPr="007B3403">
        <w:rPr>
          <w:b/>
          <w:szCs w:val="24"/>
        </w:rPr>
        <w:t xml:space="preserve">ciljeva </w:t>
      </w:r>
      <w:r w:rsidR="00EF37FF">
        <w:rPr>
          <w:b/>
          <w:szCs w:val="24"/>
        </w:rPr>
        <w:t>i aktivnosti prema vrstama (uključujući neplanirane)</w:t>
      </w:r>
    </w:p>
    <w:tbl>
      <w:tblPr>
        <w:tblW w:w="9356" w:type="dxa"/>
        <w:tblInd w:w="93" w:type="dxa"/>
        <w:tblLook w:val="04A0" w:firstRow="1" w:lastRow="0" w:firstColumn="1" w:lastColumn="0" w:noHBand="0" w:noVBand="1"/>
      </w:tblPr>
      <w:tblGrid>
        <w:gridCol w:w="713"/>
        <w:gridCol w:w="2124"/>
        <w:gridCol w:w="1330"/>
        <w:gridCol w:w="1665"/>
        <w:gridCol w:w="667"/>
        <w:gridCol w:w="780"/>
        <w:gridCol w:w="667"/>
        <w:gridCol w:w="724"/>
        <w:gridCol w:w="686"/>
      </w:tblGrid>
      <w:tr w:rsidR="00325BB7" w:rsidRPr="00325BB7" w14:paraId="3A9C53DC" w14:textId="77777777" w:rsidTr="007B0A14">
        <w:trPr>
          <w:trHeight w:val="600"/>
        </w:trPr>
        <w:tc>
          <w:tcPr>
            <w:tcW w:w="7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484451" w14:textId="77777777" w:rsidR="00325BB7" w:rsidRPr="00325BB7" w:rsidRDefault="00325BB7" w:rsidP="00325BB7">
            <w:pPr>
              <w:widowControl/>
              <w:jc w:val="center"/>
              <w:rPr>
                <w:rFonts w:ascii="Calibri" w:hAnsi="Calibri"/>
                <w:b/>
                <w:bCs/>
                <w:snapToGrid/>
                <w:color w:val="000000"/>
                <w:sz w:val="22"/>
                <w:szCs w:val="22"/>
                <w:lang w:eastAsia="hr-HR"/>
              </w:rPr>
            </w:pPr>
            <w:r w:rsidRPr="00325BB7">
              <w:rPr>
                <w:rFonts w:ascii="Calibri" w:hAnsi="Calibri"/>
                <w:b/>
                <w:bCs/>
                <w:snapToGrid/>
                <w:color w:val="000000"/>
                <w:sz w:val="22"/>
                <w:szCs w:val="22"/>
                <w:lang w:eastAsia="hr-HR"/>
              </w:rPr>
              <w:t>Br.</w:t>
            </w:r>
          </w:p>
        </w:tc>
        <w:tc>
          <w:tcPr>
            <w:tcW w:w="21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718129" w14:textId="77777777" w:rsidR="00325BB7" w:rsidRPr="00325BB7" w:rsidRDefault="00325BB7" w:rsidP="00325BB7">
            <w:pPr>
              <w:widowControl/>
              <w:jc w:val="center"/>
              <w:rPr>
                <w:rFonts w:ascii="Calibri" w:hAnsi="Calibri"/>
                <w:b/>
                <w:bCs/>
                <w:snapToGrid/>
                <w:color w:val="000000"/>
                <w:sz w:val="22"/>
                <w:szCs w:val="22"/>
                <w:lang w:eastAsia="hr-HR"/>
              </w:rPr>
            </w:pPr>
            <w:r w:rsidRPr="00325BB7">
              <w:rPr>
                <w:rFonts w:ascii="Calibri" w:hAnsi="Calibri"/>
                <w:b/>
                <w:bCs/>
                <w:snapToGrid/>
                <w:color w:val="000000"/>
                <w:sz w:val="22"/>
                <w:szCs w:val="22"/>
                <w:lang w:eastAsia="hr-HR"/>
              </w:rPr>
              <w:t>Naziv ustrojstvene jedinice</w:t>
            </w:r>
          </w:p>
        </w:tc>
        <w:tc>
          <w:tcPr>
            <w:tcW w:w="13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74E268" w14:textId="77777777" w:rsidR="00325BB7" w:rsidRPr="00325BB7" w:rsidRDefault="00325BB7" w:rsidP="00325BB7">
            <w:pPr>
              <w:widowControl/>
              <w:jc w:val="center"/>
              <w:rPr>
                <w:rFonts w:ascii="Calibri" w:hAnsi="Calibri"/>
                <w:b/>
                <w:bCs/>
                <w:snapToGrid/>
                <w:color w:val="000000"/>
                <w:sz w:val="22"/>
                <w:szCs w:val="22"/>
                <w:lang w:eastAsia="hr-HR"/>
              </w:rPr>
            </w:pPr>
            <w:r w:rsidRPr="00325BB7">
              <w:rPr>
                <w:rFonts w:ascii="Calibri" w:hAnsi="Calibri"/>
                <w:b/>
                <w:bCs/>
                <w:snapToGrid/>
                <w:color w:val="000000"/>
                <w:sz w:val="22"/>
                <w:szCs w:val="22"/>
                <w:lang w:eastAsia="hr-HR"/>
              </w:rPr>
              <w:t>Ukupan broj specifičnih ciljeva</w:t>
            </w:r>
          </w:p>
        </w:tc>
        <w:tc>
          <w:tcPr>
            <w:tcW w:w="16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1E6175" w14:textId="77777777" w:rsidR="00325BB7" w:rsidRPr="00325BB7" w:rsidRDefault="00325BB7" w:rsidP="00325BB7">
            <w:pPr>
              <w:widowControl/>
              <w:jc w:val="center"/>
              <w:rPr>
                <w:rFonts w:ascii="Calibri" w:hAnsi="Calibri"/>
                <w:b/>
                <w:bCs/>
                <w:snapToGrid/>
                <w:color w:val="000000"/>
                <w:sz w:val="22"/>
                <w:szCs w:val="22"/>
                <w:lang w:eastAsia="hr-HR"/>
              </w:rPr>
            </w:pPr>
            <w:r w:rsidRPr="00325BB7">
              <w:rPr>
                <w:rFonts w:ascii="Calibri" w:hAnsi="Calibri"/>
                <w:b/>
                <w:bCs/>
                <w:snapToGrid/>
                <w:color w:val="000000"/>
                <w:sz w:val="22"/>
                <w:szCs w:val="22"/>
                <w:lang w:eastAsia="hr-HR"/>
              </w:rPr>
              <w:t>Ukupan broj aktivnosti (uključujući neplanirane)</w:t>
            </w:r>
          </w:p>
        </w:tc>
        <w:tc>
          <w:tcPr>
            <w:tcW w:w="3524" w:type="dxa"/>
            <w:gridSpan w:val="5"/>
            <w:tcBorders>
              <w:top w:val="single" w:sz="4" w:space="0" w:color="auto"/>
              <w:left w:val="nil"/>
              <w:bottom w:val="single" w:sz="4" w:space="0" w:color="auto"/>
              <w:right w:val="single" w:sz="4" w:space="0" w:color="auto"/>
            </w:tcBorders>
            <w:shd w:val="clear" w:color="auto" w:fill="auto"/>
            <w:vAlign w:val="center"/>
            <w:hideMark/>
          </w:tcPr>
          <w:p w14:paraId="348DAFC1" w14:textId="77777777" w:rsidR="00325BB7" w:rsidRPr="00325BB7" w:rsidRDefault="00325BB7" w:rsidP="00325BB7">
            <w:pPr>
              <w:widowControl/>
              <w:jc w:val="center"/>
              <w:rPr>
                <w:rFonts w:ascii="Calibri" w:hAnsi="Calibri"/>
                <w:b/>
                <w:bCs/>
                <w:snapToGrid/>
                <w:color w:val="000000"/>
                <w:sz w:val="22"/>
                <w:szCs w:val="22"/>
                <w:lang w:eastAsia="hr-HR"/>
              </w:rPr>
            </w:pPr>
            <w:r w:rsidRPr="00325BB7">
              <w:rPr>
                <w:rFonts w:ascii="Calibri" w:hAnsi="Calibri"/>
                <w:b/>
                <w:bCs/>
                <w:snapToGrid/>
                <w:color w:val="000000"/>
                <w:sz w:val="22"/>
                <w:szCs w:val="22"/>
                <w:lang w:eastAsia="hr-HR"/>
              </w:rPr>
              <w:t>Vrste aktivnosti</w:t>
            </w:r>
          </w:p>
        </w:tc>
      </w:tr>
      <w:tr w:rsidR="00325BB7" w:rsidRPr="00325BB7" w14:paraId="64BDACB1" w14:textId="77777777" w:rsidTr="007B0A14">
        <w:trPr>
          <w:trHeight w:val="630"/>
        </w:trPr>
        <w:tc>
          <w:tcPr>
            <w:tcW w:w="713" w:type="dxa"/>
            <w:vMerge/>
            <w:tcBorders>
              <w:top w:val="single" w:sz="4" w:space="0" w:color="auto"/>
              <w:left w:val="single" w:sz="4" w:space="0" w:color="auto"/>
              <w:bottom w:val="single" w:sz="4" w:space="0" w:color="000000"/>
              <w:right w:val="single" w:sz="4" w:space="0" w:color="auto"/>
            </w:tcBorders>
            <w:vAlign w:val="center"/>
            <w:hideMark/>
          </w:tcPr>
          <w:p w14:paraId="1A49E31C" w14:textId="77777777" w:rsidR="00325BB7" w:rsidRPr="00325BB7" w:rsidRDefault="00325BB7" w:rsidP="00325BB7">
            <w:pPr>
              <w:widowControl/>
              <w:rPr>
                <w:rFonts w:ascii="Calibri" w:hAnsi="Calibri"/>
                <w:b/>
                <w:bCs/>
                <w:snapToGrid/>
                <w:color w:val="000000"/>
                <w:sz w:val="22"/>
                <w:szCs w:val="22"/>
                <w:lang w:eastAsia="hr-HR"/>
              </w:rPr>
            </w:pPr>
          </w:p>
        </w:tc>
        <w:tc>
          <w:tcPr>
            <w:tcW w:w="2124" w:type="dxa"/>
            <w:vMerge/>
            <w:tcBorders>
              <w:top w:val="single" w:sz="4" w:space="0" w:color="auto"/>
              <w:left w:val="single" w:sz="4" w:space="0" w:color="auto"/>
              <w:bottom w:val="single" w:sz="4" w:space="0" w:color="000000"/>
              <w:right w:val="single" w:sz="4" w:space="0" w:color="auto"/>
            </w:tcBorders>
            <w:vAlign w:val="center"/>
            <w:hideMark/>
          </w:tcPr>
          <w:p w14:paraId="1F9A67E4" w14:textId="77777777" w:rsidR="00325BB7" w:rsidRPr="00325BB7" w:rsidRDefault="00325BB7" w:rsidP="00325BB7">
            <w:pPr>
              <w:widowControl/>
              <w:rPr>
                <w:rFonts w:ascii="Calibri" w:hAnsi="Calibri"/>
                <w:b/>
                <w:bCs/>
                <w:snapToGrid/>
                <w:color w:val="000000"/>
                <w:sz w:val="22"/>
                <w:szCs w:val="22"/>
                <w:lang w:eastAsia="hr-HR"/>
              </w:rPr>
            </w:pPr>
          </w:p>
        </w:tc>
        <w:tc>
          <w:tcPr>
            <w:tcW w:w="1330" w:type="dxa"/>
            <w:vMerge/>
            <w:tcBorders>
              <w:top w:val="single" w:sz="4" w:space="0" w:color="auto"/>
              <w:left w:val="single" w:sz="4" w:space="0" w:color="auto"/>
              <w:bottom w:val="single" w:sz="4" w:space="0" w:color="000000"/>
              <w:right w:val="single" w:sz="4" w:space="0" w:color="auto"/>
            </w:tcBorders>
            <w:vAlign w:val="center"/>
            <w:hideMark/>
          </w:tcPr>
          <w:p w14:paraId="01904A95" w14:textId="77777777" w:rsidR="00325BB7" w:rsidRPr="00325BB7" w:rsidRDefault="00325BB7" w:rsidP="00325BB7">
            <w:pPr>
              <w:widowControl/>
              <w:rPr>
                <w:rFonts w:ascii="Calibri" w:hAnsi="Calibri"/>
                <w:b/>
                <w:bCs/>
                <w:snapToGrid/>
                <w:color w:val="000000"/>
                <w:sz w:val="22"/>
                <w:szCs w:val="22"/>
                <w:lang w:eastAsia="hr-HR"/>
              </w:rPr>
            </w:pPr>
          </w:p>
        </w:tc>
        <w:tc>
          <w:tcPr>
            <w:tcW w:w="1665" w:type="dxa"/>
            <w:vMerge/>
            <w:tcBorders>
              <w:top w:val="single" w:sz="4" w:space="0" w:color="auto"/>
              <w:left w:val="single" w:sz="4" w:space="0" w:color="auto"/>
              <w:bottom w:val="single" w:sz="4" w:space="0" w:color="000000"/>
              <w:right w:val="single" w:sz="4" w:space="0" w:color="auto"/>
            </w:tcBorders>
            <w:vAlign w:val="center"/>
            <w:hideMark/>
          </w:tcPr>
          <w:p w14:paraId="1789E4D0" w14:textId="77777777" w:rsidR="00325BB7" w:rsidRPr="00325BB7" w:rsidRDefault="00325BB7" w:rsidP="00325BB7">
            <w:pPr>
              <w:widowControl/>
              <w:rPr>
                <w:rFonts w:ascii="Calibri" w:hAnsi="Calibri"/>
                <w:b/>
                <w:bCs/>
                <w:snapToGrid/>
                <w:color w:val="000000"/>
                <w:sz w:val="22"/>
                <w:szCs w:val="22"/>
                <w:lang w:eastAsia="hr-HR"/>
              </w:rPr>
            </w:pPr>
          </w:p>
        </w:tc>
        <w:tc>
          <w:tcPr>
            <w:tcW w:w="667" w:type="dxa"/>
            <w:tcBorders>
              <w:top w:val="nil"/>
              <w:left w:val="nil"/>
              <w:bottom w:val="single" w:sz="4" w:space="0" w:color="auto"/>
              <w:right w:val="single" w:sz="4" w:space="0" w:color="auto"/>
            </w:tcBorders>
            <w:shd w:val="clear" w:color="auto" w:fill="auto"/>
            <w:vAlign w:val="center"/>
            <w:hideMark/>
          </w:tcPr>
          <w:p w14:paraId="201BB943" w14:textId="77777777" w:rsidR="00325BB7" w:rsidRPr="00325BB7" w:rsidRDefault="00325BB7" w:rsidP="00325BB7">
            <w:pPr>
              <w:widowControl/>
              <w:jc w:val="center"/>
              <w:rPr>
                <w:rFonts w:ascii="Calibri" w:hAnsi="Calibri"/>
                <w:b/>
                <w:bCs/>
                <w:snapToGrid/>
                <w:color w:val="000000"/>
                <w:sz w:val="22"/>
                <w:szCs w:val="22"/>
                <w:lang w:eastAsia="hr-HR"/>
              </w:rPr>
            </w:pPr>
            <w:r w:rsidRPr="00325BB7">
              <w:rPr>
                <w:rFonts w:ascii="Calibri" w:hAnsi="Calibri"/>
                <w:b/>
                <w:bCs/>
                <w:snapToGrid/>
                <w:color w:val="000000"/>
                <w:sz w:val="22"/>
                <w:szCs w:val="22"/>
                <w:lang w:eastAsia="hr-HR"/>
              </w:rPr>
              <w:t>Z</w:t>
            </w:r>
          </w:p>
        </w:tc>
        <w:tc>
          <w:tcPr>
            <w:tcW w:w="780" w:type="dxa"/>
            <w:tcBorders>
              <w:top w:val="nil"/>
              <w:left w:val="nil"/>
              <w:bottom w:val="single" w:sz="4" w:space="0" w:color="auto"/>
              <w:right w:val="single" w:sz="4" w:space="0" w:color="auto"/>
            </w:tcBorders>
            <w:shd w:val="clear" w:color="auto" w:fill="auto"/>
            <w:vAlign w:val="center"/>
            <w:hideMark/>
          </w:tcPr>
          <w:p w14:paraId="629EF912" w14:textId="77777777" w:rsidR="00325BB7" w:rsidRPr="00325BB7" w:rsidRDefault="00325BB7" w:rsidP="00325BB7">
            <w:pPr>
              <w:widowControl/>
              <w:jc w:val="center"/>
              <w:rPr>
                <w:rFonts w:ascii="Calibri" w:hAnsi="Calibri"/>
                <w:b/>
                <w:bCs/>
                <w:snapToGrid/>
                <w:color w:val="000000"/>
                <w:sz w:val="22"/>
                <w:szCs w:val="22"/>
                <w:lang w:eastAsia="hr-HR"/>
              </w:rPr>
            </w:pPr>
            <w:r w:rsidRPr="00325BB7">
              <w:rPr>
                <w:rFonts w:ascii="Calibri" w:hAnsi="Calibri"/>
                <w:b/>
                <w:bCs/>
                <w:snapToGrid/>
                <w:color w:val="000000"/>
                <w:sz w:val="22"/>
                <w:szCs w:val="22"/>
                <w:lang w:eastAsia="hr-HR"/>
              </w:rPr>
              <w:t>P</w:t>
            </w:r>
          </w:p>
        </w:tc>
        <w:tc>
          <w:tcPr>
            <w:tcW w:w="667" w:type="dxa"/>
            <w:tcBorders>
              <w:top w:val="nil"/>
              <w:left w:val="nil"/>
              <w:bottom w:val="single" w:sz="4" w:space="0" w:color="auto"/>
              <w:right w:val="single" w:sz="4" w:space="0" w:color="auto"/>
            </w:tcBorders>
            <w:shd w:val="clear" w:color="auto" w:fill="auto"/>
            <w:vAlign w:val="center"/>
            <w:hideMark/>
          </w:tcPr>
          <w:p w14:paraId="07C612CD" w14:textId="77777777" w:rsidR="00325BB7" w:rsidRPr="00325BB7" w:rsidRDefault="00325BB7" w:rsidP="00325BB7">
            <w:pPr>
              <w:widowControl/>
              <w:jc w:val="center"/>
              <w:rPr>
                <w:rFonts w:ascii="Calibri" w:hAnsi="Calibri"/>
                <w:b/>
                <w:bCs/>
                <w:snapToGrid/>
                <w:color w:val="000000"/>
                <w:sz w:val="22"/>
                <w:szCs w:val="22"/>
                <w:lang w:eastAsia="hr-HR"/>
              </w:rPr>
            </w:pPr>
            <w:r w:rsidRPr="00325BB7">
              <w:rPr>
                <w:rFonts w:ascii="Calibri" w:hAnsi="Calibri"/>
                <w:b/>
                <w:bCs/>
                <w:snapToGrid/>
                <w:color w:val="000000"/>
                <w:sz w:val="22"/>
                <w:szCs w:val="22"/>
                <w:lang w:eastAsia="hr-HR"/>
              </w:rPr>
              <w:t>I</w:t>
            </w:r>
          </w:p>
        </w:tc>
        <w:tc>
          <w:tcPr>
            <w:tcW w:w="724" w:type="dxa"/>
            <w:tcBorders>
              <w:top w:val="nil"/>
              <w:left w:val="nil"/>
              <w:bottom w:val="single" w:sz="4" w:space="0" w:color="auto"/>
              <w:right w:val="single" w:sz="4" w:space="0" w:color="auto"/>
            </w:tcBorders>
            <w:shd w:val="clear" w:color="auto" w:fill="auto"/>
            <w:vAlign w:val="center"/>
            <w:hideMark/>
          </w:tcPr>
          <w:p w14:paraId="54CC09CE" w14:textId="77777777" w:rsidR="00325BB7" w:rsidRPr="00325BB7" w:rsidRDefault="00325BB7" w:rsidP="00325BB7">
            <w:pPr>
              <w:widowControl/>
              <w:jc w:val="center"/>
              <w:rPr>
                <w:rFonts w:ascii="Calibri" w:hAnsi="Calibri"/>
                <w:b/>
                <w:bCs/>
                <w:snapToGrid/>
                <w:color w:val="000000"/>
                <w:sz w:val="22"/>
                <w:szCs w:val="22"/>
                <w:lang w:eastAsia="hr-HR"/>
              </w:rPr>
            </w:pPr>
            <w:r w:rsidRPr="00325BB7">
              <w:rPr>
                <w:rFonts w:ascii="Calibri" w:hAnsi="Calibri"/>
                <w:b/>
                <w:bCs/>
                <w:snapToGrid/>
                <w:color w:val="000000"/>
                <w:sz w:val="22"/>
                <w:szCs w:val="22"/>
                <w:lang w:eastAsia="hr-HR"/>
              </w:rPr>
              <w:t>A</w:t>
            </w:r>
          </w:p>
        </w:tc>
        <w:tc>
          <w:tcPr>
            <w:tcW w:w="686" w:type="dxa"/>
            <w:tcBorders>
              <w:top w:val="nil"/>
              <w:left w:val="nil"/>
              <w:bottom w:val="single" w:sz="4" w:space="0" w:color="auto"/>
              <w:right w:val="single" w:sz="4" w:space="0" w:color="auto"/>
            </w:tcBorders>
            <w:shd w:val="clear" w:color="auto" w:fill="auto"/>
            <w:vAlign w:val="center"/>
            <w:hideMark/>
          </w:tcPr>
          <w:p w14:paraId="32A0FAAE" w14:textId="77777777" w:rsidR="00325BB7" w:rsidRPr="00325BB7" w:rsidRDefault="00325BB7" w:rsidP="00325BB7">
            <w:pPr>
              <w:widowControl/>
              <w:jc w:val="center"/>
              <w:rPr>
                <w:rFonts w:ascii="Calibri" w:hAnsi="Calibri"/>
                <w:b/>
                <w:bCs/>
                <w:snapToGrid/>
                <w:color w:val="000000"/>
                <w:sz w:val="22"/>
                <w:szCs w:val="22"/>
                <w:lang w:eastAsia="hr-HR"/>
              </w:rPr>
            </w:pPr>
            <w:r w:rsidRPr="00325BB7">
              <w:rPr>
                <w:rFonts w:ascii="Calibri" w:hAnsi="Calibri"/>
                <w:b/>
                <w:bCs/>
                <w:snapToGrid/>
                <w:color w:val="000000"/>
                <w:sz w:val="22"/>
                <w:szCs w:val="22"/>
                <w:lang w:eastAsia="hr-HR"/>
              </w:rPr>
              <w:t>O</w:t>
            </w:r>
          </w:p>
        </w:tc>
      </w:tr>
      <w:tr w:rsidR="00325BB7" w:rsidRPr="00325BB7" w14:paraId="1A88F910" w14:textId="77777777" w:rsidTr="007B0A14">
        <w:trPr>
          <w:trHeight w:val="799"/>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5B96E714" w14:textId="77777777" w:rsidR="00325BB7" w:rsidRPr="00325BB7" w:rsidRDefault="00325BB7" w:rsidP="00325BB7">
            <w:pPr>
              <w:widowControl/>
              <w:jc w:val="center"/>
              <w:rPr>
                <w:rFonts w:ascii="Calibri" w:hAnsi="Calibri"/>
                <w:snapToGrid/>
                <w:color w:val="000000"/>
                <w:sz w:val="22"/>
                <w:szCs w:val="22"/>
                <w:lang w:eastAsia="hr-HR"/>
              </w:rPr>
            </w:pPr>
            <w:r w:rsidRPr="00325BB7">
              <w:rPr>
                <w:rFonts w:ascii="Calibri" w:hAnsi="Calibri"/>
                <w:snapToGrid/>
                <w:color w:val="000000"/>
                <w:sz w:val="22"/>
                <w:szCs w:val="22"/>
                <w:lang w:eastAsia="hr-HR"/>
              </w:rPr>
              <w:t>1.</w:t>
            </w:r>
          </w:p>
        </w:tc>
        <w:tc>
          <w:tcPr>
            <w:tcW w:w="2124" w:type="dxa"/>
            <w:tcBorders>
              <w:top w:val="nil"/>
              <w:left w:val="nil"/>
              <w:bottom w:val="single" w:sz="4" w:space="0" w:color="auto"/>
              <w:right w:val="single" w:sz="4" w:space="0" w:color="auto"/>
            </w:tcBorders>
            <w:shd w:val="clear" w:color="auto" w:fill="auto"/>
            <w:vAlign w:val="center"/>
            <w:hideMark/>
          </w:tcPr>
          <w:p w14:paraId="472BCFDE" w14:textId="77777777" w:rsidR="00325BB7" w:rsidRPr="00325BB7" w:rsidRDefault="00325BB7" w:rsidP="00E64599">
            <w:pPr>
              <w:widowControl/>
              <w:rPr>
                <w:rFonts w:ascii="Calibri" w:hAnsi="Calibri"/>
                <w:snapToGrid/>
                <w:color w:val="000000"/>
                <w:sz w:val="22"/>
                <w:szCs w:val="22"/>
                <w:lang w:eastAsia="hr-HR"/>
              </w:rPr>
            </w:pPr>
            <w:r w:rsidRPr="00325BB7">
              <w:rPr>
                <w:rFonts w:ascii="Calibri" w:hAnsi="Calibri"/>
                <w:snapToGrid/>
                <w:color w:val="000000"/>
                <w:sz w:val="22"/>
                <w:szCs w:val="22"/>
                <w:lang w:eastAsia="hr-HR"/>
              </w:rPr>
              <w:t>Kabinet predstojnice</w:t>
            </w:r>
          </w:p>
        </w:tc>
        <w:tc>
          <w:tcPr>
            <w:tcW w:w="1330" w:type="dxa"/>
            <w:tcBorders>
              <w:top w:val="nil"/>
              <w:left w:val="nil"/>
              <w:bottom w:val="single" w:sz="4" w:space="0" w:color="auto"/>
              <w:right w:val="single" w:sz="4" w:space="0" w:color="auto"/>
            </w:tcBorders>
            <w:shd w:val="clear" w:color="auto" w:fill="auto"/>
            <w:vAlign w:val="center"/>
            <w:hideMark/>
          </w:tcPr>
          <w:p w14:paraId="76D25D2C" w14:textId="77777777" w:rsidR="00325BB7" w:rsidRPr="00325BB7" w:rsidRDefault="00325BB7" w:rsidP="00325BB7">
            <w:pPr>
              <w:widowControl/>
              <w:jc w:val="center"/>
              <w:rPr>
                <w:rFonts w:ascii="Calibri" w:hAnsi="Calibri"/>
                <w:snapToGrid/>
                <w:color w:val="000000"/>
                <w:sz w:val="22"/>
                <w:szCs w:val="22"/>
                <w:lang w:eastAsia="hr-HR"/>
              </w:rPr>
            </w:pPr>
            <w:r w:rsidRPr="00325BB7">
              <w:rPr>
                <w:rFonts w:ascii="Calibri" w:hAnsi="Calibri"/>
                <w:snapToGrid/>
                <w:color w:val="000000"/>
                <w:sz w:val="22"/>
                <w:szCs w:val="22"/>
                <w:lang w:eastAsia="hr-HR"/>
              </w:rPr>
              <w:t>3</w:t>
            </w:r>
          </w:p>
        </w:tc>
        <w:tc>
          <w:tcPr>
            <w:tcW w:w="1665" w:type="dxa"/>
            <w:tcBorders>
              <w:top w:val="nil"/>
              <w:left w:val="nil"/>
              <w:bottom w:val="single" w:sz="4" w:space="0" w:color="auto"/>
              <w:right w:val="single" w:sz="4" w:space="0" w:color="auto"/>
            </w:tcBorders>
            <w:shd w:val="clear" w:color="auto" w:fill="auto"/>
            <w:vAlign w:val="center"/>
            <w:hideMark/>
          </w:tcPr>
          <w:p w14:paraId="7F4D65E7" w14:textId="77777777" w:rsidR="00325BB7" w:rsidRPr="00325BB7" w:rsidRDefault="00325BB7" w:rsidP="00325BB7">
            <w:pPr>
              <w:widowControl/>
              <w:jc w:val="center"/>
              <w:rPr>
                <w:rFonts w:ascii="Calibri" w:hAnsi="Calibri"/>
                <w:snapToGrid/>
                <w:color w:val="000000"/>
                <w:sz w:val="22"/>
                <w:szCs w:val="22"/>
                <w:lang w:eastAsia="hr-HR"/>
              </w:rPr>
            </w:pPr>
            <w:r w:rsidRPr="00325BB7">
              <w:rPr>
                <w:rFonts w:ascii="Calibri" w:hAnsi="Calibri"/>
                <w:snapToGrid/>
                <w:color w:val="000000"/>
                <w:sz w:val="22"/>
                <w:szCs w:val="22"/>
                <w:lang w:eastAsia="hr-HR"/>
              </w:rPr>
              <w:t>17</w:t>
            </w:r>
          </w:p>
        </w:tc>
        <w:tc>
          <w:tcPr>
            <w:tcW w:w="667" w:type="dxa"/>
            <w:tcBorders>
              <w:top w:val="nil"/>
              <w:left w:val="nil"/>
              <w:bottom w:val="single" w:sz="4" w:space="0" w:color="auto"/>
              <w:right w:val="single" w:sz="4" w:space="0" w:color="auto"/>
            </w:tcBorders>
            <w:shd w:val="clear" w:color="auto" w:fill="auto"/>
            <w:vAlign w:val="center"/>
            <w:hideMark/>
          </w:tcPr>
          <w:p w14:paraId="574B581C" w14:textId="77777777" w:rsidR="00325BB7" w:rsidRPr="00325BB7" w:rsidRDefault="00325BB7" w:rsidP="00325BB7">
            <w:pPr>
              <w:widowControl/>
              <w:jc w:val="center"/>
              <w:rPr>
                <w:rFonts w:ascii="Calibri" w:hAnsi="Calibri"/>
                <w:snapToGrid/>
                <w:color w:val="000000"/>
                <w:sz w:val="22"/>
                <w:szCs w:val="22"/>
                <w:lang w:eastAsia="hr-HR"/>
              </w:rPr>
            </w:pPr>
            <w:r w:rsidRPr="00325BB7">
              <w:rPr>
                <w:rFonts w:ascii="Calibri" w:hAnsi="Calibri"/>
                <w:snapToGrid/>
                <w:color w:val="000000"/>
                <w:sz w:val="22"/>
                <w:szCs w:val="22"/>
                <w:lang w:eastAsia="hr-HR"/>
              </w:rPr>
              <w:t>0</w:t>
            </w:r>
          </w:p>
        </w:tc>
        <w:tc>
          <w:tcPr>
            <w:tcW w:w="780" w:type="dxa"/>
            <w:tcBorders>
              <w:top w:val="nil"/>
              <w:left w:val="nil"/>
              <w:bottom w:val="single" w:sz="4" w:space="0" w:color="auto"/>
              <w:right w:val="single" w:sz="4" w:space="0" w:color="auto"/>
            </w:tcBorders>
            <w:shd w:val="clear" w:color="auto" w:fill="auto"/>
            <w:vAlign w:val="center"/>
            <w:hideMark/>
          </w:tcPr>
          <w:p w14:paraId="00801A7E" w14:textId="77777777" w:rsidR="00325BB7" w:rsidRPr="00325BB7" w:rsidRDefault="00325BB7" w:rsidP="00325BB7">
            <w:pPr>
              <w:widowControl/>
              <w:jc w:val="center"/>
              <w:rPr>
                <w:rFonts w:ascii="Calibri" w:hAnsi="Calibri"/>
                <w:snapToGrid/>
                <w:color w:val="000000"/>
                <w:sz w:val="22"/>
                <w:szCs w:val="22"/>
                <w:lang w:eastAsia="hr-HR"/>
              </w:rPr>
            </w:pPr>
            <w:r w:rsidRPr="00325BB7">
              <w:rPr>
                <w:rFonts w:ascii="Calibri" w:hAnsi="Calibri"/>
                <w:snapToGrid/>
                <w:color w:val="000000"/>
                <w:sz w:val="22"/>
                <w:szCs w:val="22"/>
                <w:lang w:eastAsia="hr-HR"/>
              </w:rPr>
              <w:t>11</w:t>
            </w:r>
          </w:p>
        </w:tc>
        <w:tc>
          <w:tcPr>
            <w:tcW w:w="667" w:type="dxa"/>
            <w:tcBorders>
              <w:top w:val="nil"/>
              <w:left w:val="nil"/>
              <w:bottom w:val="single" w:sz="4" w:space="0" w:color="auto"/>
              <w:right w:val="single" w:sz="4" w:space="0" w:color="auto"/>
            </w:tcBorders>
            <w:shd w:val="clear" w:color="auto" w:fill="auto"/>
            <w:vAlign w:val="center"/>
            <w:hideMark/>
          </w:tcPr>
          <w:p w14:paraId="4D8511F7" w14:textId="77777777" w:rsidR="00325BB7" w:rsidRPr="00325BB7" w:rsidRDefault="00325BB7" w:rsidP="00325BB7">
            <w:pPr>
              <w:widowControl/>
              <w:jc w:val="center"/>
              <w:rPr>
                <w:rFonts w:ascii="Calibri" w:hAnsi="Calibri"/>
                <w:snapToGrid/>
                <w:color w:val="000000"/>
                <w:sz w:val="22"/>
                <w:szCs w:val="22"/>
                <w:lang w:eastAsia="hr-HR"/>
              </w:rPr>
            </w:pPr>
            <w:r w:rsidRPr="00325BB7">
              <w:rPr>
                <w:rFonts w:ascii="Calibri" w:hAnsi="Calibri"/>
                <w:snapToGrid/>
                <w:color w:val="000000"/>
                <w:sz w:val="22"/>
                <w:szCs w:val="22"/>
                <w:lang w:eastAsia="hr-HR"/>
              </w:rPr>
              <w:t>0</w:t>
            </w:r>
          </w:p>
        </w:tc>
        <w:tc>
          <w:tcPr>
            <w:tcW w:w="724" w:type="dxa"/>
            <w:tcBorders>
              <w:top w:val="nil"/>
              <w:left w:val="nil"/>
              <w:bottom w:val="single" w:sz="4" w:space="0" w:color="auto"/>
              <w:right w:val="single" w:sz="4" w:space="0" w:color="auto"/>
            </w:tcBorders>
            <w:shd w:val="clear" w:color="auto" w:fill="auto"/>
            <w:vAlign w:val="center"/>
            <w:hideMark/>
          </w:tcPr>
          <w:p w14:paraId="050F016F" w14:textId="77777777" w:rsidR="00325BB7" w:rsidRPr="00325BB7" w:rsidRDefault="00325BB7" w:rsidP="00325BB7">
            <w:pPr>
              <w:widowControl/>
              <w:jc w:val="center"/>
              <w:rPr>
                <w:rFonts w:ascii="Calibri" w:hAnsi="Calibri"/>
                <w:snapToGrid/>
                <w:color w:val="000000"/>
                <w:sz w:val="22"/>
                <w:szCs w:val="22"/>
                <w:lang w:eastAsia="hr-HR"/>
              </w:rPr>
            </w:pPr>
            <w:r w:rsidRPr="00325BB7">
              <w:rPr>
                <w:rFonts w:ascii="Calibri" w:hAnsi="Calibri"/>
                <w:snapToGrid/>
                <w:color w:val="000000"/>
                <w:sz w:val="22"/>
                <w:szCs w:val="22"/>
                <w:lang w:eastAsia="hr-HR"/>
              </w:rPr>
              <w:t>6</w:t>
            </w:r>
          </w:p>
        </w:tc>
        <w:tc>
          <w:tcPr>
            <w:tcW w:w="686" w:type="dxa"/>
            <w:tcBorders>
              <w:top w:val="nil"/>
              <w:left w:val="nil"/>
              <w:bottom w:val="single" w:sz="4" w:space="0" w:color="auto"/>
              <w:right w:val="single" w:sz="4" w:space="0" w:color="auto"/>
            </w:tcBorders>
            <w:shd w:val="clear" w:color="auto" w:fill="auto"/>
            <w:vAlign w:val="center"/>
            <w:hideMark/>
          </w:tcPr>
          <w:p w14:paraId="2BB6AFF4" w14:textId="77777777" w:rsidR="00325BB7" w:rsidRPr="00325BB7" w:rsidRDefault="00325BB7" w:rsidP="00325BB7">
            <w:pPr>
              <w:widowControl/>
              <w:jc w:val="center"/>
              <w:rPr>
                <w:rFonts w:ascii="Calibri" w:hAnsi="Calibri"/>
                <w:snapToGrid/>
                <w:color w:val="000000"/>
                <w:sz w:val="22"/>
                <w:szCs w:val="22"/>
                <w:lang w:eastAsia="hr-HR"/>
              </w:rPr>
            </w:pPr>
            <w:r w:rsidRPr="00325BB7">
              <w:rPr>
                <w:rFonts w:ascii="Calibri" w:hAnsi="Calibri"/>
                <w:snapToGrid/>
                <w:color w:val="000000"/>
                <w:sz w:val="22"/>
                <w:szCs w:val="22"/>
                <w:lang w:eastAsia="hr-HR"/>
              </w:rPr>
              <w:t>0</w:t>
            </w:r>
          </w:p>
        </w:tc>
      </w:tr>
      <w:tr w:rsidR="00325BB7" w:rsidRPr="00325BB7" w14:paraId="2CA17FED" w14:textId="77777777" w:rsidTr="007B0A14">
        <w:trPr>
          <w:trHeight w:val="799"/>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13C790FD" w14:textId="77777777" w:rsidR="00325BB7" w:rsidRPr="00325BB7" w:rsidRDefault="00325BB7" w:rsidP="00325BB7">
            <w:pPr>
              <w:widowControl/>
              <w:jc w:val="center"/>
              <w:rPr>
                <w:rFonts w:ascii="Calibri" w:hAnsi="Calibri"/>
                <w:snapToGrid/>
                <w:color w:val="000000"/>
                <w:sz w:val="22"/>
                <w:szCs w:val="22"/>
                <w:lang w:eastAsia="hr-HR"/>
              </w:rPr>
            </w:pPr>
            <w:r w:rsidRPr="00325BB7">
              <w:rPr>
                <w:rFonts w:ascii="Calibri" w:hAnsi="Calibri"/>
                <w:snapToGrid/>
                <w:color w:val="000000"/>
                <w:sz w:val="22"/>
                <w:szCs w:val="22"/>
                <w:lang w:eastAsia="hr-HR"/>
              </w:rPr>
              <w:t>2.</w:t>
            </w:r>
          </w:p>
        </w:tc>
        <w:tc>
          <w:tcPr>
            <w:tcW w:w="2124" w:type="dxa"/>
            <w:tcBorders>
              <w:top w:val="nil"/>
              <w:left w:val="nil"/>
              <w:bottom w:val="single" w:sz="4" w:space="0" w:color="auto"/>
              <w:right w:val="single" w:sz="4" w:space="0" w:color="auto"/>
            </w:tcBorders>
            <w:shd w:val="clear" w:color="auto" w:fill="auto"/>
            <w:vAlign w:val="center"/>
            <w:hideMark/>
          </w:tcPr>
          <w:p w14:paraId="6A11F9E6" w14:textId="77777777" w:rsidR="00325BB7" w:rsidRPr="00325BB7" w:rsidRDefault="00325BB7" w:rsidP="00E64599">
            <w:pPr>
              <w:widowControl/>
              <w:rPr>
                <w:rFonts w:ascii="Calibri" w:hAnsi="Calibri"/>
                <w:snapToGrid/>
                <w:color w:val="000000"/>
                <w:sz w:val="22"/>
                <w:szCs w:val="22"/>
                <w:lang w:eastAsia="hr-HR"/>
              </w:rPr>
            </w:pPr>
            <w:r w:rsidRPr="00325BB7">
              <w:rPr>
                <w:rFonts w:ascii="Calibri" w:hAnsi="Calibri"/>
                <w:snapToGrid/>
                <w:color w:val="000000"/>
                <w:sz w:val="22"/>
                <w:szCs w:val="22"/>
                <w:lang w:eastAsia="hr-HR"/>
              </w:rPr>
              <w:t>Sektor za provedbu programa i projekata Hrvata izvan RH</w:t>
            </w:r>
          </w:p>
        </w:tc>
        <w:tc>
          <w:tcPr>
            <w:tcW w:w="1330" w:type="dxa"/>
            <w:tcBorders>
              <w:top w:val="nil"/>
              <w:left w:val="nil"/>
              <w:bottom w:val="single" w:sz="4" w:space="0" w:color="auto"/>
              <w:right w:val="single" w:sz="4" w:space="0" w:color="auto"/>
            </w:tcBorders>
            <w:shd w:val="clear" w:color="auto" w:fill="auto"/>
            <w:vAlign w:val="center"/>
            <w:hideMark/>
          </w:tcPr>
          <w:p w14:paraId="4EACCB0A" w14:textId="77777777" w:rsidR="00325BB7" w:rsidRPr="00325BB7" w:rsidRDefault="00325BB7" w:rsidP="00325BB7">
            <w:pPr>
              <w:widowControl/>
              <w:jc w:val="center"/>
              <w:rPr>
                <w:rFonts w:ascii="Calibri" w:hAnsi="Calibri"/>
                <w:snapToGrid/>
                <w:color w:val="000000"/>
                <w:sz w:val="22"/>
                <w:szCs w:val="22"/>
                <w:lang w:eastAsia="hr-HR"/>
              </w:rPr>
            </w:pPr>
            <w:r w:rsidRPr="00325BB7">
              <w:rPr>
                <w:rFonts w:ascii="Calibri" w:hAnsi="Calibri"/>
                <w:snapToGrid/>
                <w:color w:val="000000"/>
                <w:sz w:val="22"/>
                <w:szCs w:val="22"/>
                <w:lang w:eastAsia="hr-HR"/>
              </w:rPr>
              <w:t>9</w:t>
            </w:r>
          </w:p>
        </w:tc>
        <w:tc>
          <w:tcPr>
            <w:tcW w:w="1665" w:type="dxa"/>
            <w:tcBorders>
              <w:top w:val="nil"/>
              <w:left w:val="nil"/>
              <w:bottom w:val="single" w:sz="4" w:space="0" w:color="auto"/>
              <w:right w:val="single" w:sz="4" w:space="0" w:color="auto"/>
            </w:tcBorders>
            <w:shd w:val="clear" w:color="auto" w:fill="auto"/>
            <w:vAlign w:val="center"/>
            <w:hideMark/>
          </w:tcPr>
          <w:p w14:paraId="55F61A58" w14:textId="77777777" w:rsidR="00325BB7" w:rsidRPr="00325BB7" w:rsidRDefault="00325BB7" w:rsidP="00325BB7">
            <w:pPr>
              <w:widowControl/>
              <w:jc w:val="center"/>
              <w:rPr>
                <w:rFonts w:ascii="Calibri" w:hAnsi="Calibri"/>
                <w:snapToGrid/>
                <w:color w:val="000000"/>
                <w:sz w:val="22"/>
                <w:szCs w:val="22"/>
                <w:lang w:eastAsia="hr-HR"/>
              </w:rPr>
            </w:pPr>
            <w:r w:rsidRPr="00325BB7">
              <w:rPr>
                <w:rFonts w:ascii="Calibri" w:hAnsi="Calibri"/>
                <w:snapToGrid/>
                <w:color w:val="000000"/>
                <w:sz w:val="22"/>
                <w:szCs w:val="22"/>
                <w:lang w:eastAsia="hr-HR"/>
              </w:rPr>
              <w:t>54</w:t>
            </w:r>
          </w:p>
        </w:tc>
        <w:tc>
          <w:tcPr>
            <w:tcW w:w="667" w:type="dxa"/>
            <w:tcBorders>
              <w:top w:val="nil"/>
              <w:left w:val="nil"/>
              <w:bottom w:val="single" w:sz="4" w:space="0" w:color="auto"/>
              <w:right w:val="single" w:sz="4" w:space="0" w:color="auto"/>
            </w:tcBorders>
            <w:shd w:val="clear" w:color="auto" w:fill="auto"/>
            <w:vAlign w:val="center"/>
            <w:hideMark/>
          </w:tcPr>
          <w:p w14:paraId="5D5D8865" w14:textId="77777777" w:rsidR="00325BB7" w:rsidRPr="00325BB7" w:rsidRDefault="00325BB7" w:rsidP="00325BB7">
            <w:pPr>
              <w:widowControl/>
              <w:jc w:val="center"/>
              <w:rPr>
                <w:rFonts w:ascii="Calibri" w:hAnsi="Calibri"/>
                <w:snapToGrid/>
                <w:color w:val="000000"/>
                <w:sz w:val="22"/>
                <w:szCs w:val="22"/>
                <w:lang w:eastAsia="hr-HR"/>
              </w:rPr>
            </w:pPr>
            <w:r w:rsidRPr="00325BB7">
              <w:rPr>
                <w:rFonts w:ascii="Calibri" w:hAnsi="Calibri"/>
                <w:snapToGrid/>
                <w:color w:val="000000"/>
                <w:sz w:val="22"/>
                <w:szCs w:val="22"/>
                <w:lang w:eastAsia="hr-HR"/>
              </w:rPr>
              <w:t>7</w:t>
            </w:r>
          </w:p>
        </w:tc>
        <w:tc>
          <w:tcPr>
            <w:tcW w:w="780" w:type="dxa"/>
            <w:tcBorders>
              <w:top w:val="nil"/>
              <w:left w:val="nil"/>
              <w:bottom w:val="single" w:sz="4" w:space="0" w:color="auto"/>
              <w:right w:val="single" w:sz="4" w:space="0" w:color="auto"/>
            </w:tcBorders>
            <w:shd w:val="clear" w:color="auto" w:fill="auto"/>
            <w:vAlign w:val="center"/>
            <w:hideMark/>
          </w:tcPr>
          <w:p w14:paraId="68467024" w14:textId="77777777" w:rsidR="00325BB7" w:rsidRPr="00325BB7" w:rsidRDefault="00325BB7" w:rsidP="00325BB7">
            <w:pPr>
              <w:widowControl/>
              <w:jc w:val="center"/>
              <w:rPr>
                <w:rFonts w:ascii="Calibri" w:hAnsi="Calibri"/>
                <w:snapToGrid/>
                <w:color w:val="000000"/>
                <w:sz w:val="22"/>
                <w:szCs w:val="22"/>
                <w:lang w:eastAsia="hr-HR"/>
              </w:rPr>
            </w:pPr>
            <w:r w:rsidRPr="00325BB7">
              <w:rPr>
                <w:rFonts w:ascii="Calibri" w:hAnsi="Calibri"/>
                <w:snapToGrid/>
                <w:color w:val="000000"/>
                <w:sz w:val="22"/>
                <w:szCs w:val="22"/>
                <w:lang w:eastAsia="hr-HR"/>
              </w:rPr>
              <w:t>24</w:t>
            </w:r>
          </w:p>
        </w:tc>
        <w:tc>
          <w:tcPr>
            <w:tcW w:w="667" w:type="dxa"/>
            <w:tcBorders>
              <w:top w:val="nil"/>
              <w:left w:val="nil"/>
              <w:bottom w:val="single" w:sz="4" w:space="0" w:color="auto"/>
              <w:right w:val="single" w:sz="4" w:space="0" w:color="auto"/>
            </w:tcBorders>
            <w:shd w:val="clear" w:color="auto" w:fill="auto"/>
            <w:vAlign w:val="center"/>
            <w:hideMark/>
          </w:tcPr>
          <w:p w14:paraId="71491308" w14:textId="77777777" w:rsidR="00325BB7" w:rsidRPr="00325BB7" w:rsidRDefault="00325BB7" w:rsidP="00325BB7">
            <w:pPr>
              <w:widowControl/>
              <w:jc w:val="center"/>
              <w:rPr>
                <w:rFonts w:ascii="Calibri" w:hAnsi="Calibri"/>
                <w:snapToGrid/>
                <w:color w:val="000000"/>
                <w:sz w:val="22"/>
                <w:szCs w:val="22"/>
                <w:lang w:eastAsia="hr-HR"/>
              </w:rPr>
            </w:pPr>
            <w:r w:rsidRPr="00325BB7">
              <w:rPr>
                <w:rFonts w:ascii="Calibri" w:hAnsi="Calibri"/>
                <w:snapToGrid/>
                <w:color w:val="000000"/>
                <w:sz w:val="22"/>
                <w:szCs w:val="22"/>
                <w:lang w:eastAsia="hr-HR"/>
              </w:rPr>
              <w:t>0</w:t>
            </w:r>
          </w:p>
        </w:tc>
        <w:tc>
          <w:tcPr>
            <w:tcW w:w="724" w:type="dxa"/>
            <w:tcBorders>
              <w:top w:val="nil"/>
              <w:left w:val="nil"/>
              <w:bottom w:val="single" w:sz="4" w:space="0" w:color="auto"/>
              <w:right w:val="single" w:sz="4" w:space="0" w:color="auto"/>
            </w:tcBorders>
            <w:shd w:val="clear" w:color="auto" w:fill="auto"/>
            <w:vAlign w:val="center"/>
            <w:hideMark/>
          </w:tcPr>
          <w:p w14:paraId="1B6C00B6" w14:textId="77777777" w:rsidR="00325BB7" w:rsidRPr="00325BB7" w:rsidRDefault="00325BB7" w:rsidP="00325BB7">
            <w:pPr>
              <w:widowControl/>
              <w:jc w:val="center"/>
              <w:rPr>
                <w:rFonts w:ascii="Calibri" w:hAnsi="Calibri"/>
                <w:snapToGrid/>
                <w:color w:val="000000"/>
                <w:sz w:val="22"/>
                <w:szCs w:val="22"/>
                <w:lang w:eastAsia="hr-HR"/>
              </w:rPr>
            </w:pPr>
            <w:r w:rsidRPr="00325BB7">
              <w:rPr>
                <w:rFonts w:ascii="Calibri" w:hAnsi="Calibri"/>
                <w:snapToGrid/>
                <w:color w:val="000000"/>
                <w:sz w:val="22"/>
                <w:szCs w:val="22"/>
                <w:lang w:eastAsia="hr-HR"/>
              </w:rPr>
              <w:t>23</w:t>
            </w:r>
          </w:p>
        </w:tc>
        <w:tc>
          <w:tcPr>
            <w:tcW w:w="686" w:type="dxa"/>
            <w:tcBorders>
              <w:top w:val="nil"/>
              <w:left w:val="nil"/>
              <w:bottom w:val="single" w:sz="4" w:space="0" w:color="auto"/>
              <w:right w:val="single" w:sz="4" w:space="0" w:color="auto"/>
            </w:tcBorders>
            <w:shd w:val="clear" w:color="auto" w:fill="auto"/>
            <w:vAlign w:val="center"/>
            <w:hideMark/>
          </w:tcPr>
          <w:p w14:paraId="196401B0" w14:textId="77777777" w:rsidR="00325BB7" w:rsidRPr="00325BB7" w:rsidRDefault="00325BB7" w:rsidP="00325BB7">
            <w:pPr>
              <w:widowControl/>
              <w:jc w:val="center"/>
              <w:rPr>
                <w:rFonts w:ascii="Calibri" w:hAnsi="Calibri"/>
                <w:snapToGrid/>
                <w:color w:val="000000"/>
                <w:sz w:val="22"/>
                <w:szCs w:val="22"/>
                <w:lang w:eastAsia="hr-HR"/>
              </w:rPr>
            </w:pPr>
            <w:r w:rsidRPr="00325BB7">
              <w:rPr>
                <w:rFonts w:ascii="Calibri" w:hAnsi="Calibri"/>
                <w:snapToGrid/>
                <w:color w:val="000000"/>
                <w:sz w:val="22"/>
                <w:szCs w:val="22"/>
                <w:lang w:eastAsia="hr-HR"/>
              </w:rPr>
              <w:t>0</w:t>
            </w:r>
          </w:p>
        </w:tc>
      </w:tr>
      <w:tr w:rsidR="00325BB7" w:rsidRPr="00325BB7" w14:paraId="2003FC96" w14:textId="77777777" w:rsidTr="007B0A14">
        <w:trPr>
          <w:trHeight w:val="799"/>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4AB56969" w14:textId="77777777" w:rsidR="00325BB7" w:rsidRPr="00325BB7" w:rsidRDefault="00325BB7" w:rsidP="00325BB7">
            <w:pPr>
              <w:widowControl/>
              <w:jc w:val="center"/>
              <w:rPr>
                <w:rFonts w:ascii="Calibri" w:hAnsi="Calibri"/>
                <w:snapToGrid/>
                <w:color w:val="000000"/>
                <w:sz w:val="22"/>
                <w:szCs w:val="22"/>
                <w:lang w:eastAsia="hr-HR"/>
              </w:rPr>
            </w:pPr>
            <w:r w:rsidRPr="00325BB7">
              <w:rPr>
                <w:rFonts w:ascii="Calibri" w:hAnsi="Calibri"/>
                <w:snapToGrid/>
                <w:color w:val="000000"/>
                <w:sz w:val="22"/>
                <w:szCs w:val="22"/>
                <w:lang w:eastAsia="hr-HR"/>
              </w:rPr>
              <w:t>3.</w:t>
            </w:r>
          </w:p>
        </w:tc>
        <w:tc>
          <w:tcPr>
            <w:tcW w:w="2124" w:type="dxa"/>
            <w:tcBorders>
              <w:top w:val="nil"/>
              <w:left w:val="nil"/>
              <w:bottom w:val="single" w:sz="4" w:space="0" w:color="auto"/>
              <w:right w:val="single" w:sz="4" w:space="0" w:color="auto"/>
            </w:tcBorders>
            <w:shd w:val="clear" w:color="auto" w:fill="auto"/>
            <w:vAlign w:val="center"/>
            <w:hideMark/>
          </w:tcPr>
          <w:p w14:paraId="2C99B178" w14:textId="77777777" w:rsidR="00325BB7" w:rsidRPr="00325BB7" w:rsidRDefault="00325BB7" w:rsidP="00E64599">
            <w:pPr>
              <w:widowControl/>
              <w:rPr>
                <w:rFonts w:ascii="Calibri" w:hAnsi="Calibri"/>
                <w:snapToGrid/>
                <w:color w:val="000000"/>
                <w:sz w:val="22"/>
                <w:szCs w:val="22"/>
                <w:lang w:eastAsia="hr-HR"/>
              </w:rPr>
            </w:pPr>
            <w:r w:rsidRPr="00325BB7">
              <w:rPr>
                <w:rFonts w:ascii="Calibri" w:hAnsi="Calibri"/>
                <w:snapToGrid/>
                <w:color w:val="000000"/>
                <w:sz w:val="22"/>
                <w:szCs w:val="22"/>
                <w:lang w:eastAsia="hr-HR"/>
              </w:rPr>
              <w:t>Sektor za pravni položaj i statusna pitanja Hrvata izvan RH</w:t>
            </w:r>
          </w:p>
        </w:tc>
        <w:tc>
          <w:tcPr>
            <w:tcW w:w="1330" w:type="dxa"/>
            <w:tcBorders>
              <w:top w:val="nil"/>
              <w:left w:val="nil"/>
              <w:bottom w:val="single" w:sz="4" w:space="0" w:color="auto"/>
              <w:right w:val="single" w:sz="4" w:space="0" w:color="auto"/>
            </w:tcBorders>
            <w:shd w:val="clear" w:color="auto" w:fill="auto"/>
            <w:vAlign w:val="center"/>
            <w:hideMark/>
          </w:tcPr>
          <w:p w14:paraId="1F3A17A5" w14:textId="77777777" w:rsidR="00325BB7" w:rsidRPr="00325BB7" w:rsidRDefault="00325BB7" w:rsidP="00325BB7">
            <w:pPr>
              <w:widowControl/>
              <w:jc w:val="center"/>
              <w:rPr>
                <w:rFonts w:ascii="Calibri" w:hAnsi="Calibri"/>
                <w:snapToGrid/>
                <w:color w:val="000000"/>
                <w:sz w:val="22"/>
                <w:szCs w:val="22"/>
                <w:lang w:eastAsia="hr-HR"/>
              </w:rPr>
            </w:pPr>
            <w:r w:rsidRPr="00325BB7">
              <w:rPr>
                <w:rFonts w:ascii="Calibri" w:hAnsi="Calibri"/>
                <w:snapToGrid/>
                <w:color w:val="000000"/>
                <w:sz w:val="22"/>
                <w:szCs w:val="22"/>
                <w:lang w:eastAsia="hr-HR"/>
              </w:rPr>
              <w:t>12</w:t>
            </w:r>
          </w:p>
        </w:tc>
        <w:tc>
          <w:tcPr>
            <w:tcW w:w="1665" w:type="dxa"/>
            <w:tcBorders>
              <w:top w:val="nil"/>
              <w:left w:val="nil"/>
              <w:bottom w:val="single" w:sz="4" w:space="0" w:color="auto"/>
              <w:right w:val="single" w:sz="4" w:space="0" w:color="auto"/>
            </w:tcBorders>
            <w:shd w:val="clear" w:color="auto" w:fill="auto"/>
            <w:vAlign w:val="center"/>
            <w:hideMark/>
          </w:tcPr>
          <w:p w14:paraId="12A9E09F" w14:textId="77777777" w:rsidR="00325BB7" w:rsidRPr="00325BB7" w:rsidRDefault="00325BB7" w:rsidP="00325BB7">
            <w:pPr>
              <w:widowControl/>
              <w:jc w:val="center"/>
              <w:rPr>
                <w:rFonts w:ascii="Calibri" w:hAnsi="Calibri"/>
                <w:snapToGrid/>
                <w:color w:val="000000"/>
                <w:sz w:val="22"/>
                <w:szCs w:val="22"/>
                <w:lang w:eastAsia="hr-HR"/>
              </w:rPr>
            </w:pPr>
            <w:r w:rsidRPr="00325BB7">
              <w:rPr>
                <w:rFonts w:ascii="Calibri" w:hAnsi="Calibri"/>
                <w:snapToGrid/>
                <w:color w:val="000000"/>
                <w:sz w:val="22"/>
                <w:szCs w:val="22"/>
                <w:lang w:eastAsia="hr-HR"/>
              </w:rPr>
              <w:t>29*</w:t>
            </w:r>
          </w:p>
        </w:tc>
        <w:tc>
          <w:tcPr>
            <w:tcW w:w="667" w:type="dxa"/>
            <w:tcBorders>
              <w:top w:val="nil"/>
              <w:left w:val="nil"/>
              <w:bottom w:val="single" w:sz="4" w:space="0" w:color="auto"/>
              <w:right w:val="single" w:sz="4" w:space="0" w:color="auto"/>
            </w:tcBorders>
            <w:shd w:val="clear" w:color="auto" w:fill="auto"/>
            <w:vAlign w:val="center"/>
            <w:hideMark/>
          </w:tcPr>
          <w:p w14:paraId="1A1AF8C6" w14:textId="77777777" w:rsidR="00325BB7" w:rsidRPr="00325BB7" w:rsidRDefault="00325BB7" w:rsidP="00325BB7">
            <w:pPr>
              <w:widowControl/>
              <w:jc w:val="center"/>
              <w:rPr>
                <w:rFonts w:ascii="Calibri" w:hAnsi="Calibri"/>
                <w:snapToGrid/>
                <w:color w:val="000000"/>
                <w:sz w:val="22"/>
                <w:szCs w:val="22"/>
                <w:lang w:eastAsia="hr-HR"/>
              </w:rPr>
            </w:pPr>
            <w:r w:rsidRPr="00325BB7">
              <w:rPr>
                <w:rFonts w:ascii="Calibri" w:hAnsi="Calibri"/>
                <w:snapToGrid/>
                <w:color w:val="000000"/>
                <w:sz w:val="22"/>
                <w:szCs w:val="22"/>
                <w:lang w:eastAsia="hr-HR"/>
              </w:rPr>
              <w:t>1</w:t>
            </w:r>
          </w:p>
        </w:tc>
        <w:tc>
          <w:tcPr>
            <w:tcW w:w="780" w:type="dxa"/>
            <w:tcBorders>
              <w:top w:val="nil"/>
              <w:left w:val="nil"/>
              <w:bottom w:val="single" w:sz="4" w:space="0" w:color="auto"/>
              <w:right w:val="single" w:sz="4" w:space="0" w:color="auto"/>
            </w:tcBorders>
            <w:shd w:val="clear" w:color="auto" w:fill="auto"/>
            <w:vAlign w:val="center"/>
            <w:hideMark/>
          </w:tcPr>
          <w:p w14:paraId="17C68293" w14:textId="2C45EACF" w:rsidR="00325BB7" w:rsidRPr="00325BB7" w:rsidRDefault="00325BB7" w:rsidP="00325BB7">
            <w:pPr>
              <w:widowControl/>
              <w:jc w:val="center"/>
              <w:rPr>
                <w:rFonts w:ascii="Calibri" w:hAnsi="Calibri"/>
                <w:snapToGrid/>
                <w:color w:val="000000"/>
                <w:sz w:val="22"/>
                <w:szCs w:val="22"/>
                <w:lang w:eastAsia="hr-HR"/>
              </w:rPr>
            </w:pPr>
            <w:r w:rsidRPr="00325BB7">
              <w:rPr>
                <w:rFonts w:ascii="Calibri" w:hAnsi="Calibri"/>
                <w:snapToGrid/>
                <w:color w:val="000000"/>
                <w:sz w:val="22"/>
                <w:szCs w:val="22"/>
                <w:lang w:eastAsia="hr-HR"/>
              </w:rPr>
              <w:t>27</w:t>
            </w:r>
            <w:r w:rsidR="00262991">
              <w:rPr>
                <w:rFonts w:ascii="Calibri" w:hAnsi="Calibri"/>
                <w:snapToGrid/>
                <w:color w:val="000000"/>
                <w:sz w:val="22"/>
                <w:szCs w:val="22"/>
                <w:lang w:eastAsia="hr-HR"/>
              </w:rPr>
              <w:t>*</w:t>
            </w:r>
          </w:p>
        </w:tc>
        <w:tc>
          <w:tcPr>
            <w:tcW w:w="667" w:type="dxa"/>
            <w:tcBorders>
              <w:top w:val="nil"/>
              <w:left w:val="nil"/>
              <w:bottom w:val="single" w:sz="4" w:space="0" w:color="auto"/>
              <w:right w:val="single" w:sz="4" w:space="0" w:color="auto"/>
            </w:tcBorders>
            <w:shd w:val="clear" w:color="auto" w:fill="auto"/>
            <w:vAlign w:val="center"/>
            <w:hideMark/>
          </w:tcPr>
          <w:p w14:paraId="358BEF2F" w14:textId="77777777" w:rsidR="00325BB7" w:rsidRPr="00325BB7" w:rsidRDefault="00325BB7" w:rsidP="00325BB7">
            <w:pPr>
              <w:widowControl/>
              <w:jc w:val="center"/>
              <w:rPr>
                <w:rFonts w:ascii="Calibri" w:hAnsi="Calibri"/>
                <w:snapToGrid/>
                <w:color w:val="000000"/>
                <w:sz w:val="22"/>
                <w:szCs w:val="22"/>
                <w:lang w:eastAsia="hr-HR"/>
              </w:rPr>
            </w:pPr>
            <w:r w:rsidRPr="00325BB7">
              <w:rPr>
                <w:rFonts w:ascii="Calibri" w:hAnsi="Calibri"/>
                <w:snapToGrid/>
                <w:color w:val="000000"/>
                <w:sz w:val="22"/>
                <w:szCs w:val="22"/>
                <w:lang w:eastAsia="hr-HR"/>
              </w:rPr>
              <w:t>0</w:t>
            </w:r>
          </w:p>
        </w:tc>
        <w:tc>
          <w:tcPr>
            <w:tcW w:w="724" w:type="dxa"/>
            <w:tcBorders>
              <w:top w:val="nil"/>
              <w:left w:val="nil"/>
              <w:bottom w:val="single" w:sz="4" w:space="0" w:color="auto"/>
              <w:right w:val="single" w:sz="4" w:space="0" w:color="auto"/>
            </w:tcBorders>
            <w:shd w:val="clear" w:color="auto" w:fill="auto"/>
            <w:vAlign w:val="center"/>
            <w:hideMark/>
          </w:tcPr>
          <w:p w14:paraId="5463B73D" w14:textId="77777777" w:rsidR="00325BB7" w:rsidRPr="00325BB7" w:rsidRDefault="00325BB7" w:rsidP="00325BB7">
            <w:pPr>
              <w:widowControl/>
              <w:jc w:val="center"/>
              <w:rPr>
                <w:rFonts w:ascii="Calibri" w:hAnsi="Calibri"/>
                <w:snapToGrid/>
                <w:color w:val="000000"/>
                <w:sz w:val="22"/>
                <w:szCs w:val="22"/>
                <w:lang w:eastAsia="hr-HR"/>
              </w:rPr>
            </w:pPr>
            <w:r w:rsidRPr="00325BB7">
              <w:rPr>
                <w:rFonts w:ascii="Calibri" w:hAnsi="Calibri"/>
                <w:snapToGrid/>
                <w:color w:val="000000"/>
                <w:sz w:val="22"/>
                <w:szCs w:val="22"/>
                <w:lang w:eastAsia="hr-HR"/>
              </w:rPr>
              <w:t>1</w:t>
            </w:r>
          </w:p>
        </w:tc>
        <w:tc>
          <w:tcPr>
            <w:tcW w:w="686" w:type="dxa"/>
            <w:tcBorders>
              <w:top w:val="nil"/>
              <w:left w:val="nil"/>
              <w:bottom w:val="single" w:sz="4" w:space="0" w:color="auto"/>
              <w:right w:val="single" w:sz="4" w:space="0" w:color="auto"/>
            </w:tcBorders>
            <w:shd w:val="clear" w:color="auto" w:fill="auto"/>
            <w:vAlign w:val="center"/>
            <w:hideMark/>
          </w:tcPr>
          <w:p w14:paraId="10797ED9" w14:textId="77777777" w:rsidR="00325BB7" w:rsidRPr="00325BB7" w:rsidRDefault="00325BB7" w:rsidP="00325BB7">
            <w:pPr>
              <w:widowControl/>
              <w:jc w:val="center"/>
              <w:rPr>
                <w:rFonts w:ascii="Calibri" w:hAnsi="Calibri"/>
                <w:snapToGrid/>
                <w:color w:val="000000"/>
                <w:sz w:val="22"/>
                <w:szCs w:val="22"/>
                <w:lang w:eastAsia="hr-HR"/>
              </w:rPr>
            </w:pPr>
            <w:r w:rsidRPr="00325BB7">
              <w:rPr>
                <w:rFonts w:ascii="Calibri" w:hAnsi="Calibri"/>
                <w:snapToGrid/>
                <w:color w:val="000000"/>
                <w:sz w:val="22"/>
                <w:szCs w:val="22"/>
                <w:lang w:eastAsia="hr-HR"/>
              </w:rPr>
              <w:t>0</w:t>
            </w:r>
          </w:p>
        </w:tc>
      </w:tr>
      <w:tr w:rsidR="00325BB7" w:rsidRPr="00325BB7" w14:paraId="3AF69719" w14:textId="77777777" w:rsidTr="007B0A14">
        <w:trPr>
          <w:trHeight w:val="799"/>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53FDD158" w14:textId="77777777" w:rsidR="00325BB7" w:rsidRPr="00325BB7" w:rsidRDefault="00325BB7" w:rsidP="00325BB7">
            <w:pPr>
              <w:widowControl/>
              <w:jc w:val="center"/>
              <w:rPr>
                <w:rFonts w:ascii="Calibri" w:hAnsi="Calibri"/>
                <w:snapToGrid/>
                <w:color w:val="000000"/>
                <w:sz w:val="22"/>
                <w:szCs w:val="22"/>
                <w:lang w:eastAsia="hr-HR"/>
              </w:rPr>
            </w:pPr>
            <w:r w:rsidRPr="00325BB7">
              <w:rPr>
                <w:rFonts w:ascii="Calibri" w:hAnsi="Calibri"/>
                <w:snapToGrid/>
                <w:color w:val="000000"/>
                <w:sz w:val="22"/>
                <w:szCs w:val="22"/>
                <w:lang w:eastAsia="hr-HR"/>
              </w:rPr>
              <w:t>4.</w:t>
            </w:r>
          </w:p>
        </w:tc>
        <w:tc>
          <w:tcPr>
            <w:tcW w:w="2124" w:type="dxa"/>
            <w:tcBorders>
              <w:top w:val="nil"/>
              <w:left w:val="nil"/>
              <w:bottom w:val="single" w:sz="4" w:space="0" w:color="auto"/>
              <w:right w:val="single" w:sz="4" w:space="0" w:color="auto"/>
            </w:tcBorders>
            <w:shd w:val="clear" w:color="auto" w:fill="auto"/>
            <w:vAlign w:val="center"/>
            <w:hideMark/>
          </w:tcPr>
          <w:p w14:paraId="4B55086A" w14:textId="77777777" w:rsidR="00325BB7" w:rsidRPr="00325BB7" w:rsidRDefault="00325BB7" w:rsidP="00E64599">
            <w:pPr>
              <w:widowControl/>
              <w:rPr>
                <w:rFonts w:ascii="Calibri" w:hAnsi="Calibri"/>
                <w:snapToGrid/>
                <w:color w:val="000000"/>
                <w:sz w:val="22"/>
                <w:szCs w:val="22"/>
                <w:lang w:eastAsia="hr-HR"/>
              </w:rPr>
            </w:pPr>
            <w:r w:rsidRPr="00325BB7">
              <w:rPr>
                <w:rFonts w:ascii="Calibri" w:hAnsi="Calibri"/>
                <w:snapToGrid/>
                <w:color w:val="000000"/>
                <w:sz w:val="22"/>
                <w:szCs w:val="22"/>
                <w:lang w:eastAsia="hr-HR"/>
              </w:rPr>
              <w:t>Ured dobrodošlice</w:t>
            </w:r>
          </w:p>
        </w:tc>
        <w:tc>
          <w:tcPr>
            <w:tcW w:w="1330" w:type="dxa"/>
            <w:tcBorders>
              <w:top w:val="nil"/>
              <w:left w:val="nil"/>
              <w:bottom w:val="single" w:sz="4" w:space="0" w:color="auto"/>
              <w:right w:val="single" w:sz="4" w:space="0" w:color="auto"/>
            </w:tcBorders>
            <w:shd w:val="clear" w:color="auto" w:fill="auto"/>
            <w:vAlign w:val="center"/>
            <w:hideMark/>
          </w:tcPr>
          <w:p w14:paraId="1830B67B" w14:textId="77777777" w:rsidR="00325BB7" w:rsidRPr="00325BB7" w:rsidRDefault="00325BB7" w:rsidP="00325BB7">
            <w:pPr>
              <w:widowControl/>
              <w:jc w:val="center"/>
              <w:rPr>
                <w:rFonts w:ascii="Calibri" w:hAnsi="Calibri"/>
                <w:snapToGrid/>
                <w:color w:val="000000"/>
                <w:sz w:val="22"/>
                <w:szCs w:val="22"/>
                <w:lang w:eastAsia="hr-HR"/>
              </w:rPr>
            </w:pPr>
            <w:r w:rsidRPr="00325BB7">
              <w:rPr>
                <w:rFonts w:ascii="Calibri" w:hAnsi="Calibri"/>
                <w:snapToGrid/>
                <w:color w:val="000000"/>
                <w:sz w:val="22"/>
                <w:szCs w:val="22"/>
                <w:lang w:eastAsia="hr-HR"/>
              </w:rPr>
              <w:t>3</w:t>
            </w:r>
          </w:p>
        </w:tc>
        <w:tc>
          <w:tcPr>
            <w:tcW w:w="1665" w:type="dxa"/>
            <w:tcBorders>
              <w:top w:val="nil"/>
              <w:left w:val="nil"/>
              <w:bottom w:val="single" w:sz="4" w:space="0" w:color="auto"/>
              <w:right w:val="single" w:sz="4" w:space="0" w:color="auto"/>
            </w:tcBorders>
            <w:shd w:val="clear" w:color="auto" w:fill="auto"/>
            <w:vAlign w:val="center"/>
            <w:hideMark/>
          </w:tcPr>
          <w:p w14:paraId="1FD55CB6" w14:textId="77777777" w:rsidR="00325BB7" w:rsidRPr="00325BB7" w:rsidRDefault="00325BB7" w:rsidP="00325BB7">
            <w:pPr>
              <w:widowControl/>
              <w:jc w:val="center"/>
              <w:rPr>
                <w:rFonts w:ascii="Calibri" w:hAnsi="Calibri"/>
                <w:snapToGrid/>
                <w:color w:val="000000"/>
                <w:sz w:val="22"/>
                <w:szCs w:val="22"/>
                <w:lang w:eastAsia="hr-HR"/>
              </w:rPr>
            </w:pPr>
            <w:r w:rsidRPr="00325BB7">
              <w:rPr>
                <w:rFonts w:ascii="Calibri" w:hAnsi="Calibri"/>
                <w:snapToGrid/>
                <w:color w:val="000000"/>
                <w:sz w:val="22"/>
                <w:szCs w:val="22"/>
                <w:lang w:eastAsia="hr-HR"/>
              </w:rPr>
              <w:t>3</w:t>
            </w:r>
          </w:p>
        </w:tc>
        <w:tc>
          <w:tcPr>
            <w:tcW w:w="667" w:type="dxa"/>
            <w:tcBorders>
              <w:top w:val="nil"/>
              <w:left w:val="nil"/>
              <w:bottom w:val="single" w:sz="4" w:space="0" w:color="auto"/>
              <w:right w:val="single" w:sz="4" w:space="0" w:color="auto"/>
            </w:tcBorders>
            <w:shd w:val="clear" w:color="auto" w:fill="auto"/>
            <w:vAlign w:val="center"/>
            <w:hideMark/>
          </w:tcPr>
          <w:p w14:paraId="5752654B" w14:textId="77777777" w:rsidR="00325BB7" w:rsidRPr="00325BB7" w:rsidRDefault="00325BB7" w:rsidP="00325BB7">
            <w:pPr>
              <w:widowControl/>
              <w:jc w:val="center"/>
              <w:rPr>
                <w:rFonts w:ascii="Calibri" w:hAnsi="Calibri"/>
                <w:snapToGrid/>
                <w:color w:val="000000"/>
                <w:sz w:val="22"/>
                <w:szCs w:val="22"/>
                <w:lang w:eastAsia="hr-HR"/>
              </w:rPr>
            </w:pPr>
            <w:r w:rsidRPr="00325BB7">
              <w:rPr>
                <w:rFonts w:ascii="Calibri" w:hAnsi="Calibri"/>
                <w:snapToGrid/>
                <w:color w:val="000000"/>
                <w:sz w:val="22"/>
                <w:szCs w:val="22"/>
                <w:lang w:eastAsia="hr-HR"/>
              </w:rPr>
              <w:t>1</w:t>
            </w:r>
          </w:p>
        </w:tc>
        <w:tc>
          <w:tcPr>
            <w:tcW w:w="780" w:type="dxa"/>
            <w:tcBorders>
              <w:top w:val="nil"/>
              <w:left w:val="nil"/>
              <w:bottom w:val="single" w:sz="4" w:space="0" w:color="auto"/>
              <w:right w:val="single" w:sz="4" w:space="0" w:color="auto"/>
            </w:tcBorders>
            <w:shd w:val="clear" w:color="auto" w:fill="auto"/>
            <w:vAlign w:val="center"/>
            <w:hideMark/>
          </w:tcPr>
          <w:p w14:paraId="0F04CA69" w14:textId="77777777" w:rsidR="00325BB7" w:rsidRPr="00325BB7" w:rsidRDefault="00325BB7" w:rsidP="00325BB7">
            <w:pPr>
              <w:widowControl/>
              <w:jc w:val="center"/>
              <w:rPr>
                <w:rFonts w:ascii="Calibri" w:hAnsi="Calibri"/>
                <w:snapToGrid/>
                <w:color w:val="000000"/>
                <w:sz w:val="22"/>
                <w:szCs w:val="22"/>
                <w:lang w:eastAsia="hr-HR"/>
              </w:rPr>
            </w:pPr>
            <w:r w:rsidRPr="00325BB7">
              <w:rPr>
                <w:rFonts w:ascii="Calibri" w:hAnsi="Calibri"/>
                <w:snapToGrid/>
                <w:color w:val="000000"/>
                <w:sz w:val="22"/>
                <w:szCs w:val="22"/>
                <w:lang w:eastAsia="hr-HR"/>
              </w:rPr>
              <w:t>1</w:t>
            </w:r>
          </w:p>
        </w:tc>
        <w:tc>
          <w:tcPr>
            <w:tcW w:w="667" w:type="dxa"/>
            <w:tcBorders>
              <w:top w:val="nil"/>
              <w:left w:val="nil"/>
              <w:bottom w:val="single" w:sz="4" w:space="0" w:color="auto"/>
              <w:right w:val="single" w:sz="4" w:space="0" w:color="auto"/>
            </w:tcBorders>
            <w:shd w:val="clear" w:color="auto" w:fill="auto"/>
            <w:vAlign w:val="center"/>
            <w:hideMark/>
          </w:tcPr>
          <w:p w14:paraId="45D5E1A8" w14:textId="77777777" w:rsidR="00325BB7" w:rsidRPr="00325BB7" w:rsidRDefault="00325BB7" w:rsidP="00325BB7">
            <w:pPr>
              <w:widowControl/>
              <w:jc w:val="center"/>
              <w:rPr>
                <w:rFonts w:ascii="Calibri" w:hAnsi="Calibri"/>
                <w:snapToGrid/>
                <w:color w:val="000000"/>
                <w:sz w:val="22"/>
                <w:szCs w:val="22"/>
                <w:lang w:eastAsia="hr-HR"/>
              </w:rPr>
            </w:pPr>
            <w:r w:rsidRPr="00325BB7">
              <w:rPr>
                <w:rFonts w:ascii="Calibri" w:hAnsi="Calibri"/>
                <w:snapToGrid/>
                <w:color w:val="000000"/>
                <w:sz w:val="22"/>
                <w:szCs w:val="22"/>
                <w:lang w:eastAsia="hr-HR"/>
              </w:rPr>
              <w:t>0</w:t>
            </w:r>
          </w:p>
        </w:tc>
        <w:tc>
          <w:tcPr>
            <w:tcW w:w="724" w:type="dxa"/>
            <w:tcBorders>
              <w:top w:val="nil"/>
              <w:left w:val="nil"/>
              <w:bottom w:val="single" w:sz="4" w:space="0" w:color="auto"/>
              <w:right w:val="single" w:sz="4" w:space="0" w:color="auto"/>
            </w:tcBorders>
            <w:shd w:val="clear" w:color="auto" w:fill="auto"/>
            <w:vAlign w:val="center"/>
            <w:hideMark/>
          </w:tcPr>
          <w:p w14:paraId="393EB6C2" w14:textId="77777777" w:rsidR="00325BB7" w:rsidRPr="00325BB7" w:rsidRDefault="00325BB7" w:rsidP="00325BB7">
            <w:pPr>
              <w:widowControl/>
              <w:jc w:val="center"/>
              <w:rPr>
                <w:rFonts w:ascii="Calibri" w:hAnsi="Calibri"/>
                <w:snapToGrid/>
                <w:color w:val="000000"/>
                <w:sz w:val="22"/>
                <w:szCs w:val="22"/>
                <w:lang w:eastAsia="hr-HR"/>
              </w:rPr>
            </w:pPr>
            <w:r w:rsidRPr="00325BB7">
              <w:rPr>
                <w:rFonts w:ascii="Calibri" w:hAnsi="Calibri"/>
                <w:snapToGrid/>
                <w:color w:val="000000"/>
                <w:sz w:val="22"/>
                <w:szCs w:val="22"/>
                <w:lang w:eastAsia="hr-HR"/>
              </w:rPr>
              <w:t>1</w:t>
            </w:r>
          </w:p>
        </w:tc>
        <w:tc>
          <w:tcPr>
            <w:tcW w:w="686" w:type="dxa"/>
            <w:tcBorders>
              <w:top w:val="nil"/>
              <w:left w:val="nil"/>
              <w:bottom w:val="single" w:sz="4" w:space="0" w:color="auto"/>
              <w:right w:val="single" w:sz="4" w:space="0" w:color="auto"/>
            </w:tcBorders>
            <w:shd w:val="clear" w:color="auto" w:fill="auto"/>
            <w:vAlign w:val="center"/>
            <w:hideMark/>
          </w:tcPr>
          <w:p w14:paraId="35F60A51" w14:textId="77777777" w:rsidR="00325BB7" w:rsidRPr="00325BB7" w:rsidRDefault="00325BB7" w:rsidP="00325BB7">
            <w:pPr>
              <w:widowControl/>
              <w:jc w:val="center"/>
              <w:rPr>
                <w:rFonts w:ascii="Calibri" w:hAnsi="Calibri"/>
                <w:snapToGrid/>
                <w:color w:val="000000"/>
                <w:sz w:val="22"/>
                <w:szCs w:val="22"/>
                <w:lang w:eastAsia="hr-HR"/>
              </w:rPr>
            </w:pPr>
            <w:r w:rsidRPr="00325BB7">
              <w:rPr>
                <w:rFonts w:ascii="Calibri" w:hAnsi="Calibri"/>
                <w:snapToGrid/>
                <w:color w:val="000000"/>
                <w:sz w:val="22"/>
                <w:szCs w:val="22"/>
                <w:lang w:eastAsia="hr-HR"/>
              </w:rPr>
              <w:t>0</w:t>
            </w:r>
          </w:p>
        </w:tc>
      </w:tr>
      <w:tr w:rsidR="007B0A14" w:rsidRPr="00325BB7" w14:paraId="5EDF6753" w14:textId="77777777" w:rsidTr="007B0A14">
        <w:trPr>
          <w:trHeight w:val="799"/>
        </w:trPr>
        <w:tc>
          <w:tcPr>
            <w:tcW w:w="713" w:type="dxa"/>
            <w:tcBorders>
              <w:top w:val="nil"/>
              <w:left w:val="single" w:sz="4" w:space="0" w:color="auto"/>
              <w:bottom w:val="single" w:sz="4" w:space="0" w:color="auto"/>
              <w:right w:val="single" w:sz="4" w:space="0" w:color="auto"/>
            </w:tcBorders>
            <w:shd w:val="clear" w:color="auto" w:fill="auto"/>
            <w:vAlign w:val="center"/>
          </w:tcPr>
          <w:p w14:paraId="487DD452" w14:textId="6820D9F5" w:rsidR="007B0A14" w:rsidRPr="00325BB7" w:rsidRDefault="007B0A14" w:rsidP="00325BB7">
            <w:pPr>
              <w:widowControl/>
              <w:jc w:val="center"/>
              <w:rPr>
                <w:rFonts w:ascii="Calibri" w:hAnsi="Calibri"/>
                <w:snapToGrid/>
                <w:color w:val="000000"/>
                <w:sz w:val="22"/>
                <w:szCs w:val="22"/>
                <w:lang w:eastAsia="hr-HR"/>
              </w:rPr>
            </w:pPr>
            <w:r w:rsidRPr="00325BB7">
              <w:rPr>
                <w:rFonts w:ascii="Calibri" w:hAnsi="Calibri"/>
                <w:snapToGrid/>
                <w:color w:val="000000"/>
                <w:sz w:val="22"/>
                <w:szCs w:val="22"/>
                <w:lang w:eastAsia="hr-HR"/>
              </w:rPr>
              <w:t>5.</w:t>
            </w:r>
          </w:p>
        </w:tc>
        <w:tc>
          <w:tcPr>
            <w:tcW w:w="2124" w:type="dxa"/>
            <w:tcBorders>
              <w:top w:val="nil"/>
              <w:left w:val="nil"/>
              <w:bottom w:val="single" w:sz="4" w:space="0" w:color="auto"/>
              <w:right w:val="single" w:sz="4" w:space="0" w:color="auto"/>
            </w:tcBorders>
            <w:shd w:val="clear" w:color="auto" w:fill="auto"/>
            <w:vAlign w:val="center"/>
          </w:tcPr>
          <w:p w14:paraId="1E4734E5" w14:textId="4F567893" w:rsidR="007B0A14" w:rsidRPr="00325BB7" w:rsidRDefault="007B0A14" w:rsidP="00E64599">
            <w:pPr>
              <w:widowControl/>
              <w:rPr>
                <w:rFonts w:ascii="Calibri" w:hAnsi="Calibri"/>
                <w:snapToGrid/>
                <w:color w:val="000000"/>
                <w:sz w:val="22"/>
                <w:szCs w:val="22"/>
                <w:lang w:eastAsia="hr-HR"/>
              </w:rPr>
            </w:pPr>
            <w:r w:rsidRPr="00325BB7">
              <w:rPr>
                <w:rFonts w:ascii="Calibri" w:hAnsi="Calibri"/>
                <w:snapToGrid/>
                <w:color w:val="000000"/>
                <w:sz w:val="22"/>
                <w:szCs w:val="22"/>
                <w:lang w:eastAsia="hr-HR"/>
              </w:rPr>
              <w:t>Glavno tajništvo</w:t>
            </w:r>
          </w:p>
        </w:tc>
        <w:tc>
          <w:tcPr>
            <w:tcW w:w="1330" w:type="dxa"/>
            <w:tcBorders>
              <w:top w:val="nil"/>
              <w:left w:val="nil"/>
              <w:bottom w:val="single" w:sz="4" w:space="0" w:color="auto"/>
              <w:right w:val="single" w:sz="4" w:space="0" w:color="auto"/>
            </w:tcBorders>
            <w:shd w:val="clear" w:color="auto" w:fill="auto"/>
            <w:vAlign w:val="center"/>
          </w:tcPr>
          <w:p w14:paraId="2CC4E645" w14:textId="435C80CF" w:rsidR="007B0A14" w:rsidRPr="00325BB7" w:rsidRDefault="007B0A14" w:rsidP="00325BB7">
            <w:pPr>
              <w:widowControl/>
              <w:jc w:val="center"/>
              <w:rPr>
                <w:rFonts w:ascii="Calibri" w:hAnsi="Calibri"/>
                <w:snapToGrid/>
                <w:color w:val="000000"/>
                <w:sz w:val="22"/>
                <w:szCs w:val="22"/>
                <w:lang w:eastAsia="hr-HR"/>
              </w:rPr>
            </w:pPr>
            <w:r w:rsidRPr="00325BB7">
              <w:rPr>
                <w:rFonts w:ascii="Calibri" w:hAnsi="Calibri"/>
                <w:snapToGrid/>
                <w:color w:val="000000"/>
                <w:sz w:val="22"/>
                <w:szCs w:val="22"/>
                <w:lang w:eastAsia="hr-HR"/>
              </w:rPr>
              <w:t>11</w:t>
            </w:r>
          </w:p>
        </w:tc>
        <w:tc>
          <w:tcPr>
            <w:tcW w:w="1665" w:type="dxa"/>
            <w:tcBorders>
              <w:top w:val="nil"/>
              <w:left w:val="nil"/>
              <w:bottom w:val="single" w:sz="4" w:space="0" w:color="auto"/>
              <w:right w:val="single" w:sz="4" w:space="0" w:color="auto"/>
            </w:tcBorders>
            <w:shd w:val="clear" w:color="auto" w:fill="auto"/>
            <w:vAlign w:val="center"/>
          </w:tcPr>
          <w:p w14:paraId="18C2BDEF" w14:textId="4EC66422" w:rsidR="007B0A14" w:rsidRPr="00325BB7" w:rsidRDefault="007B0A14" w:rsidP="00325BB7">
            <w:pPr>
              <w:widowControl/>
              <w:jc w:val="center"/>
              <w:rPr>
                <w:rFonts w:ascii="Calibri" w:hAnsi="Calibri"/>
                <w:snapToGrid/>
                <w:color w:val="000000"/>
                <w:sz w:val="22"/>
                <w:szCs w:val="22"/>
                <w:lang w:eastAsia="hr-HR"/>
              </w:rPr>
            </w:pPr>
            <w:r w:rsidRPr="00325BB7">
              <w:rPr>
                <w:rFonts w:ascii="Calibri" w:hAnsi="Calibri"/>
                <w:snapToGrid/>
                <w:color w:val="000000"/>
                <w:sz w:val="22"/>
                <w:szCs w:val="22"/>
                <w:lang w:eastAsia="hr-HR"/>
              </w:rPr>
              <w:t>50**</w:t>
            </w:r>
          </w:p>
        </w:tc>
        <w:tc>
          <w:tcPr>
            <w:tcW w:w="667" w:type="dxa"/>
            <w:tcBorders>
              <w:top w:val="nil"/>
              <w:left w:val="nil"/>
              <w:bottom w:val="single" w:sz="4" w:space="0" w:color="auto"/>
              <w:right w:val="single" w:sz="4" w:space="0" w:color="auto"/>
            </w:tcBorders>
            <w:shd w:val="clear" w:color="auto" w:fill="auto"/>
            <w:vAlign w:val="center"/>
          </w:tcPr>
          <w:p w14:paraId="01FD3DA3" w14:textId="2BFC4B83" w:rsidR="007B0A14" w:rsidRPr="00325BB7" w:rsidRDefault="007B0A14" w:rsidP="00325BB7">
            <w:pPr>
              <w:widowControl/>
              <w:jc w:val="center"/>
              <w:rPr>
                <w:rFonts w:ascii="Calibri" w:hAnsi="Calibri"/>
                <w:snapToGrid/>
                <w:color w:val="000000"/>
                <w:sz w:val="22"/>
                <w:szCs w:val="22"/>
                <w:lang w:eastAsia="hr-HR"/>
              </w:rPr>
            </w:pPr>
            <w:r w:rsidRPr="00325BB7">
              <w:rPr>
                <w:rFonts w:ascii="Calibri" w:hAnsi="Calibri"/>
                <w:snapToGrid/>
                <w:color w:val="000000"/>
                <w:sz w:val="22"/>
                <w:szCs w:val="22"/>
                <w:lang w:eastAsia="hr-HR"/>
              </w:rPr>
              <w:t>1</w:t>
            </w:r>
          </w:p>
        </w:tc>
        <w:tc>
          <w:tcPr>
            <w:tcW w:w="780" w:type="dxa"/>
            <w:tcBorders>
              <w:top w:val="nil"/>
              <w:left w:val="nil"/>
              <w:bottom w:val="single" w:sz="4" w:space="0" w:color="auto"/>
              <w:right w:val="single" w:sz="4" w:space="0" w:color="auto"/>
            </w:tcBorders>
            <w:shd w:val="clear" w:color="auto" w:fill="auto"/>
            <w:vAlign w:val="center"/>
          </w:tcPr>
          <w:p w14:paraId="6B325873" w14:textId="08E9AE4B" w:rsidR="007B0A14" w:rsidRPr="00325BB7" w:rsidRDefault="007B0A14" w:rsidP="00325BB7">
            <w:pPr>
              <w:widowControl/>
              <w:jc w:val="center"/>
              <w:rPr>
                <w:rFonts w:ascii="Calibri" w:hAnsi="Calibri"/>
                <w:snapToGrid/>
                <w:color w:val="000000"/>
                <w:sz w:val="22"/>
                <w:szCs w:val="22"/>
                <w:lang w:eastAsia="hr-HR"/>
              </w:rPr>
            </w:pPr>
            <w:r w:rsidRPr="00325BB7">
              <w:rPr>
                <w:rFonts w:ascii="Calibri" w:hAnsi="Calibri"/>
                <w:snapToGrid/>
                <w:color w:val="000000"/>
                <w:sz w:val="22"/>
                <w:szCs w:val="22"/>
                <w:lang w:eastAsia="hr-HR"/>
              </w:rPr>
              <w:t>47</w:t>
            </w:r>
            <w:r>
              <w:rPr>
                <w:rFonts w:ascii="Calibri" w:hAnsi="Calibri"/>
                <w:snapToGrid/>
                <w:color w:val="000000"/>
                <w:sz w:val="22"/>
                <w:szCs w:val="22"/>
                <w:lang w:eastAsia="hr-HR"/>
              </w:rPr>
              <w:t>*</w:t>
            </w:r>
          </w:p>
        </w:tc>
        <w:tc>
          <w:tcPr>
            <w:tcW w:w="667" w:type="dxa"/>
            <w:tcBorders>
              <w:top w:val="nil"/>
              <w:left w:val="nil"/>
              <w:bottom w:val="single" w:sz="4" w:space="0" w:color="auto"/>
              <w:right w:val="single" w:sz="4" w:space="0" w:color="auto"/>
            </w:tcBorders>
            <w:shd w:val="clear" w:color="auto" w:fill="auto"/>
            <w:vAlign w:val="center"/>
          </w:tcPr>
          <w:p w14:paraId="05782380" w14:textId="07D03496" w:rsidR="007B0A14" w:rsidRPr="00325BB7" w:rsidRDefault="007B0A14" w:rsidP="00325BB7">
            <w:pPr>
              <w:widowControl/>
              <w:jc w:val="center"/>
              <w:rPr>
                <w:rFonts w:ascii="Calibri" w:hAnsi="Calibri"/>
                <w:snapToGrid/>
                <w:color w:val="000000"/>
                <w:sz w:val="22"/>
                <w:szCs w:val="22"/>
                <w:lang w:eastAsia="hr-HR"/>
              </w:rPr>
            </w:pPr>
            <w:r w:rsidRPr="00325BB7">
              <w:rPr>
                <w:rFonts w:ascii="Calibri" w:hAnsi="Calibri"/>
                <w:snapToGrid/>
                <w:color w:val="000000"/>
                <w:sz w:val="22"/>
                <w:szCs w:val="22"/>
                <w:lang w:eastAsia="hr-HR"/>
              </w:rPr>
              <w:t>0</w:t>
            </w:r>
          </w:p>
        </w:tc>
        <w:tc>
          <w:tcPr>
            <w:tcW w:w="724" w:type="dxa"/>
            <w:tcBorders>
              <w:top w:val="nil"/>
              <w:left w:val="nil"/>
              <w:bottom w:val="single" w:sz="4" w:space="0" w:color="auto"/>
              <w:right w:val="single" w:sz="4" w:space="0" w:color="auto"/>
            </w:tcBorders>
            <w:shd w:val="clear" w:color="auto" w:fill="auto"/>
            <w:vAlign w:val="center"/>
          </w:tcPr>
          <w:p w14:paraId="6CF6A94F" w14:textId="597E20F4" w:rsidR="007B0A14" w:rsidRPr="00325BB7" w:rsidRDefault="007B0A14" w:rsidP="00325BB7">
            <w:pPr>
              <w:widowControl/>
              <w:jc w:val="center"/>
              <w:rPr>
                <w:rFonts w:ascii="Calibri" w:hAnsi="Calibri"/>
                <w:snapToGrid/>
                <w:color w:val="000000"/>
                <w:sz w:val="22"/>
                <w:szCs w:val="22"/>
                <w:lang w:eastAsia="hr-HR"/>
              </w:rPr>
            </w:pPr>
            <w:r w:rsidRPr="00325BB7">
              <w:rPr>
                <w:rFonts w:ascii="Calibri" w:hAnsi="Calibri"/>
                <w:snapToGrid/>
                <w:color w:val="000000"/>
                <w:sz w:val="22"/>
                <w:szCs w:val="22"/>
                <w:lang w:eastAsia="hr-HR"/>
              </w:rPr>
              <w:t>2</w:t>
            </w:r>
          </w:p>
        </w:tc>
        <w:tc>
          <w:tcPr>
            <w:tcW w:w="686" w:type="dxa"/>
            <w:tcBorders>
              <w:top w:val="nil"/>
              <w:left w:val="nil"/>
              <w:bottom w:val="single" w:sz="4" w:space="0" w:color="auto"/>
              <w:right w:val="single" w:sz="4" w:space="0" w:color="auto"/>
            </w:tcBorders>
            <w:shd w:val="clear" w:color="auto" w:fill="auto"/>
            <w:vAlign w:val="center"/>
          </w:tcPr>
          <w:p w14:paraId="4DCA244C" w14:textId="56C30EE6" w:rsidR="007B0A14" w:rsidRPr="00325BB7" w:rsidRDefault="007B0A14" w:rsidP="00325BB7">
            <w:pPr>
              <w:widowControl/>
              <w:jc w:val="center"/>
              <w:rPr>
                <w:rFonts w:ascii="Calibri" w:hAnsi="Calibri"/>
                <w:snapToGrid/>
                <w:color w:val="000000"/>
                <w:sz w:val="22"/>
                <w:szCs w:val="22"/>
                <w:lang w:eastAsia="hr-HR"/>
              </w:rPr>
            </w:pPr>
            <w:r w:rsidRPr="00325BB7">
              <w:rPr>
                <w:rFonts w:ascii="Calibri" w:hAnsi="Calibri"/>
                <w:snapToGrid/>
                <w:color w:val="000000"/>
                <w:sz w:val="22"/>
                <w:szCs w:val="22"/>
                <w:lang w:eastAsia="hr-HR"/>
              </w:rPr>
              <w:t>0</w:t>
            </w:r>
          </w:p>
        </w:tc>
      </w:tr>
      <w:tr w:rsidR="007B0A14" w:rsidRPr="00325BB7" w14:paraId="207B440F" w14:textId="77777777" w:rsidTr="004205DC">
        <w:trPr>
          <w:trHeight w:val="303"/>
        </w:trPr>
        <w:tc>
          <w:tcPr>
            <w:tcW w:w="2837" w:type="dxa"/>
            <w:gridSpan w:val="2"/>
            <w:tcBorders>
              <w:top w:val="nil"/>
              <w:left w:val="single" w:sz="4" w:space="0" w:color="auto"/>
              <w:bottom w:val="single" w:sz="4" w:space="0" w:color="auto"/>
              <w:right w:val="single" w:sz="4" w:space="0" w:color="auto"/>
            </w:tcBorders>
            <w:shd w:val="clear" w:color="auto" w:fill="auto"/>
            <w:vAlign w:val="center"/>
            <w:hideMark/>
          </w:tcPr>
          <w:p w14:paraId="68CDB72E" w14:textId="16CED965" w:rsidR="007B0A14" w:rsidRPr="007B0A14" w:rsidRDefault="007B0A14" w:rsidP="00E64599">
            <w:pPr>
              <w:widowControl/>
              <w:rPr>
                <w:rFonts w:ascii="Calibri" w:hAnsi="Calibri"/>
                <w:b/>
                <w:snapToGrid/>
                <w:color w:val="000000"/>
                <w:sz w:val="22"/>
                <w:szCs w:val="22"/>
                <w:lang w:eastAsia="hr-HR"/>
              </w:rPr>
            </w:pPr>
            <w:r w:rsidRPr="007B0A14">
              <w:rPr>
                <w:rFonts w:ascii="Calibri" w:hAnsi="Calibri"/>
                <w:b/>
                <w:snapToGrid/>
                <w:color w:val="000000"/>
                <w:sz w:val="22"/>
                <w:szCs w:val="22"/>
                <w:lang w:eastAsia="hr-HR"/>
              </w:rPr>
              <w:t>UKUPNO</w:t>
            </w:r>
          </w:p>
        </w:tc>
        <w:tc>
          <w:tcPr>
            <w:tcW w:w="1330" w:type="dxa"/>
            <w:tcBorders>
              <w:top w:val="nil"/>
              <w:left w:val="nil"/>
              <w:bottom w:val="single" w:sz="4" w:space="0" w:color="auto"/>
              <w:right w:val="single" w:sz="4" w:space="0" w:color="auto"/>
            </w:tcBorders>
            <w:shd w:val="clear" w:color="auto" w:fill="auto"/>
            <w:vAlign w:val="center"/>
            <w:hideMark/>
          </w:tcPr>
          <w:p w14:paraId="36F951D4" w14:textId="1D51CE1F" w:rsidR="007B0A14" w:rsidRPr="007B0A14" w:rsidRDefault="007B0A14" w:rsidP="00325BB7">
            <w:pPr>
              <w:widowControl/>
              <w:jc w:val="center"/>
              <w:rPr>
                <w:rFonts w:ascii="Calibri" w:hAnsi="Calibri"/>
                <w:b/>
                <w:snapToGrid/>
                <w:color w:val="000000"/>
                <w:sz w:val="22"/>
                <w:szCs w:val="22"/>
                <w:lang w:eastAsia="hr-HR"/>
              </w:rPr>
            </w:pPr>
            <w:r w:rsidRPr="007B0A14">
              <w:rPr>
                <w:rFonts w:ascii="Calibri" w:hAnsi="Calibri"/>
                <w:b/>
                <w:snapToGrid/>
                <w:color w:val="000000"/>
                <w:sz w:val="22"/>
                <w:szCs w:val="22"/>
                <w:lang w:eastAsia="hr-HR"/>
              </w:rPr>
              <w:t>38</w:t>
            </w:r>
          </w:p>
        </w:tc>
        <w:tc>
          <w:tcPr>
            <w:tcW w:w="1665" w:type="dxa"/>
            <w:tcBorders>
              <w:top w:val="nil"/>
              <w:left w:val="nil"/>
              <w:bottom w:val="single" w:sz="4" w:space="0" w:color="auto"/>
              <w:right w:val="single" w:sz="4" w:space="0" w:color="auto"/>
            </w:tcBorders>
            <w:shd w:val="clear" w:color="auto" w:fill="auto"/>
            <w:vAlign w:val="center"/>
            <w:hideMark/>
          </w:tcPr>
          <w:p w14:paraId="15C4FDFF" w14:textId="283AFDF2" w:rsidR="007B0A14" w:rsidRPr="007B0A14" w:rsidRDefault="007B0A14" w:rsidP="00325BB7">
            <w:pPr>
              <w:widowControl/>
              <w:jc w:val="center"/>
              <w:rPr>
                <w:rFonts w:ascii="Calibri" w:hAnsi="Calibri"/>
                <w:b/>
                <w:snapToGrid/>
                <w:color w:val="000000"/>
                <w:sz w:val="22"/>
                <w:szCs w:val="22"/>
                <w:lang w:eastAsia="hr-HR"/>
              </w:rPr>
            </w:pPr>
            <w:r w:rsidRPr="007B0A14">
              <w:rPr>
                <w:rFonts w:ascii="Calibri" w:hAnsi="Calibri"/>
                <w:b/>
                <w:snapToGrid/>
                <w:color w:val="000000"/>
                <w:sz w:val="22"/>
                <w:szCs w:val="22"/>
                <w:lang w:eastAsia="hr-HR"/>
              </w:rPr>
              <w:t>1</w:t>
            </w:r>
            <w:r>
              <w:rPr>
                <w:rFonts w:ascii="Calibri" w:hAnsi="Calibri"/>
                <w:b/>
                <w:snapToGrid/>
                <w:color w:val="000000"/>
                <w:sz w:val="22"/>
                <w:szCs w:val="22"/>
                <w:lang w:eastAsia="hr-HR"/>
              </w:rPr>
              <w:t>53</w:t>
            </w:r>
          </w:p>
        </w:tc>
        <w:tc>
          <w:tcPr>
            <w:tcW w:w="667" w:type="dxa"/>
            <w:tcBorders>
              <w:top w:val="nil"/>
              <w:left w:val="nil"/>
              <w:bottom w:val="single" w:sz="4" w:space="0" w:color="auto"/>
              <w:right w:val="single" w:sz="4" w:space="0" w:color="auto"/>
            </w:tcBorders>
            <w:shd w:val="clear" w:color="auto" w:fill="auto"/>
            <w:vAlign w:val="center"/>
            <w:hideMark/>
          </w:tcPr>
          <w:p w14:paraId="4150DA28" w14:textId="64F7975D" w:rsidR="007B0A14" w:rsidRPr="007B0A14" w:rsidRDefault="007B0A14" w:rsidP="00325BB7">
            <w:pPr>
              <w:widowControl/>
              <w:jc w:val="center"/>
              <w:rPr>
                <w:rFonts w:ascii="Calibri" w:hAnsi="Calibri"/>
                <w:b/>
                <w:snapToGrid/>
                <w:color w:val="000000"/>
                <w:sz w:val="22"/>
                <w:szCs w:val="22"/>
                <w:lang w:eastAsia="hr-HR"/>
              </w:rPr>
            </w:pPr>
            <w:r w:rsidRPr="007B0A14">
              <w:rPr>
                <w:rFonts w:ascii="Calibri" w:hAnsi="Calibri"/>
                <w:b/>
                <w:snapToGrid/>
                <w:color w:val="000000"/>
                <w:sz w:val="22"/>
                <w:szCs w:val="22"/>
                <w:lang w:eastAsia="hr-HR"/>
              </w:rPr>
              <w:t>10</w:t>
            </w:r>
          </w:p>
        </w:tc>
        <w:tc>
          <w:tcPr>
            <w:tcW w:w="780" w:type="dxa"/>
            <w:tcBorders>
              <w:top w:val="nil"/>
              <w:left w:val="nil"/>
              <w:bottom w:val="single" w:sz="4" w:space="0" w:color="auto"/>
              <w:right w:val="single" w:sz="4" w:space="0" w:color="auto"/>
            </w:tcBorders>
            <w:shd w:val="clear" w:color="auto" w:fill="auto"/>
            <w:vAlign w:val="center"/>
            <w:hideMark/>
          </w:tcPr>
          <w:p w14:paraId="55CE050D" w14:textId="2C78C78B" w:rsidR="007B0A14" w:rsidRPr="007B0A14" w:rsidRDefault="007B0A14" w:rsidP="00325BB7">
            <w:pPr>
              <w:widowControl/>
              <w:jc w:val="center"/>
              <w:rPr>
                <w:rFonts w:ascii="Calibri" w:hAnsi="Calibri"/>
                <w:b/>
                <w:snapToGrid/>
                <w:color w:val="000000"/>
                <w:sz w:val="22"/>
                <w:szCs w:val="22"/>
                <w:lang w:eastAsia="hr-HR"/>
              </w:rPr>
            </w:pPr>
            <w:r w:rsidRPr="007B0A14">
              <w:rPr>
                <w:rFonts w:ascii="Calibri" w:hAnsi="Calibri"/>
                <w:b/>
                <w:snapToGrid/>
                <w:color w:val="000000"/>
                <w:sz w:val="22"/>
                <w:szCs w:val="22"/>
                <w:lang w:eastAsia="hr-HR"/>
              </w:rPr>
              <w:t>110</w:t>
            </w:r>
          </w:p>
        </w:tc>
        <w:tc>
          <w:tcPr>
            <w:tcW w:w="667" w:type="dxa"/>
            <w:tcBorders>
              <w:top w:val="nil"/>
              <w:left w:val="nil"/>
              <w:bottom w:val="single" w:sz="4" w:space="0" w:color="auto"/>
              <w:right w:val="single" w:sz="4" w:space="0" w:color="auto"/>
            </w:tcBorders>
            <w:shd w:val="clear" w:color="auto" w:fill="auto"/>
            <w:vAlign w:val="center"/>
            <w:hideMark/>
          </w:tcPr>
          <w:p w14:paraId="5BA4995D" w14:textId="308BDCF0" w:rsidR="007B0A14" w:rsidRPr="007B0A14" w:rsidRDefault="007B0A14" w:rsidP="00325BB7">
            <w:pPr>
              <w:widowControl/>
              <w:jc w:val="center"/>
              <w:rPr>
                <w:rFonts w:ascii="Calibri" w:hAnsi="Calibri"/>
                <w:b/>
                <w:snapToGrid/>
                <w:color w:val="000000"/>
                <w:sz w:val="22"/>
                <w:szCs w:val="22"/>
                <w:lang w:eastAsia="hr-HR"/>
              </w:rPr>
            </w:pPr>
            <w:r w:rsidRPr="007B0A14">
              <w:rPr>
                <w:rFonts w:ascii="Calibri" w:hAnsi="Calibri"/>
                <w:b/>
                <w:snapToGrid/>
                <w:color w:val="000000"/>
                <w:sz w:val="22"/>
                <w:szCs w:val="22"/>
                <w:lang w:eastAsia="hr-HR"/>
              </w:rPr>
              <w:t>0</w:t>
            </w:r>
          </w:p>
        </w:tc>
        <w:tc>
          <w:tcPr>
            <w:tcW w:w="724" w:type="dxa"/>
            <w:tcBorders>
              <w:top w:val="nil"/>
              <w:left w:val="nil"/>
              <w:bottom w:val="single" w:sz="4" w:space="0" w:color="auto"/>
              <w:right w:val="single" w:sz="4" w:space="0" w:color="auto"/>
            </w:tcBorders>
            <w:shd w:val="clear" w:color="auto" w:fill="auto"/>
            <w:vAlign w:val="center"/>
            <w:hideMark/>
          </w:tcPr>
          <w:p w14:paraId="549C763A" w14:textId="00A7BAEF" w:rsidR="007B0A14" w:rsidRPr="007B0A14" w:rsidRDefault="007B0A14" w:rsidP="00325BB7">
            <w:pPr>
              <w:widowControl/>
              <w:jc w:val="center"/>
              <w:rPr>
                <w:rFonts w:ascii="Calibri" w:hAnsi="Calibri"/>
                <w:b/>
                <w:snapToGrid/>
                <w:color w:val="000000"/>
                <w:sz w:val="22"/>
                <w:szCs w:val="22"/>
                <w:lang w:eastAsia="hr-HR"/>
              </w:rPr>
            </w:pPr>
            <w:r w:rsidRPr="007B0A14">
              <w:rPr>
                <w:rFonts w:ascii="Calibri" w:hAnsi="Calibri"/>
                <w:b/>
                <w:snapToGrid/>
                <w:color w:val="000000"/>
                <w:sz w:val="22"/>
                <w:szCs w:val="22"/>
                <w:lang w:eastAsia="hr-HR"/>
              </w:rPr>
              <w:t>33</w:t>
            </w:r>
          </w:p>
        </w:tc>
        <w:tc>
          <w:tcPr>
            <w:tcW w:w="686" w:type="dxa"/>
            <w:tcBorders>
              <w:top w:val="nil"/>
              <w:left w:val="nil"/>
              <w:bottom w:val="single" w:sz="4" w:space="0" w:color="auto"/>
              <w:right w:val="single" w:sz="4" w:space="0" w:color="auto"/>
            </w:tcBorders>
            <w:shd w:val="clear" w:color="auto" w:fill="auto"/>
            <w:vAlign w:val="center"/>
            <w:hideMark/>
          </w:tcPr>
          <w:p w14:paraId="11706910" w14:textId="4B9B8D6F" w:rsidR="007B0A14" w:rsidRPr="007B0A14" w:rsidRDefault="007B0A14" w:rsidP="00325BB7">
            <w:pPr>
              <w:widowControl/>
              <w:jc w:val="center"/>
              <w:rPr>
                <w:rFonts w:ascii="Calibri" w:hAnsi="Calibri"/>
                <w:b/>
                <w:snapToGrid/>
                <w:color w:val="000000"/>
                <w:sz w:val="22"/>
                <w:szCs w:val="22"/>
                <w:lang w:eastAsia="hr-HR"/>
              </w:rPr>
            </w:pPr>
            <w:r w:rsidRPr="007B0A14">
              <w:rPr>
                <w:rFonts w:ascii="Calibri" w:hAnsi="Calibri"/>
                <w:b/>
                <w:snapToGrid/>
                <w:color w:val="000000"/>
                <w:sz w:val="22"/>
                <w:szCs w:val="22"/>
                <w:lang w:eastAsia="hr-HR"/>
              </w:rPr>
              <w:t>0</w:t>
            </w:r>
          </w:p>
        </w:tc>
      </w:tr>
    </w:tbl>
    <w:p w14:paraId="7D1234DB" w14:textId="77777777" w:rsidR="004205DC" w:rsidRDefault="004205DC" w:rsidP="00F92CC4">
      <w:pPr>
        <w:spacing w:line="276" w:lineRule="auto"/>
        <w:jc w:val="both"/>
        <w:rPr>
          <w:sz w:val="20"/>
        </w:rPr>
      </w:pPr>
    </w:p>
    <w:p w14:paraId="13BC5F45" w14:textId="255DF94E" w:rsidR="00496832" w:rsidRPr="00F96422" w:rsidRDefault="00F92CC4" w:rsidP="00F92CC4">
      <w:pPr>
        <w:spacing w:line="276" w:lineRule="auto"/>
        <w:jc w:val="both"/>
        <w:rPr>
          <w:sz w:val="20"/>
        </w:rPr>
      </w:pPr>
      <w:r w:rsidRPr="00F96422">
        <w:rPr>
          <w:sz w:val="20"/>
        </w:rPr>
        <w:t xml:space="preserve">* Postoji </w:t>
      </w:r>
      <w:r w:rsidR="00A76915" w:rsidRPr="00F96422">
        <w:rPr>
          <w:sz w:val="20"/>
        </w:rPr>
        <w:t>1</w:t>
      </w:r>
      <w:r w:rsidRPr="00F96422">
        <w:rPr>
          <w:sz w:val="20"/>
        </w:rPr>
        <w:t xml:space="preserve"> </w:t>
      </w:r>
      <w:r w:rsidR="00D4617A" w:rsidRPr="00F96422">
        <w:rPr>
          <w:sz w:val="20"/>
        </w:rPr>
        <w:t xml:space="preserve">neplanirana </w:t>
      </w:r>
      <w:r w:rsidRPr="00F96422">
        <w:rPr>
          <w:sz w:val="20"/>
        </w:rPr>
        <w:t>aktivnost</w:t>
      </w:r>
    </w:p>
    <w:p w14:paraId="7B71C23D" w14:textId="13EF4BDA" w:rsidR="0035230B" w:rsidRPr="00F96422" w:rsidRDefault="00F92CC4" w:rsidP="00102BBC">
      <w:pPr>
        <w:spacing w:line="276" w:lineRule="auto"/>
        <w:jc w:val="both"/>
        <w:rPr>
          <w:sz w:val="20"/>
        </w:rPr>
      </w:pPr>
      <w:r w:rsidRPr="00F96422">
        <w:rPr>
          <w:sz w:val="20"/>
        </w:rPr>
        <w:t xml:space="preserve">** Postoje </w:t>
      </w:r>
      <w:r w:rsidR="00A76915" w:rsidRPr="00F96422">
        <w:rPr>
          <w:sz w:val="20"/>
        </w:rPr>
        <w:t>2</w:t>
      </w:r>
      <w:r w:rsidRPr="00F96422">
        <w:rPr>
          <w:sz w:val="20"/>
        </w:rPr>
        <w:t xml:space="preserve"> </w:t>
      </w:r>
      <w:r w:rsidR="00D4617A" w:rsidRPr="00F96422">
        <w:rPr>
          <w:sz w:val="20"/>
        </w:rPr>
        <w:t>neplanirane</w:t>
      </w:r>
      <w:r w:rsidRPr="00F96422">
        <w:rPr>
          <w:sz w:val="20"/>
        </w:rPr>
        <w:t xml:space="preserve"> aktivnosti</w:t>
      </w:r>
    </w:p>
    <w:p w14:paraId="5635991E" w14:textId="77777777" w:rsidR="00815453" w:rsidRPr="00C66663" w:rsidRDefault="00815453" w:rsidP="00102BBC">
      <w:pPr>
        <w:spacing w:line="276" w:lineRule="auto"/>
        <w:jc w:val="both"/>
        <w:rPr>
          <w:szCs w:val="24"/>
        </w:rPr>
      </w:pPr>
    </w:p>
    <w:p w14:paraId="61EEFAEE" w14:textId="6CCA82A9" w:rsidR="007B0A14" w:rsidRPr="00F96422" w:rsidRDefault="00B23134" w:rsidP="00F96422">
      <w:pPr>
        <w:pStyle w:val="ListParagraph"/>
        <w:numPr>
          <w:ilvl w:val="0"/>
          <w:numId w:val="6"/>
        </w:numPr>
        <w:spacing w:line="276" w:lineRule="auto"/>
        <w:jc w:val="both"/>
        <w:rPr>
          <w:b/>
          <w:szCs w:val="24"/>
        </w:rPr>
      </w:pPr>
      <w:r w:rsidRPr="00C66663">
        <w:rPr>
          <w:b/>
          <w:szCs w:val="24"/>
        </w:rPr>
        <w:t xml:space="preserve">Pregled </w:t>
      </w:r>
      <w:r w:rsidR="0088010D" w:rsidRPr="00C66663">
        <w:rPr>
          <w:b/>
          <w:szCs w:val="24"/>
        </w:rPr>
        <w:t>aktivnosti</w:t>
      </w:r>
      <w:r w:rsidRPr="00C66663">
        <w:rPr>
          <w:b/>
          <w:szCs w:val="24"/>
        </w:rPr>
        <w:t xml:space="preserve"> prema ostvarenju</w:t>
      </w:r>
      <w:r w:rsidR="0088010D" w:rsidRPr="00C66663">
        <w:rPr>
          <w:b/>
          <w:szCs w:val="24"/>
        </w:rPr>
        <w:t xml:space="preserve"> (uključujući neplanirane)</w:t>
      </w:r>
    </w:p>
    <w:tbl>
      <w:tblPr>
        <w:tblW w:w="9356" w:type="dxa"/>
        <w:tblInd w:w="93" w:type="dxa"/>
        <w:tblLook w:val="04A0" w:firstRow="1" w:lastRow="0" w:firstColumn="1" w:lastColumn="0" w:noHBand="0" w:noVBand="1"/>
      </w:tblPr>
      <w:tblGrid>
        <w:gridCol w:w="478"/>
        <w:gridCol w:w="2602"/>
        <w:gridCol w:w="1472"/>
        <w:gridCol w:w="1591"/>
        <w:gridCol w:w="1622"/>
        <w:gridCol w:w="1591"/>
      </w:tblGrid>
      <w:tr w:rsidR="00FE41B0" w:rsidRPr="00FE41B0" w14:paraId="7E0384B7" w14:textId="77777777" w:rsidTr="007B0A14">
        <w:trPr>
          <w:trHeight w:val="1200"/>
        </w:trPr>
        <w:tc>
          <w:tcPr>
            <w:tcW w:w="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5E28F" w14:textId="77777777" w:rsidR="00FE41B0" w:rsidRPr="00FE41B0" w:rsidRDefault="00FE41B0" w:rsidP="00FE41B0">
            <w:pPr>
              <w:widowControl/>
              <w:jc w:val="center"/>
              <w:rPr>
                <w:rFonts w:ascii="Calibri" w:hAnsi="Calibri"/>
                <w:b/>
                <w:bCs/>
                <w:snapToGrid/>
                <w:color w:val="000000"/>
                <w:sz w:val="22"/>
                <w:szCs w:val="22"/>
                <w:lang w:eastAsia="hr-HR"/>
              </w:rPr>
            </w:pPr>
            <w:r w:rsidRPr="00FE41B0">
              <w:rPr>
                <w:rFonts w:ascii="Calibri" w:hAnsi="Calibri"/>
                <w:b/>
                <w:bCs/>
                <w:snapToGrid/>
                <w:color w:val="000000"/>
                <w:sz w:val="22"/>
                <w:szCs w:val="22"/>
                <w:lang w:eastAsia="hr-HR"/>
              </w:rPr>
              <w:t>Br.</w:t>
            </w:r>
          </w:p>
        </w:tc>
        <w:tc>
          <w:tcPr>
            <w:tcW w:w="2602" w:type="dxa"/>
            <w:tcBorders>
              <w:top w:val="single" w:sz="4" w:space="0" w:color="auto"/>
              <w:left w:val="nil"/>
              <w:bottom w:val="single" w:sz="4" w:space="0" w:color="auto"/>
              <w:right w:val="single" w:sz="4" w:space="0" w:color="auto"/>
            </w:tcBorders>
            <w:shd w:val="clear" w:color="auto" w:fill="auto"/>
            <w:vAlign w:val="center"/>
            <w:hideMark/>
          </w:tcPr>
          <w:p w14:paraId="13C15C65" w14:textId="77777777" w:rsidR="00FE41B0" w:rsidRPr="00FE41B0" w:rsidRDefault="00FE41B0" w:rsidP="00FE41B0">
            <w:pPr>
              <w:widowControl/>
              <w:jc w:val="center"/>
              <w:rPr>
                <w:rFonts w:ascii="Calibri" w:hAnsi="Calibri"/>
                <w:b/>
                <w:bCs/>
                <w:snapToGrid/>
                <w:color w:val="000000"/>
                <w:sz w:val="22"/>
                <w:szCs w:val="22"/>
                <w:lang w:eastAsia="hr-HR"/>
              </w:rPr>
            </w:pPr>
            <w:r w:rsidRPr="00FE41B0">
              <w:rPr>
                <w:rFonts w:ascii="Calibri" w:hAnsi="Calibri"/>
                <w:b/>
                <w:bCs/>
                <w:snapToGrid/>
                <w:color w:val="000000"/>
                <w:sz w:val="22"/>
                <w:szCs w:val="22"/>
                <w:lang w:eastAsia="hr-HR"/>
              </w:rPr>
              <w:t>Naziv ustrojstvene jedinice</w:t>
            </w:r>
          </w:p>
        </w:tc>
        <w:tc>
          <w:tcPr>
            <w:tcW w:w="1472" w:type="dxa"/>
            <w:tcBorders>
              <w:top w:val="single" w:sz="4" w:space="0" w:color="auto"/>
              <w:left w:val="nil"/>
              <w:bottom w:val="single" w:sz="4" w:space="0" w:color="auto"/>
              <w:right w:val="single" w:sz="4" w:space="0" w:color="auto"/>
            </w:tcBorders>
            <w:shd w:val="clear" w:color="auto" w:fill="auto"/>
            <w:vAlign w:val="center"/>
            <w:hideMark/>
          </w:tcPr>
          <w:p w14:paraId="7C025D5D" w14:textId="77777777" w:rsidR="00FE41B0" w:rsidRPr="00FE41B0" w:rsidRDefault="00FE41B0" w:rsidP="00FE41B0">
            <w:pPr>
              <w:widowControl/>
              <w:jc w:val="center"/>
              <w:rPr>
                <w:rFonts w:ascii="Calibri" w:hAnsi="Calibri"/>
                <w:b/>
                <w:bCs/>
                <w:snapToGrid/>
                <w:color w:val="000000"/>
                <w:sz w:val="22"/>
                <w:szCs w:val="22"/>
                <w:lang w:eastAsia="hr-HR"/>
              </w:rPr>
            </w:pPr>
            <w:r w:rsidRPr="00FE41B0">
              <w:rPr>
                <w:rFonts w:ascii="Calibri" w:hAnsi="Calibri"/>
                <w:b/>
                <w:bCs/>
                <w:snapToGrid/>
                <w:color w:val="000000"/>
                <w:sz w:val="22"/>
                <w:szCs w:val="22"/>
                <w:lang w:eastAsia="hr-HR"/>
              </w:rPr>
              <w:t>Ukupan broj aktivnosti (uključujući neplanirane)</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14:paraId="01C4AE5A" w14:textId="77777777" w:rsidR="00FE41B0" w:rsidRPr="00FE41B0" w:rsidRDefault="00FE41B0" w:rsidP="00FE41B0">
            <w:pPr>
              <w:widowControl/>
              <w:jc w:val="center"/>
              <w:rPr>
                <w:rFonts w:ascii="Calibri" w:hAnsi="Calibri"/>
                <w:b/>
                <w:bCs/>
                <w:snapToGrid/>
                <w:color w:val="000000"/>
                <w:sz w:val="22"/>
                <w:szCs w:val="22"/>
                <w:lang w:eastAsia="hr-HR"/>
              </w:rPr>
            </w:pPr>
            <w:r w:rsidRPr="00FE41B0">
              <w:rPr>
                <w:rFonts w:ascii="Calibri" w:hAnsi="Calibri"/>
                <w:b/>
                <w:bCs/>
                <w:snapToGrid/>
                <w:color w:val="000000"/>
                <w:sz w:val="22"/>
                <w:szCs w:val="22"/>
                <w:lang w:eastAsia="hr-HR"/>
              </w:rPr>
              <w:t>OSTVARENO</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14:paraId="71616605" w14:textId="77777777" w:rsidR="00FE41B0" w:rsidRPr="00FE41B0" w:rsidRDefault="00FE41B0" w:rsidP="00FE41B0">
            <w:pPr>
              <w:widowControl/>
              <w:jc w:val="center"/>
              <w:rPr>
                <w:rFonts w:ascii="Calibri" w:hAnsi="Calibri"/>
                <w:b/>
                <w:bCs/>
                <w:snapToGrid/>
                <w:color w:val="000000"/>
                <w:sz w:val="22"/>
                <w:szCs w:val="22"/>
                <w:lang w:eastAsia="hr-HR"/>
              </w:rPr>
            </w:pPr>
            <w:r w:rsidRPr="00FE41B0">
              <w:rPr>
                <w:rFonts w:ascii="Calibri" w:hAnsi="Calibri"/>
                <w:b/>
                <w:bCs/>
                <w:snapToGrid/>
                <w:color w:val="000000"/>
                <w:sz w:val="22"/>
                <w:szCs w:val="22"/>
                <w:lang w:eastAsia="hr-HR"/>
              </w:rPr>
              <w:t>DJELOMIČNO OSTVARENO</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14:paraId="4093B7EB" w14:textId="77777777" w:rsidR="00FE41B0" w:rsidRPr="00FE41B0" w:rsidRDefault="00FE41B0" w:rsidP="00FE41B0">
            <w:pPr>
              <w:widowControl/>
              <w:jc w:val="center"/>
              <w:rPr>
                <w:rFonts w:ascii="Calibri" w:hAnsi="Calibri"/>
                <w:b/>
                <w:bCs/>
                <w:snapToGrid/>
                <w:color w:val="000000"/>
                <w:sz w:val="22"/>
                <w:szCs w:val="22"/>
                <w:lang w:eastAsia="hr-HR"/>
              </w:rPr>
            </w:pPr>
            <w:r w:rsidRPr="00FE41B0">
              <w:rPr>
                <w:rFonts w:ascii="Calibri" w:hAnsi="Calibri"/>
                <w:b/>
                <w:bCs/>
                <w:snapToGrid/>
                <w:color w:val="000000"/>
                <w:sz w:val="22"/>
                <w:szCs w:val="22"/>
                <w:lang w:eastAsia="hr-HR"/>
              </w:rPr>
              <w:t>NIJE OSTVARENO</w:t>
            </w:r>
          </w:p>
        </w:tc>
      </w:tr>
      <w:tr w:rsidR="00FE41B0" w:rsidRPr="00FE41B0" w14:paraId="4EC4F1BE" w14:textId="77777777" w:rsidTr="007B0A14">
        <w:trPr>
          <w:trHeight w:val="600"/>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68075238" w14:textId="77777777" w:rsidR="00FE41B0" w:rsidRPr="00FE41B0" w:rsidRDefault="00FE41B0" w:rsidP="00FE41B0">
            <w:pPr>
              <w:widowControl/>
              <w:jc w:val="center"/>
              <w:rPr>
                <w:rFonts w:ascii="Calibri" w:hAnsi="Calibri"/>
                <w:snapToGrid/>
                <w:color w:val="000000"/>
                <w:sz w:val="22"/>
                <w:szCs w:val="22"/>
                <w:lang w:eastAsia="hr-HR"/>
              </w:rPr>
            </w:pPr>
            <w:r w:rsidRPr="00FE41B0">
              <w:rPr>
                <w:rFonts w:ascii="Calibri" w:hAnsi="Calibri"/>
                <w:snapToGrid/>
                <w:color w:val="000000"/>
                <w:sz w:val="22"/>
                <w:szCs w:val="22"/>
                <w:lang w:eastAsia="hr-HR"/>
              </w:rPr>
              <w:t>1.</w:t>
            </w:r>
          </w:p>
        </w:tc>
        <w:tc>
          <w:tcPr>
            <w:tcW w:w="2602" w:type="dxa"/>
            <w:tcBorders>
              <w:top w:val="nil"/>
              <w:left w:val="nil"/>
              <w:bottom w:val="single" w:sz="4" w:space="0" w:color="auto"/>
              <w:right w:val="single" w:sz="4" w:space="0" w:color="auto"/>
            </w:tcBorders>
            <w:shd w:val="clear" w:color="auto" w:fill="auto"/>
            <w:vAlign w:val="center"/>
            <w:hideMark/>
          </w:tcPr>
          <w:p w14:paraId="7BEA245A" w14:textId="77777777" w:rsidR="00FE41B0" w:rsidRPr="00FE41B0" w:rsidRDefault="00FE41B0" w:rsidP="00E64599">
            <w:pPr>
              <w:widowControl/>
              <w:rPr>
                <w:rFonts w:ascii="Calibri" w:hAnsi="Calibri"/>
                <w:snapToGrid/>
                <w:color w:val="000000"/>
                <w:sz w:val="22"/>
                <w:szCs w:val="22"/>
                <w:lang w:eastAsia="hr-HR"/>
              </w:rPr>
            </w:pPr>
            <w:r w:rsidRPr="00FE41B0">
              <w:rPr>
                <w:rFonts w:ascii="Calibri" w:hAnsi="Calibri"/>
                <w:snapToGrid/>
                <w:color w:val="000000"/>
                <w:sz w:val="22"/>
                <w:szCs w:val="22"/>
                <w:lang w:eastAsia="hr-HR"/>
              </w:rPr>
              <w:t>Kabinet predstojnice</w:t>
            </w:r>
          </w:p>
        </w:tc>
        <w:tc>
          <w:tcPr>
            <w:tcW w:w="1472" w:type="dxa"/>
            <w:tcBorders>
              <w:top w:val="nil"/>
              <w:left w:val="nil"/>
              <w:bottom w:val="single" w:sz="4" w:space="0" w:color="auto"/>
              <w:right w:val="single" w:sz="4" w:space="0" w:color="auto"/>
            </w:tcBorders>
            <w:shd w:val="clear" w:color="auto" w:fill="auto"/>
            <w:vAlign w:val="center"/>
            <w:hideMark/>
          </w:tcPr>
          <w:p w14:paraId="6081941E" w14:textId="77777777" w:rsidR="00FE41B0" w:rsidRPr="00FE41B0" w:rsidRDefault="00FE41B0" w:rsidP="00FE41B0">
            <w:pPr>
              <w:widowControl/>
              <w:jc w:val="center"/>
              <w:rPr>
                <w:rFonts w:ascii="Calibri" w:hAnsi="Calibri"/>
                <w:snapToGrid/>
                <w:color w:val="000000"/>
                <w:sz w:val="22"/>
                <w:szCs w:val="22"/>
                <w:lang w:eastAsia="hr-HR"/>
              </w:rPr>
            </w:pPr>
            <w:r w:rsidRPr="00FE41B0">
              <w:rPr>
                <w:rFonts w:ascii="Calibri" w:hAnsi="Calibri"/>
                <w:snapToGrid/>
                <w:color w:val="000000"/>
                <w:sz w:val="22"/>
                <w:szCs w:val="22"/>
                <w:lang w:eastAsia="hr-HR"/>
              </w:rPr>
              <w:t>17</w:t>
            </w:r>
          </w:p>
        </w:tc>
        <w:tc>
          <w:tcPr>
            <w:tcW w:w="1591" w:type="dxa"/>
            <w:tcBorders>
              <w:top w:val="nil"/>
              <w:left w:val="nil"/>
              <w:bottom w:val="single" w:sz="4" w:space="0" w:color="auto"/>
              <w:right w:val="single" w:sz="4" w:space="0" w:color="auto"/>
            </w:tcBorders>
            <w:shd w:val="clear" w:color="auto" w:fill="auto"/>
            <w:vAlign w:val="center"/>
            <w:hideMark/>
          </w:tcPr>
          <w:p w14:paraId="661C33D0" w14:textId="77777777" w:rsidR="00FE41B0" w:rsidRPr="00FE41B0" w:rsidRDefault="00FE41B0" w:rsidP="00FE41B0">
            <w:pPr>
              <w:widowControl/>
              <w:jc w:val="center"/>
              <w:rPr>
                <w:rFonts w:ascii="Calibri" w:hAnsi="Calibri"/>
                <w:snapToGrid/>
                <w:color w:val="000000"/>
                <w:sz w:val="22"/>
                <w:szCs w:val="22"/>
                <w:lang w:eastAsia="hr-HR"/>
              </w:rPr>
            </w:pPr>
            <w:r w:rsidRPr="00FE41B0">
              <w:rPr>
                <w:rFonts w:ascii="Calibri" w:hAnsi="Calibri"/>
                <w:snapToGrid/>
                <w:color w:val="000000"/>
                <w:sz w:val="22"/>
                <w:szCs w:val="22"/>
                <w:lang w:eastAsia="hr-HR"/>
              </w:rPr>
              <w:t>16</w:t>
            </w:r>
          </w:p>
        </w:tc>
        <w:tc>
          <w:tcPr>
            <w:tcW w:w="1622" w:type="dxa"/>
            <w:tcBorders>
              <w:top w:val="nil"/>
              <w:left w:val="nil"/>
              <w:bottom w:val="single" w:sz="4" w:space="0" w:color="auto"/>
              <w:right w:val="single" w:sz="4" w:space="0" w:color="auto"/>
            </w:tcBorders>
            <w:shd w:val="clear" w:color="auto" w:fill="auto"/>
            <w:vAlign w:val="center"/>
            <w:hideMark/>
          </w:tcPr>
          <w:p w14:paraId="62FCA87F" w14:textId="77777777" w:rsidR="00FE41B0" w:rsidRPr="00FE41B0" w:rsidRDefault="00FE41B0" w:rsidP="00FE41B0">
            <w:pPr>
              <w:widowControl/>
              <w:jc w:val="center"/>
              <w:rPr>
                <w:rFonts w:ascii="Calibri" w:hAnsi="Calibri"/>
                <w:snapToGrid/>
                <w:color w:val="000000"/>
                <w:sz w:val="22"/>
                <w:szCs w:val="22"/>
                <w:lang w:eastAsia="hr-HR"/>
              </w:rPr>
            </w:pPr>
            <w:r w:rsidRPr="00FE41B0">
              <w:rPr>
                <w:rFonts w:ascii="Calibri" w:hAnsi="Calibri"/>
                <w:snapToGrid/>
                <w:color w:val="000000"/>
                <w:sz w:val="22"/>
                <w:szCs w:val="22"/>
                <w:lang w:eastAsia="hr-HR"/>
              </w:rPr>
              <w:t>1</w:t>
            </w:r>
          </w:p>
        </w:tc>
        <w:tc>
          <w:tcPr>
            <w:tcW w:w="1591" w:type="dxa"/>
            <w:tcBorders>
              <w:top w:val="nil"/>
              <w:left w:val="nil"/>
              <w:bottom w:val="single" w:sz="4" w:space="0" w:color="auto"/>
              <w:right w:val="single" w:sz="4" w:space="0" w:color="auto"/>
            </w:tcBorders>
            <w:shd w:val="clear" w:color="auto" w:fill="auto"/>
            <w:vAlign w:val="center"/>
            <w:hideMark/>
          </w:tcPr>
          <w:p w14:paraId="11D90C99" w14:textId="77777777" w:rsidR="00FE41B0" w:rsidRPr="00FE41B0" w:rsidRDefault="00FE41B0" w:rsidP="00FE41B0">
            <w:pPr>
              <w:widowControl/>
              <w:jc w:val="center"/>
              <w:rPr>
                <w:rFonts w:ascii="Calibri" w:hAnsi="Calibri"/>
                <w:snapToGrid/>
                <w:color w:val="000000"/>
                <w:sz w:val="22"/>
                <w:szCs w:val="22"/>
                <w:lang w:eastAsia="hr-HR"/>
              </w:rPr>
            </w:pPr>
            <w:r w:rsidRPr="00FE41B0">
              <w:rPr>
                <w:rFonts w:ascii="Calibri" w:hAnsi="Calibri"/>
                <w:snapToGrid/>
                <w:color w:val="000000"/>
                <w:sz w:val="22"/>
                <w:szCs w:val="22"/>
                <w:lang w:eastAsia="hr-HR"/>
              </w:rPr>
              <w:t>0</w:t>
            </w:r>
          </w:p>
        </w:tc>
      </w:tr>
      <w:tr w:rsidR="00FE41B0" w:rsidRPr="00FE41B0" w14:paraId="4FB33FFC" w14:textId="77777777" w:rsidTr="007B0A14">
        <w:trPr>
          <w:trHeight w:val="600"/>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747AEDA5" w14:textId="77777777" w:rsidR="00FE41B0" w:rsidRPr="00FE41B0" w:rsidRDefault="00FE41B0" w:rsidP="00FE41B0">
            <w:pPr>
              <w:widowControl/>
              <w:jc w:val="center"/>
              <w:rPr>
                <w:rFonts w:ascii="Calibri" w:hAnsi="Calibri"/>
                <w:snapToGrid/>
                <w:color w:val="000000"/>
                <w:sz w:val="22"/>
                <w:szCs w:val="22"/>
                <w:lang w:eastAsia="hr-HR"/>
              </w:rPr>
            </w:pPr>
            <w:r w:rsidRPr="00FE41B0">
              <w:rPr>
                <w:rFonts w:ascii="Calibri" w:hAnsi="Calibri"/>
                <w:snapToGrid/>
                <w:color w:val="000000"/>
                <w:sz w:val="22"/>
                <w:szCs w:val="22"/>
                <w:lang w:eastAsia="hr-HR"/>
              </w:rPr>
              <w:t>2.</w:t>
            </w:r>
          </w:p>
        </w:tc>
        <w:tc>
          <w:tcPr>
            <w:tcW w:w="2602" w:type="dxa"/>
            <w:tcBorders>
              <w:top w:val="nil"/>
              <w:left w:val="nil"/>
              <w:bottom w:val="single" w:sz="4" w:space="0" w:color="auto"/>
              <w:right w:val="single" w:sz="4" w:space="0" w:color="auto"/>
            </w:tcBorders>
            <w:shd w:val="clear" w:color="auto" w:fill="auto"/>
            <w:vAlign w:val="center"/>
            <w:hideMark/>
          </w:tcPr>
          <w:p w14:paraId="2AFBDB2A" w14:textId="77777777" w:rsidR="00FE41B0" w:rsidRPr="00FE41B0" w:rsidRDefault="00FE41B0" w:rsidP="00E64599">
            <w:pPr>
              <w:widowControl/>
              <w:rPr>
                <w:rFonts w:ascii="Calibri" w:hAnsi="Calibri"/>
                <w:snapToGrid/>
                <w:color w:val="000000"/>
                <w:sz w:val="22"/>
                <w:szCs w:val="22"/>
                <w:lang w:eastAsia="hr-HR"/>
              </w:rPr>
            </w:pPr>
            <w:r w:rsidRPr="00FE41B0">
              <w:rPr>
                <w:rFonts w:ascii="Calibri" w:hAnsi="Calibri"/>
                <w:snapToGrid/>
                <w:color w:val="000000"/>
                <w:sz w:val="22"/>
                <w:szCs w:val="22"/>
                <w:lang w:eastAsia="hr-HR"/>
              </w:rPr>
              <w:t>Sektor za provedbu programa i projekata Hrvata izvan RH</w:t>
            </w:r>
          </w:p>
        </w:tc>
        <w:tc>
          <w:tcPr>
            <w:tcW w:w="1472" w:type="dxa"/>
            <w:tcBorders>
              <w:top w:val="nil"/>
              <w:left w:val="nil"/>
              <w:bottom w:val="single" w:sz="4" w:space="0" w:color="auto"/>
              <w:right w:val="single" w:sz="4" w:space="0" w:color="auto"/>
            </w:tcBorders>
            <w:shd w:val="clear" w:color="auto" w:fill="auto"/>
            <w:vAlign w:val="center"/>
            <w:hideMark/>
          </w:tcPr>
          <w:p w14:paraId="1B13966E" w14:textId="77777777" w:rsidR="00FE41B0" w:rsidRPr="00FE41B0" w:rsidRDefault="00FE41B0" w:rsidP="00FE41B0">
            <w:pPr>
              <w:widowControl/>
              <w:jc w:val="center"/>
              <w:rPr>
                <w:rFonts w:ascii="Calibri" w:hAnsi="Calibri"/>
                <w:snapToGrid/>
                <w:color w:val="000000"/>
                <w:sz w:val="22"/>
                <w:szCs w:val="22"/>
                <w:lang w:eastAsia="hr-HR"/>
              </w:rPr>
            </w:pPr>
            <w:r w:rsidRPr="00FE41B0">
              <w:rPr>
                <w:rFonts w:ascii="Calibri" w:hAnsi="Calibri"/>
                <w:snapToGrid/>
                <w:color w:val="000000"/>
                <w:sz w:val="22"/>
                <w:szCs w:val="22"/>
                <w:lang w:eastAsia="hr-HR"/>
              </w:rPr>
              <w:t>54</w:t>
            </w:r>
          </w:p>
        </w:tc>
        <w:tc>
          <w:tcPr>
            <w:tcW w:w="1591" w:type="dxa"/>
            <w:tcBorders>
              <w:top w:val="nil"/>
              <w:left w:val="nil"/>
              <w:bottom w:val="single" w:sz="4" w:space="0" w:color="auto"/>
              <w:right w:val="single" w:sz="4" w:space="0" w:color="auto"/>
            </w:tcBorders>
            <w:shd w:val="clear" w:color="auto" w:fill="auto"/>
            <w:vAlign w:val="center"/>
            <w:hideMark/>
          </w:tcPr>
          <w:p w14:paraId="597EA7F7" w14:textId="77777777" w:rsidR="00FE41B0" w:rsidRPr="00FE41B0" w:rsidRDefault="00FE41B0" w:rsidP="00FE41B0">
            <w:pPr>
              <w:widowControl/>
              <w:jc w:val="center"/>
              <w:rPr>
                <w:rFonts w:ascii="Calibri" w:hAnsi="Calibri"/>
                <w:snapToGrid/>
                <w:color w:val="000000"/>
                <w:sz w:val="22"/>
                <w:szCs w:val="22"/>
                <w:lang w:eastAsia="hr-HR"/>
              </w:rPr>
            </w:pPr>
            <w:r w:rsidRPr="00FE41B0">
              <w:rPr>
                <w:rFonts w:ascii="Calibri" w:hAnsi="Calibri"/>
                <w:snapToGrid/>
                <w:color w:val="000000"/>
                <w:sz w:val="22"/>
                <w:szCs w:val="22"/>
                <w:lang w:eastAsia="hr-HR"/>
              </w:rPr>
              <w:t>43</w:t>
            </w:r>
          </w:p>
        </w:tc>
        <w:tc>
          <w:tcPr>
            <w:tcW w:w="1622" w:type="dxa"/>
            <w:tcBorders>
              <w:top w:val="nil"/>
              <w:left w:val="nil"/>
              <w:bottom w:val="single" w:sz="4" w:space="0" w:color="auto"/>
              <w:right w:val="single" w:sz="4" w:space="0" w:color="auto"/>
            </w:tcBorders>
            <w:shd w:val="clear" w:color="auto" w:fill="auto"/>
            <w:vAlign w:val="center"/>
            <w:hideMark/>
          </w:tcPr>
          <w:p w14:paraId="6AFE9CCC" w14:textId="77777777" w:rsidR="00FE41B0" w:rsidRPr="00FE41B0" w:rsidRDefault="00FE41B0" w:rsidP="00FE41B0">
            <w:pPr>
              <w:widowControl/>
              <w:jc w:val="center"/>
              <w:rPr>
                <w:rFonts w:ascii="Calibri" w:hAnsi="Calibri"/>
                <w:snapToGrid/>
                <w:color w:val="000000"/>
                <w:sz w:val="22"/>
                <w:szCs w:val="22"/>
                <w:lang w:eastAsia="hr-HR"/>
              </w:rPr>
            </w:pPr>
            <w:r w:rsidRPr="00FE41B0">
              <w:rPr>
                <w:rFonts w:ascii="Calibri" w:hAnsi="Calibri"/>
                <w:snapToGrid/>
                <w:color w:val="000000"/>
                <w:sz w:val="22"/>
                <w:szCs w:val="22"/>
                <w:lang w:eastAsia="hr-HR"/>
              </w:rPr>
              <w:t>8</w:t>
            </w:r>
          </w:p>
        </w:tc>
        <w:tc>
          <w:tcPr>
            <w:tcW w:w="1591" w:type="dxa"/>
            <w:tcBorders>
              <w:top w:val="nil"/>
              <w:left w:val="nil"/>
              <w:bottom w:val="single" w:sz="4" w:space="0" w:color="auto"/>
              <w:right w:val="single" w:sz="4" w:space="0" w:color="auto"/>
            </w:tcBorders>
            <w:shd w:val="clear" w:color="auto" w:fill="auto"/>
            <w:vAlign w:val="center"/>
            <w:hideMark/>
          </w:tcPr>
          <w:p w14:paraId="44D237CB" w14:textId="77777777" w:rsidR="00FE41B0" w:rsidRPr="00FE41B0" w:rsidRDefault="00FE41B0" w:rsidP="00FE41B0">
            <w:pPr>
              <w:widowControl/>
              <w:jc w:val="center"/>
              <w:rPr>
                <w:rFonts w:ascii="Calibri" w:hAnsi="Calibri"/>
                <w:snapToGrid/>
                <w:color w:val="000000"/>
                <w:sz w:val="22"/>
                <w:szCs w:val="22"/>
                <w:lang w:eastAsia="hr-HR"/>
              </w:rPr>
            </w:pPr>
            <w:r w:rsidRPr="00FE41B0">
              <w:rPr>
                <w:rFonts w:ascii="Calibri" w:hAnsi="Calibri"/>
                <w:snapToGrid/>
                <w:color w:val="000000"/>
                <w:sz w:val="22"/>
                <w:szCs w:val="22"/>
                <w:lang w:eastAsia="hr-HR"/>
              </w:rPr>
              <w:t>3</w:t>
            </w:r>
          </w:p>
        </w:tc>
      </w:tr>
      <w:tr w:rsidR="00FE41B0" w:rsidRPr="00FE41B0" w14:paraId="2D155C54" w14:textId="77777777" w:rsidTr="007B0A14">
        <w:trPr>
          <w:trHeight w:val="600"/>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2AAA8D33" w14:textId="77777777" w:rsidR="00FE41B0" w:rsidRPr="00FE41B0" w:rsidRDefault="00FE41B0" w:rsidP="00FE41B0">
            <w:pPr>
              <w:widowControl/>
              <w:jc w:val="center"/>
              <w:rPr>
                <w:rFonts w:ascii="Calibri" w:hAnsi="Calibri"/>
                <w:snapToGrid/>
                <w:color w:val="000000"/>
                <w:sz w:val="22"/>
                <w:szCs w:val="22"/>
                <w:lang w:eastAsia="hr-HR"/>
              </w:rPr>
            </w:pPr>
            <w:r w:rsidRPr="00FE41B0">
              <w:rPr>
                <w:rFonts w:ascii="Calibri" w:hAnsi="Calibri"/>
                <w:snapToGrid/>
                <w:color w:val="000000"/>
                <w:sz w:val="22"/>
                <w:szCs w:val="22"/>
                <w:lang w:eastAsia="hr-HR"/>
              </w:rPr>
              <w:t>3.</w:t>
            </w:r>
          </w:p>
        </w:tc>
        <w:tc>
          <w:tcPr>
            <w:tcW w:w="2602" w:type="dxa"/>
            <w:tcBorders>
              <w:top w:val="nil"/>
              <w:left w:val="nil"/>
              <w:bottom w:val="single" w:sz="4" w:space="0" w:color="auto"/>
              <w:right w:val="single" w:sz="4" w:space="0" w:color="auto"/>
            </w:tcBorders>
            <w:shd w:val="clear" w:color="auto" w:fill="auto"/>
            <w:vAlign w:val="center"/>
            <w:hideMark/>
          </w:tcPr>
          <w:p w14:paraId="6BF7B185" w14:textId="77777777" w:rsidR="00FE41B0" w:rsidRPr="00FE41B0" w:rsidRDefault="00FE41B0" w:rsidP="00E64599">
            <w:pPr>
              <w:widowControl/>
              <w:rPr>
                <w:rFonts w:ascii="Calibri" w:hAnsi="Calibri"/>
                <w:snapToGrid/>
                <w:color w:val="000000"/>
                <w:sz w:val="22"/>
                <w:szCs w:val="22"/>
                <w:lang w:eastAsia="hr-HR"/>
              </w:rPr>
            </w:pPr>
            <w:r w:rsidRPr="00FE41B0">
              <w:rPr>
                <w:rFonts w:ascii="Calibri" w:hAnsi="Calibri"/>
                <w:snapToGrid/>
                <w:color w:val="000000"/>
                <w:sz w:val="22"/>
                <w:szCs w:val="22"/>
                <w:lang w:eastAsia="hr-HR"/>
              </w:rPr>
              <w:t>Sektor za pravni položaj i statusna pitanja Hrvata izvan RH</w:t>
            </w:r>
          </w:p>
        </w:tc>
        <w:tc>
          <w:tcPr>
            <w:tcW w:w="1472" w:type="dxa"/>
            <w:tcBorders>
              <w:top w:val="nil"/>
              <w:left w:val="nil"/>
              <w:bottom w:val="single" w:sz="4" w:space="0" w:color="auto"/>
              <w:right w:val="single" w:sz="4" w:space="0" w:color="auto"/>
            </w:tcBorders>
            <w:shd w:val="clear" w:color="auto" w:fill="auto"/>
            <w:vAlign w:val="center"/>
            <w:hideMark/>
          </w:tcPr>
          <w:p w14:paraId="18622CE9" w14:textId="77777777" w:rsidR="00FE41B0" w:rsidRPr="00FE41B0" w:rsidRDefault="00FE41B0" w:rsidP="00FE41B0">
            <w:pPr>
              <w:widowControl/>
              <w:jc w:val="center"/>
              <w:rPr>
                <w:rFonts w:ascii="Calibri" w:hAnsi="Calibri"/>
                <w:snapToGrid/>
                <w:color w:val="000000"/>
                <w:sz w:val="22"/>
                <w:szCs w:val="22"/>
                <w:lang w:eastAsia="hr-HR"/>
              </w:rPr>
            </w:pPr>
            <w:r w:rsidRPr="00FE41B0">
              <w:rPr>
                <w:rFonts w:ascii="Calibri" w:hAnsi="Calibri"/>
                <w:snapToGrid/>
                <w:color w:val="000000"/>
                <w:sz w:val="22"/>
                <w:szCs w:val="22"/>
                <w:lang w:eastAsia="hr-HR"/>
              </w:rPr>
              <w:t>29*</w:t>
            </w:r>
          </w:p>
        </w:tc>
        <w:tc>
          <w:tcPr>
            <w:tcW w:w="1591" w:type="dxa"/>
            <w:tcBorders>
              <w:top w:val="nil"/>
              <w:left w:val="nil"/>
              <w:bottom w:val="single" w:sz="4" w:space="0" w:color="auto"/>
              <w:right w:val="single" w:sz="4" w:space="0" w:color="auto"/>
            </w:tcBorders>
            <w:shd w:val="clear" w:color="auto" w:fill="auto"/>
            <w:vAlign w:val="center"/>
            <w:hideMark/>
          </w:tcPr>
          <w:p w14:paraId="0961A836" w14:textId="77777777" w:rsidR="00FE41B0" w:rsidRPr="00FE41B0" w:rsidRDefault="00FE41B0" w:rsidP="00FE41B0">
            <w:pPr>
              <w:widowControl/>
              <w:jc w:val="center"/>
              <w:rPr>
                <w:rFonts w:ascii="Calibri" w:hAnsi="Calibri"/>
                <w:snapToGrid/>
                <w:color w:val="000000"/>
                <w:sz w:val="22"/>
                <w:szCs w:val="22"/>
                <w:lang w:eastAsia="hr-HR"/>
              </w:rPr>
            </w:pPr>
            <w:r w:rsidRPr="00FE41B0">
              <w:rPr>
                <w:rFonts w:ascii="Calibri" w:hAnsi="Calibri"/>
                <w:snapToGrid/>
                <w:color w:val="000000"/>
                <w:sz w:val="22"/>
                <w:szCs w:val="22"/>
                <w:lang w:eastAsia="hr-HR"/>
              </w:rPr>
              <w:t>27</w:t>
            </w:r>
          </w:p>
        </w:tc>
        <w:tc>
          <w:tcPr>
            <w:tcW w:w="1622" w:type="dxa"/>
            <w:tcBorders>
              <w:top w:val="nil"/>
              <w:left w:val="nil"/>
              <w:bottom w:val="single" w:sz="4" w:space="0" w:color="auto"/>
              <w:right w:val="single" w:sz="4" w:space="0" w:color="auto"/>
            </w:tcBorders>
            <w:shd w:val="clear" w:color="auto" w:fill="auto"/>
            <w:vAlign w:val="center"/>
            <w:hideMark/>
          </w:tcPr>
          <w:p w14:paraId="027ED0A0" w14:textId="77777777" w:rsidR="00FE41B0" w:rsidRPr="00FE41B0" w:rsidRDefault="00FE41B0" w:rsidP="00FE41B0">
            <w:pPr>
              <w:widowControl/>
              <w:jc w:val="center"/>
              <w:rPr>
                <w:rFonts w:ascii="Calibri" w:hAnsi="Calibri"/>
                <w:snapToGrid/>
                <w:color w:val="000000"/>
                <w:sz w:val="22"/>
                <w:szCs w:val="22"/>
                <w:lang w:eastAsia="hr-HR"/>
              </w:rPr>
            </w:pPr>
            <w:r w:rsidRPr="00FE41B0">
              <w:rPr>
                <w:rFonts w:ascii="Calibri" w:hAnsi="Calibri"/>
                <w:snapToGrid/>
                <w:color w:val="000000"/>
                <w:sz w:val="22"/>
                <w:szCs w:val="22"/>
                <w:lang w:eastAsia="hr-HR"/>
              </w:rPr>
              <w:t>2</w:t>
            </w:r>
          </w:p>
        </w:tc>
        <w:tc>
          <w:tcPr>
            <w:tcW w:w="1591" w:type="dxa"/>
            <w:tcBorders>
              <w:top w:val="nil"/>
              <w:left w:val="nil"/>
              <w:bottom w:val="single" w:sz="4" w:space="0" w:color="auto"/>
              <w:right w:val="single" w:sz="4" w:space="0" w:color="auto"/>
            </w:tcBorders>
            <w:shd w:val="clear" w:color="auto" w:fill="auto"/>
            <w:vAlign w:val="center"/>
            <w:hideMark/>
          </w:tcPr>
          <w:p w14:paraId="561635A8" w14:textId="77777777" w:rsidR="00FE41B0" w:rsidRPr="00FE41B0" w:rsidRDefault="00FE41B0" w:rsidP="00FE41B0">
            <w:pPr>
              <w:widowControl/>
              <w:jc w:val="center"/>
              <w:rPr>
                <w:rFonts w:ascii="Calibri" w:hAnsi="Calibri"/>
                <w:snapToGrid/>
                <w:color w:val="000000"/>
                <w:sz w:val="22"/>
                <w:szCs w:val="22"/>
                <w:lang w:eastAsia="hr-HR"/>
              </w:rPr>
            </w:pPr>
            <w:r w:rsidRPr="00FE41B0">
              <w:rPr>
                <w:rFonts w:ascii="Calibri" w:hAnsi="Calibri"/>
                <w:snapToGrid/>
                <w:color w:val="000000"/>
                <w:sz w:val="22"/>
                <w:szCs w:val="22"/>
                <w:lang w:eastAsia="hr-HR"/>
              </w:rPr>
              <w:t>0</w:t>
            </w:r>
          </w:p>
        </w:tc>
      </w:tr>
      <w:tr w:rsidR="00FE41B0" w:rsidRPr="00FE41B0" w14:paraId="69F6BB1F" w14:textId="77777777" w:rsidTr="007B0A14">
        <w:trPr>
          <w:trHeight w:val="600"/>
        </w:trPr>
        <w:tc>
          <w:tcPr>
            <w:tcW w:w="478" w:type="dxa"/>
            <w:tcBorders>
              <w:top w:val="nil"/>
              <w:left w:val="single" w:sz="4" w:space="0" w:color="auto"/>
              <w:bottom w:val="single" w:sz="4" w:space="0" w:color="auto"/>
              <w:right w:val="single" w:sz="4" w:space="0" w:color="auto"/>
            </w:tcBorders>
            <w:shd w:val="clear" w:color="auto" w:fill="auto"/>
            <w:vAlign w:val="center"/>
            <w:hideMark/>
          </w:tcPr>
          <w:p w14:paraId="2783DB62" w14:textId="77777777" w:rsidR="00FE41B0" w:rsidRPr="00FE41B0" w:rsidRDefault="00FE41B0" w:rsidP="00FE41B0">
            <w:pPr>
              <w:widowControl/>
              <w:jc w:val="center"/>
              <w:rPr>
                <w:rFonts w:ascii="Calibri" w:hAnsi="Calibri"/>
                <w:snapToGrid/>
                <w:color w:val="000000"/>
                <w:sz w:val="22"/>
                <w:szCs w:val="22"/>
                <w:lang w:eastAsia="hr-HR"/>
              </w:rPr>
            </w:pPr>
            <w:r w:rsidRPr="00FE41B0">
              <w:rPr>
                <w:rFonts w:ascii="Calibri" w:hAnsi="Calibri"/>
                <w:snapToGrid/>
                <w:color w:val="000000"/>
                <w:sz w:val="22"/>
                <w:szCs w:val="22"/>
                <w:lang w:eastAsia="hr-HR"/>
              </w:rPr>
              <w:t>4.</w:t>
            </w:r>
          </w:p>
        </w:tc>
        <w:tc>
          <w:tcPr>
            <w:tcW w:w="2602" w:type="dxa"/>
            <w:tcBorders>
              <w:top w:val="nil"/>
              <w:left w:val="nil"/>
              <w:bottom w:val="single" w:sz="4" w:space="0" w:color="auto"/>
              <w:right w:val="single" w:sz="4" w:space="0" w:color="auto"/>
            </w:tcBorders>
            <w:shd w:val="clear" w:color="auto" w:fill="auto"/>
            <w:vAlign w:val="center"/>
            <w:hideMark/>
          </w:tcPr>
          <w:p w14:paraId="0884026A" w14:textId="77777777" w:rsidR="00FE41B0" w:rsidRPr="00FE41B0" w:rsidRDefault="00FE41B0" w:rsidP="00E64599">
            <w:pPr>
              <w:widowControl/>
              <w:rPr>
                <w:rFonts w:ascii="Calibri" w:hAnsi="Calibri"/>
                <w:snapToGrid/>
                <w:color w:val="000000"/>
                <w:sz w:val="22"/>
                <w:szCs w:val="22"/>
                <w:lang w:eastAsia="hr-HR"/>
              </w:rPr>
            </w:pPr>
            <w:r w:rsidRPr="00FE41B0">
              <w:rPr>
                <w:rFonts w:ascii="Calibri" w:hAnsi="Calibri"/>
                <w:snapToGrid/>
                <w:color w:val="000000"/>
                <w:sz w:val="22"/>
                <w:szCs w:val="22"/>
                <w:lang w:eastAsia="hr-HR"/>
              </w:rPr>
              <w:t>Ured dobrodošlice</w:t>
            </w:r>
          </w:p>
        </w:tc>
        <w:tc>
          <w:tcPr>
            <w:tcW w:w="1472" w:type="dxa"/>
            <w:tcBorders>
              <w:top w:val="nil"/>
              <w:left w:val="nil"/>
              <w:bottom w:val="single" w:sz="4" w:space="0" w:color="auto"/>
              <w:right w:val="single" w:sz="4" w:space="0" w:color="auto"/>
            </w:tcBorders>
            <w:shd w:val="clear" w:color="auto" w:fill="auto"/>
            <w:vAlign w:val="center"/>
            <w:hideMark/>
          </w:tcPr>
          <w:p w14:paraId="4B5D5EBE" w14:textId="77777777" w:rsidR="00FE41B0" w:rsidRPr="00FE41B0" w:rsidRDefault="00FE41B0" w:rsidP="00FE41B0">
            <w:pPr>
              <w:widowControl/>
              <w:jc w:val="center"/>
              <w:rPr>
                <w:rFonts w:ascii="Calibri" w:hAnsi="Calibri"/>
                <w:snapToGrid/>
                <w:color w:val="000000"/>
                <w:sz w:val="22"/>
                <w:szCs w:val="22"/>
                <w:lang w:eastAsia="hr-HR"/>
              </w:rPr>
            </w:pPr>
            <w:r w:rsidRPr="00FE41B0">
              <w:rPr>
                <w:rFonts w:ascii="Calibri" w:hAnsi="Calibri"/>
                <w:snapToGrid/>
                <w:color w:val="000000"/>
                <w:sz w:val="22"/>
                <w:szCs w:val="22"/>
                <w:lang w:eastAsia="hr-HR"/>
              </w:rPr>
              <w:t>3</w:t>
            </w:r>
          </w:p>
        </w:tc>
        <w:tc>
          <w:tcPr>
            <w:tcW w:w="1591" w:type="dxa"/>
            <w:tcBorders>
              <w:top w:val="nil"/>
              <w:left w:val="nil"/>
              <w:bottom w:val="single" w:sz="4" w:space="0" w:color="auto"/>
              <w:right w:val="single" w:sz="4" w:space="0" w:color="auto"/>
            </w:tcBorders>
            <w:shd w:val="clear" w:color="auto" w:fill="auto"/>
            <w:vAlign w:val="center"/>
            <w:hideMark/>
          </w:tcPr>
          <w:p w14:paraId="58088EBE" w14:textId="77777777" w:rsidR="00FE41B0" w:rsidRPr="00FE41B0" w:rsidRDefault="00FE41B0" w:rsidP="00FE41B0">
            <w:pPr>
              <w:widowControl/>
              <w:jc w:val="center"/>
              <w:rPr>
                <w:rFonts w:ascii="Calibri" w:hAnsi="Calibri"/>
                <w:snapToGrid/>
                <w:color w:val="000000"/>
                <w:sz w:val="22"/>
                <w:szCs w:val="22"/>
                <w:lang w:eastAsia="hr-HR"/>
              </w:rPr>
            </w:pPr>
            <w:r w:rsidRPr="00FE41B0">
              <w:rPr>
                <w:rFonts w:ascii="Calibri" w:hAnsi="Calibri"/>
                <w:snapToGrid/>
                <w:color w:val="000000"/>
                <w:sz w:val="22"/>
                <w:szCs w:val="22"/>
                <w:lang w:eastAsia="hr-HR"/>
              </w:rPr>
              <w:t>2</w:t>
            </w:r>
          </w:p>
        </w:tc>
        <w:tc>
          <w:tcPr>
            <w:tcW w:w="1622" w:type="dxa"/>
            <w:tcBorders>
              <w:top w:val="nil"/>
              <w:left w:val="nil"/>
              <w:bottom w:val="single" w:sz="4" w:space="0" w:color="auto"/>
              <w:right w:val="single" w:sz="4" w:space="0" w:color="auto"/>
            </w:tcBorders>
            <w:shd w:val="clear" w:color="auto" w:fill="auto"/>
            <w:vAlign w:val="center"/>
            <w:hideMark/>
          </w:tcPr>
          <w:p w14:paraId="5B58E231" w14:textId="77777777" w:rsidR="00FE41B0" w:rsidRPr="00FE41B0" w:rsidRDefault="00FE41B0" w:rsidP="00FE41B0">
            <w:pPr>
              <w:widowControl/>
              <w:jc w:val="center"/>
              <w:rPr>
                <w:rFonts w:ascii="Calibri" w:hAnsi="Calibri"/>
                <w:snapToGrid/>
                <w:color w:val="000000"/>
                <w:sz w:val="22"/>
                <w:szCs w:val="22"/>
                <w:lang w:eastAsia="hr-HR"/>
              </w:rPr>
            </w:pPr>
            <w:r w:rsidRPr="00FE41B0">
              <w:rPr>
                <w:rFonts w:ascii="Calibri" w:hAnsi="Calibri"/>
                <w:snapToGrid/>
                <w:color w:val="000000"/>
                <w:sz w:val="22"/>
                <w:szCs w:val="22"/>
                <w:lang w:eastAsia="hr-HR"/>
              </w:rPr>
              <w:t>1</w:t>
            </w:r>
          </w:p>
        </w:tc>
        <w:tc>
          <w:tcPr>
            <w:tcW w:w="1591" w:type="dxa"/>
            <w:tcBorders>
              <w:top w:val="nil"/>
              <w:left w:val="nil"/>
              <w:bottom w:val="single" w:sz="4" w:space="0" w:color="auto"/>
              <w:right w:val="single" w:sz="4" w:space="0" w:color="auto"/>
            </w:tcBorders>
            <w:shd w:val="clear" w:color="auto" w:fill="auto"/>
            <w:vAlign w:val="center"/>
            <w:hideMark/>
          </w:tcPr>
          <w:p w14:paraId="7BEA6377" w14:textId="77777777" w:rsidR="00FE41B0" w:rsidRPr="00FE41B0" w:rsidRDefault="00FE41B0" w:rsidP="00FE41B0">
            <w:pPr>
              <w:widowControl/>
              <w:jc w:val="center"/>
              <w:rPr>
                <w:rFonts w:ascii="Calibri" w:hAnsi="Calibri"/>
                <w:snapToGrid/>
                <w:color w:val="000000"/>
                <w:sz w:val="22"/>
                <w:szCs w:val="22"/>
                <w:lang w:eastAsia="hr-HR"/>
              </w:rPr>
            </w:pPr>
            <w:r w:rsidRPr="00FE41B0">
              <w:rPr>
                <w:rFonts w:ascii="Calibri" w:hAnsi="Calibri"/>
                <w:snapToGrid/>
                <w:color w:val="000000"/>
                <w:sz w:val="22"/>
                <w:szCs w:val="22"/>
                <w:lang w:eastAsia="hr-HR"/>
              </w:rPr>
              <w:t>0</w:t>
            </w:r>
          </w:p>
        </w:tc>
      </w:tr>
      <w:tr w:rsidR="007B0A14" w:rsidRPr="00FE41B0" w14:paraId="7132A6CF" w14:textId="77777777" w:rsidTr="007B0A14">
        <w:trPr>
          <w:trHeight w:val="600"/>
        </w:trPr>
        <w:tc>
          <w:tcPr>
            <w:tcW w:w="478" w:type="dxa"/>
            <w:tcBorders>
              <w:top w:val="nil"/>
              <w:left w:val="single" w:sz="4" w:space="0" w:color="auto"/>
              <w:bottom w:val="single" w:sz="4" w:space="0" w:color="auto"/>
              <w:right w:val="single" w:sz="4" w:space="0" w:color="auto"/>
            </w:tcBorders>
            <w:shd w:val="clear" w:color="auto" w:fill="auto"/>
            <w:vAlign w:val="center"/>
          </w:tcPr>
          <w:p w14:paraId="2766EF4A" w14:textId="3F23F468" w:rsidR="007B0A14" w:rsidRPr="00FE41B0" w:rsidRDefault="007B0A14" w:rsidP="00FE41B0">
            <w:pPr>
              <w:widowControl/>
              <w:jc w:val="center"/>
              <w:rPr>
                <w:rFonts w:ascii="Calibri" w:hAnsi="Calibri"/>
                <w:snapToGrid/>
                <w:color w:val="000000"/>
                <w:sz w:val="22"/>
                <w:szCs w:val="22"/>
                <w:lang w:eastAsia="hr-HR"/>
              </w:rPr>
            </w:pPr>
            <w:r w:rsidRPr="00FE41B0">
              <w:rPr>
                <w:rFonts w:ascii="Calibri" w:hAnsi="Calibri"/>
                <w:snapToGrid/>
                <w:color w:val="000000"/>
                <w:sz w:val="22"/>
                <w:szCs w:val="22"/>
                <w:lang w:eastAsia="hr-HR"/>
              </w:rPr>
              <w:t>5.</w:t>
            </w:r>
          </w:p>
        </w:tc>
        <w:tc>
          <w:tcPr>
            <w:tcW w:w="2602" w:type="dxa"/>
            <w:tcBorders>
              <w:top w:val="nil"/>
              <w:left w:val="nil"/>
              <w:bottom w:val="single" w:sz="4" w:space="0" w:color="auto"/>
              <w:right w:val="single" w:sz="4" w:space="0" w:color="auto"/>
            </w:tcBorders>
            <w:shd w:val="clear" w:color="auto" w:fill="auto"/>
            <w:vAlign w:val="center"/>
          </w:tcPr>
          <w:p w14:paraId="32F6B423" w14:textId="61642201" w:rsidR="007B0A14" w:rsidRPr="00FE41B0" w:rsidRDefault="007B0A14" w:rsidP="00E64599">
            <w:pPr>
              <w:widowControl/>
              <w:rPr>
                <w:rFonts w:ascii="Calibri" w:hAnsi="Calibri"/>
                <w:snapToGrid/>
                <w:color w:val="000000"/>
                <w:sz w:val="22"/>
                <w:szCs w:val="22"/>
                <w:lang w:eastAsia="hr-HR"/>
              </w:rPr>
            </w:pPr>
            <w:r w:rsidRPr="00FE41B0">
              <w:rPr>
                <w:rFonts w:ascii="Calibri" w:hAnsi="Calibri"/>
                <w:snapToGrid/>
                <w:color w:val="000000"/>
                <w:sz w:val="22"/>
                <w:szCs w:val="22"/>
                <w:lang w:eastAsia="hr-HR"/>
              </w:rPr>
              <w:t>Glavno tajništvo</w:t>
            </w:r>
          </w:p>
        </w:tc>
        <w:tc>
          <w:tcPr>
            <w:tcW w:w="1472" w:type="dxa"/>
            <w:tcBorders>
              <w:top w:val="nil"/>
              <w:left w:val="nil"/>
              <w:bottom w:val="single" w:sz="4" w:space="0" w:color="auto"/>
              <w:right w:val="single" w:sz="4" w:space="0" w:color="auto"/>
            </w:tcBorders>
            <w:shd w:val="clear" w:color="auto" w:fill="auto"/>
            <w:vAlign w:val="center"/>
          </w:tcPr>
          <w:p w14:paraId="3D697CC7" w14:textId="5979739A" w:rsidR="007B0A14" w:rsidRPr="00FE41B0" w:rsidRDefault="007B0A14" w:rsidP="00FE41B0">
            <w:pPr>
              <w:widowControl/>
              <w:jc w:val="center"/>
              <w:rPr>
                <w:rFonts w:ascii="Calibri" w:hAnsi="Calibri"/>
                <w:snapToGrid/>
                <w:color w:val="000000"/>
                <w:sz w:val="22"/>
                <w:szCs w:val="22"/>
                <w:lang w:eastAsia="hr-HR"/>
              </w:rPr>
            </w:pPr>
            <w:r w:rsidRPr="00FE41B0">
              <w:rPr>
                <w:rFonts w:ascii="Calibri" w:hAnsi="Calibri"/>
                <w:snapToGrid/>
                <w:color w:val="000000"/>
                <w:sz w:val="22"/>
                <w:szCs w:val="22"/>
                <w:lang w:eastAsia="hr-HR"/>
              </w:rPr>
              <w:t>50**</w:t>
            </w:r>
          </w:p>
        </w:tc>
        <w:tc>
          <w:tcPr>
            <w:tcW w:w="1591" w:type="dxa"/>
            <w:tcBorders>
              <w:top w:val="nil"/>
              <w:left w:val="nil"/>
              <w:bottom w:val="single" w:sz="4" w:space="0" w:color="auto"/>
              <w:right w:val="single" w:sz="4" w:space="0" w:color="auto"/>
            </w:tcBorders>
            <w:shd w:val="clear" w:color="auto" w:fill="auto"/>
            <w:vAlign w:val="center"/>
          </w:tcPr>
          <w:p w14:paraId="12E4C4DF" w14:textId="2354C2B9" w:rsidR="007B0A14" w:rsidRPr="00FE41B0" w:rsidRDefault="007B0A14" w:rsidP="00FE41B0">
            <w:pPr>
              <w:widowControl/>
              <w:jc w:val="center"/>
              <w:rPr>
                <w:rFonts w:ascii="Calibri" w:hAnsi="Calibri"/>
                <w:snapToGrid/>
                <w:color w:val="000000"/>
                <w:sz w:val="22"/>
                <w:szCs w:val="22"/>
                <w:lang w:eastAsia="hr-HR"/>
              </w:rPr>
            </w:pPr>
            <w:r w:rsidRPr="00FE41B0">
              <w:rPr>
                <w:rFonts w:ascii="Calibri" w:hAnsi="Calibri"/>
                <w:snapToGrid/>
                <w:color w:val="000000"/>
                <w:sz w:val="22"/>
                <w:szCs w:val="22"/>
                <w:lang w:eastAsia="hr-HR"/>
              </w:rPr>
              <w:t>47</w:t>
            </w:r>
          </w:p>
        </w:tc>
        <w:tc>
          <w:tcPr>
            <w:tcW w:w="1622" w:type="dxa"/>
            <w:tcBorders>
              <w:top w:val="nil"/>
              <w:left w:val="nil"/>
              <w:bottom w:val="single" w:sz="4" w:space="0" w:color="auto"/>
              <w:right w:val="single" w:sz="4" w:space="0" w:color="auto"/>
            </w:tcBorders>
            <w:shd w:val="clear" w:color="auto" w:fill="auto"/>
            <w:vAlign w:val="center"/>
          </w:tcPr>
          <w:p w14:paraId="6D616C09" w14:textId="05BEFCA4" w:rsidR="007B0A14" w:rsidRPr="00FE41B0" w:rsidRDefault="007B0A14" w:rsidP="00FE41B0">
            <w:pPr>
              <w:widowControl/>
              <w:jc w:val="center"/>
              <w:rPr>
                <w:rFonts w:ascii="Calibri" w:hAnsi="Calibri"/>
                <w:snapToGrid/>
                <w:color w:val="000000"/>
                <w:sz w:val="22"/>
                <w:szCs w:val="22"/>
                <w:lang w:eastAsia="hr-HR"/>
              </w:rPr>
            </w:pPr>
            <w:r w:rsidRPr="00FE41B0">
              <w:rPr>
                <w:rFonts w:ascii="Calibri" w:hAnsi="Calibri"/>
                <w:snapToGrid/>
                <w:color w:val="000000"/>
                <w:sz w:val="22"/>
                <w:szCs w:val="22"/>
                <w:lang w:eastAsia="hr-HR"/>
              </w:rPr>
              <w:t>0</w:t>
            </w:r>
          </w:p>
        </w:tc>
        <w:tc>
          <w:tcPr>
            <w:tcW w:w="1591" w:type="dxa"/>
            <w:tcBorders>
              <w:top w:val="nil"/>
              <w:left w:val="nil"/>
              <w:bottom w:val="single" w:sz="4" w:space="0" w:color="auto"/>
              <w:right w:val="single" w:sz="4" w:space="0" w:color="auto"/>
            </w:tcBorders>
            <w:shd w:val="clear" w:color="auto" w:fill="auto"/>
            <w:vAlign w:val="center"/>
          </w:tcPr>
          <w:p w14:paraId="4D7A8AFB" w14:textId="0AEED35B" w:rsidR="007B0A14" w:rsidRPr="00FE41B0" w:rsidRDefault="007B0A14" w:rsidP="00FE41B0">
            <w:pPr>
              <w:widowControl/>
              <w:jc w:val="center"/>
              <w:rPr>
                <w:rFonts w:ascii="Calibri" w:hAnsi="Calibri"/>
                <w:snapToGrid/>
                <w:color w:val="000000"/>
                <w:sz w:val="22"/>
                <w:szCs w:val="22"/>
                <w:lang w:eastAsia="hr-HR"/>
              </w:rPr>
            </w:pPr>
            <w:r w:rsidRPr="00FE41B0">
              <w:rPr>
                <w:rFonts w:ascii="Calibri" w:hAnsi="Calibri"/>
                <w:snapToGrid/>
                <w:color w:val="000000"/>
                <w:sz w:val="22"/>
                <w:szCs w:val="22"/>
                <w:lang w:eastAsia="hr-HR"/>
              </w:rPr>
              <w:t>3</w:t>
            </w:r>
          </w:p>
        </w:tc>
      </w:tr>
      <w:tr w:rsidR="007B0A14" w:rsidRPr="00FE41B0" w14:paraId="6932E45E" w14:textId="77777777" w:rsidTr="007A3BA7">
        <w:trPr>
          <w:trHeight w:val="240"/>
        </w:trPr>
        <w:tc>
          <w:tcPr>
            <w:tcW w:w="3080" w:type="dxa"/>
            <w:gridSpan w:val="2"/>
            <w:tcBorders>
              <w:top w:val="nil"/>
              <w:left w:val="single" w:sz="4" w:space="0" w:color="auto"/>
              <w:bottom w:val="single" w:sz="4" w:space="0" w:color="auto"/>
              <w:right w:val="single" w:sz="4" w:space="0" w:color="auto"/>
            </w:tcBorders>
            <w:shd w:val="clear" w:color="auto" w:fill="auto"/>
            <w:vAlign w:val="center"/>
            <w:hideMark/>
          </w:tcPr>
          <w:p w14:paraId="6DD07648" w14:textId="4B45019B" w:rsidR="007B0A14" w:rsidRPr="007A3BA7" w:rsidRDefault="007B0A14" w:rsidP="00E64599">
            <w:pPr>
              <w:widowControl/>
              <w:rPr>
                <w:rFonts w:ascii="Calibri" w:hAnsi="Calibri"/>
                <w:b/>
                <w:snapToGrid/>
                <w:color w:val="000000"/>
                <w:sz w:val="22"/>
                <w:szCs w:val="22"/>
                <w:lang w:eastAsia="hr-HR"/>
              </w:rPr>
            </w:pPr>
            <w:r w:rsidRPr="007A3BA7">
              <w:rPr>
                <w:rFonts w:ascii="Calibri" w:hAnsi="Calibri"/>
                <w:b/>
                <w:snapToGrid/>
                <w:color w:val="000000"/>
                <w:sz w:val="22"/>
                <w:szCs w:val="22"/>
                <w:lang w:eastAsia="hr-HR"/>
              </w:rPr>
              <w:t>UKUPNO</w:t>
            </w:r>
          </w:p>
        </w:tc>
        <w:tc>
          <w:tcPr>
            <w:tcW w:w="1472" w:type="dxa"/>
            <w:tcBorders>
              <w:top w:val="nil"/>
              <w:left w:val="nil"/>
              <w:bottom w:val="single" w:sz="4" w:space="0" w:color="auto"/>
              <w:right w:val="single" w:sz="4" w:space="0" w:color="auto"/>
            </w:tcBorders>
            <w:shd w:val="clear" w:color="auto" w:fill="auto"/>
            <w:vAlign w:val="center"/>
            <w:hideMark/>
          </w:tcPr>
          <w:p w14:paraId="715692ED" w14:textId="6B427D1F" w:rsidR="007B0A14" w:rsidRPr="007A3BA7" w:rsidRDefault="007B0A14" w:rsidP="007B0A14">
            <w:pPr>
              <w:widowControl/>
              <w:jc w:val="center"/>
              <w:rPr>
                <w:rFonts w:ascii="Calibri" w:hAnsi="Calibri"/>
                <w:b/>
                <w:snapToGrid/>
                <w:color w:val="000000"/>
                <w:sz w:val="22"/>
                <w:szCs w:val="22"/>
                <w:lang w:eastAsia="hr-HR"/>
              </w:rPr>
            </w:pPr>
            <w:r w:rsidRPr="007A3BA7">
              <w:rPr>
                <w:rFonts w:ascii="Calibri" w:hAnsi="Calibri"/>
                <w:b/>
                <w:snapToGrid/>
                <w:color w:val="000000"/>
                <w:sz w:val="22"/>
                <w:szCs w:val="22"/>
                <w:lang w:eastAsia="hr-HR"/>
              </w:rPr>
              <w:t>1</w:t>
            </w:r>
            <w:r w:rsidR="007A3BA7" w:rsidRPr="007A3BA7">
              <w:rPr>
                <w:rFonts w:ascii="Calibri" w:hAnsi="Calibri"/>
                <w:b/>
                <w:snapToGrid/>
                <w:color w:val="000000"/>
                <w:sz w:val="22"/>
                <w:szCs w:val="22"/>
                <w:lang w:eastAsia="hr-HR"/>
              </w:rPr>
              <w:t>53</w:t>
            </w:r>
          </w:p>
        </w:tc>
        <w:tc>
          <w:tcPr>
            <w:tcW w:w="1591" w:type="dxa"/>
            <w:tcBorders>
              <w:top w:val="nil"/>
              <w:left w:val="nil"/>
              <w:bottom w:val="single" w:sz="4" w:space="0" w:color="auto"/>
              <w:right w:val="single" w:sz="4" w:space="0" w:color="auto"/>
            </w:tcBorders>
            <w:shd w:val="clear" w:color="auto" w:fill="auto"/>
            <w:vAlign w:val="center"/>
            <w:hideMark/>
          </w:tcPr>
          <w:p w14:paraId="214F8828" w14:textId="663F85C3" w:rsidR="007B0A14" w:rsidRPr="007A3BA7" w:rsidRDefault="007A3BA7" w:rsidP="00FE41B0">
            <w:pPr>
              <w:widowControl/>
              <w:jc w:val="center"/>
              <w:rPr>
                <w:rFonts w:ascii="Calibri" w:hAnsi="Calibri"/>
                <w:b/>
                <w:snapToGrid/>
                <w:color w:val="000000"/>
                <w:sz w:val="22"/>
                <w:szCs w:val="22"/>
                <w:lang w:eastAsia="hr-HR"/>
              </w:rPr>
            </w:pPr>
            <w:r w:rsidRPr="007A3BA7">
              <w:rPr>
                <w:rFonts w:ascii="Calibri" w:hAnsi="Calibri"/>
                <w:b/>
                <w:snapToGrid/>
                <w:color w:val="000000"/>
                <w:sz w:val="22"/>
                <w:szCs w:val="22"/>
                <w:lang w:eastAsia="hr-HR"/>
              </w:rPr>
              <w:t>135</w:t>
            </w:r>
          </w:p>
        </w:tc>
        <w:tc>
          <w:tcPr>
            <w:tcW w:w="1622" w:type="dxa"/>
            <w:tcBorders>
              <w:top w:val="nil"/>
              <w:left w:val="nil"/>
              <w:bottom w:val="single" w:sz="4" w:space="0" w:color="auto"/>
              <w:right w:val="single" w:sz="4" w:space="0" w:color="auto"/>
            </w:tcBorders>
            <w:shd w:val="clear" w:color="auto" w:fill="auto"/>
            <w:vAlign w:val="center"/>
            <w:hideMark/>
          </w:tcPr>
          <w:p w14:paraId="03273C54" w14:textId="2433CD75" w:rsidR="007B0A14" w:rsidRPr="007A3BA7" w:rsidRDefault="007A3BA7" w:rsidP="00FE41B0">
            <w:pPr>
              <w:widowControl/>
              <w:jc w:val="center"/>
              <w:rPr>
                <w:rFonts w:ascii="Calibri" w:hAnsi="Calibri"/>
                <w:b/>
                <w:snapToGrid/>
                <w:color w:val="000000"/>
                <w:sz w:val="22"/>
                <w:szCs w:val="22"/>
                <w:lang w:eastAsia="hr-HR"/>
              </w:rPr>
            </w:pPr>
            <w:r w:rsidRPr="007A3BA7">
              <w:rPr>
                <w:rFonts w:ascii="Calibri" w:hAnsi="Calibri"/>
                <w:b/>
                <w:snapToGrid/>
                <w:color w:val="000000"/>
                <w:sz w:val="22"/>
                <w:szCs w:val="22"/>
                <w:lang w:eastAsia="hr-HR"/>
              </w:rPr>
              <w:t>12</w:t>
            </w:r>
          </w:p>
        </w:tc>
        <w:tc>
          <w:tcPr>
            <w:tcW w:w="1591" w:type="dxa"/>
            <w:tcBorders>
              <w:top w:val="nil"/>
              <w:left w:val="nil"/>
              <w:bottom w:val="single" w:sz="4" w:space="0" w:color="auto"/>
              <w:right w:val="single" w:sz="4" w:space="0" w:color="auto"/>
            </w:tcBorders>
            <w:shd w:val="clear" w:color="auto" w:fill="auto"/>
            <w:vAlign w:val="center"/>
            <w:hideMark/>
          </w:tcPr>
          <w:p w14:paraId="1342152C" w14:textId="725DC53D" w:rsidR="007B0A14" w:rsidRPr="007A3BA7" w:rsidRDefault="007A3BA7" w:rsidP="00FE41B0">
            <w:pPr>
              <w:widowControl/>
              <w:jc w:val="center"/>
              <w:rPr>
                <w:rFonts w:ascii="Calibri" w:hAnsi="Calibri"/>
                <w:b/>
                <w:snapToGrid/>
                <w:color w:val="000000"/>
                <w:sz w:val="22"/>
                <w:szCs w:val="22"/>
                <w:lang w:eastAsia="hr-HR"/>
              </w:rPr>
            </w:pPr>
            <w:r w:rsidRPr="007A3BA7">
              <w:rPr>
                <w:rFonts w:ascii="Calibri" w:hAnsi="Calibri"/>
                <w:b/>
                <w:snapToGrid/>
                <w:color w:val="000000"/>
                <w:sz w:val="22"/>
                <w:szCs w:val="22"/>
                <w:lang w:eastAsia="hr-HR"/>
              </w:rPr>
              <w:t>6</w:t>
            </w:r>
          </w:p>
        </w:tc>
      </w:tr>
    </w:tbl>
    <w:p w14:paraId="3E82BC94" w14:textId="77777777" w:rsidR="004205DC" w:rsidRDefault="004205DC" w:rsidP="005E1A4F">
      <w:pPr>
        <w:spacing w:line="276" w:lineRule="auto"/>
        <w:jc w:val="both"/>
        <w:rPr>
          <w:sz w:val="20"/>
        </w:rPr>
      </w:pPr>
    </w:p>
    <w:p w14:paraId="040E80D4" w14:textId="7B01670A" w:rsidR="005E1A4F" w:rsidRPr="00F96422" w:rsidRDefault="005E1A4F" w:rsidP="005E1A4F">
      <w:pPr>
        <w:spacing w:line="276" w:lineRule="auto"/>
        <w:jc w:val="both"/>
        <w:rPr>
          <w:sz w:val="20"/>
        </w:rPr>
      </w:pPr>
      <w:r w:rsidRPr="00F96422">
        <w:rPr>
          <w:sz w:val="20"/>
        </w:rPr>
        <w:t xml:space="preserve">* Postoji </w:t>
      </w:r>
      <w:r w:rsidR="00ED27DA" w:rsidRPr="00F96422">
        <w:rPr>
          <w:sz w:val="20"/>
        </w:rPr>
        <w:t>1</w:t>
      </w:r>
      <w:r w:rsidRPr="00F96422">
        <w:rPr>
          <w:sz w:val="20"/>
        </w:rPr>
        <w:t xml:space="preserve"> neplanirana aktivnost</w:t>
      </w:r>
    </w:p>
    <w:p w14:paraId="3B70F81E" w14:textId="0E5E662D" w:rsidR="005E1A4F" w:rsidRPr="00F96422" w:rsidRDefault="005E1A4F" w:rsidP="005E1A4F">
      <w:pPr>
        <w:spacing w:line="276" w:lineRule="auto"/>
        <w:jc w:val="both"/>
        <w:rPr>
          <w:sz w:val="20"/>
        </w:rPr>
      </w:pPr>
      <w:r w:rsidRPr="00F96422">
        <w:rPr>
          <w:sz w:val="20"/>
        </w:rPr>
        <w:t xml:space="preserve">** Postoje </w:t>
      </w:r>
      <w:r w:rsidR="00ED27DA" w:rsidRPr="00F96422">
        <w:rPr>
          <w:sz w:val="20"/>
        </w:rPr>
        <w:t>2</w:t>
      </w:r>
      <w:r w:rsidRPr="00F96422">
        <w:rPr>
          <w:sz w:val="20"/>
        </w:rPr>
        <w:t xml:space="preserve"> neplanirane aktivnosti</w:t>
      </w:r>
    </w:p>
    <w:p w14:paraId="1DEA160F" w14:textId="5B3A36EC" w:rsidR="009C0CF5" w:rsidRPr="007B3403" w:rsidRDefault="004538DF" w:rsidP="006A36A6">
      <w:pPr>
        <w:pStyle w:val="Heading1"/>
        <w:jc w:val="both"/>
        <w:rPr>
          <w:rFonts w:ascii="Times New Roman" w:hAnsi="Times New Roman" w:cs="Times New Roman"/>
          <w:color w:val="auto"/>
          <w:sz w:val="24"/>
          <w:szCs w:val="24"/>
        </w:rPr>
      </w:pPr>
      <w:bookmarkStart w:id="4" w:name="_Toc449103203"/>
      <w:r>
        <w:rPr>
          <w:rFonts w:ascii="Times New Roman" w:hAnsi="Times New Roman" w:cs="Times New Roman"/>
          <w:color w:val="auto"/>
          <w:sz w:val="24"/>
          <w:szCs w:val="24"/>
        </w:rPr>
        <w:lastRenderedPageBreak/>
        <w:t>V</w:t>
      </w:r>
      <w:r w:rsidR="009C0CF5" w:rsidRPr="007B3403">
        <w:rPr>
          <w:rFonts w:ascii="Times New Roman" w:hAnsi="Times New Roman" w:cs="Times New Roman"/>
          <w:color w:val="auto"/>
          <w:sz w:val="24"/>
          <w:szCs w:val="24"/>
        </w:rPr>
        <w:t xml:space="preserve">. GODIŠNJE IZVJEŠĆE O RADU </w:t>
      </w:r>
      <w:r w:rsidR="00D417E8" w:rsidRPr="007B3403">
        <w:rPr>
          <w:rFonts w:ascii="Times New Roman" w:hAnsi="Times New Roman" w:cs="Times New Roman"/>
          <w:color w:val="auto"/>
          <w:sz w:val="24"/>
          <w:szCs w:val="24"/>
        </w:rPr>
        <w:t xml:space="preserve">DUHIRH-a </w:t>
      </w:r>
      <w:r w:rsidR="006A36A6" w:rsidRPr="007B3403">
        <w:rPr>
          <w:rFonts w:ascii="Times New Roman" w:hAnsi="Times New Roman" w:cs="Times New Roman"/>
          <w:color w:val="auto"/>
          <w:sz w:val="24"/>
          <w:szCs w:val="24"/>
        </w:rPr>
        <w:t>ZA 2015</w:t>
      </w:r>
      <w:r w:rsidR="009C0CF5" w:rsidRPr="007B3403">
        <w:rPr>
          <w:rFonts w:ascii="Times New Roman" w:hAnsi="Times New Roman" w:cs="Times New Roman"/>
          <w:color w:val="auto"/>
          <w:sz w:val="24"/>
          <w:szCs w:val="24"/>
        </w:rPr>
        <w:t xml:space="preserve">. GODINU PO </w:t>
      </w:r>
      <w:r w:rsidR="004A11DE" w:rsidRPr="007B3403">
        <w:rPr>
          <w:rFonts w:ascii="Times New Roman" w:hAnsi="Times New Roman" w:cs="Times New Roman"/>
          <w:color w:val="auto"/>
          <w:sz w:val="24"/>
          <w:szCs w:val="24"/>
        </w:rPr>
        <w:t>USTROJSTVENIM</w:t>
      </w:r>
      <w:r w:rsidR="009C0CF5" w:rsidRPr="007B3403">
        <w:rPr>
          <w:rFonts w:ascii="Times New Roman" w:hAnsi="Times New Roman" w:cs="Times New Roman"/>
          <w:color w:val="auto"/>
          <w:sz w:val="24"/>
          <w:szCs w:val="24"/>
        </w:rPr>
        <w:t xml:space="preserve"> JEDINICAMA</w:t>
      </w:r>
      <w:bookmarkEnd w:id="4"/>
    </w:p>
    <w:p w14:paraId="64B2764E" w14:textId="77777777" w:rsidR="009C0CF5" w:rsidRPr="007B3403" w:rsidRDefault="009C0CF5">
      <w:pPr>
        <w:rPr>
          <w:szCs w:val="24"/>
        </w:rPr>
      </w:pPr>
    </w:p>
    <w:p w14:paraId="22BDE316" w14:textId="69BD817B" w:rsidR="006A36A6" w:rsidRPr="007B3403" w:rsidRDefault="00A25225" w:rsidP="006A36A6">
      <w:pPr>
        <w:pStyle w:val="Heading2"/>
        <w:rPr>
          <w:rFonts w:ascii="Times New Roman" w:hAnsi="Times New Roman" w:cs="Times New Roman"/>
          <w:color w:val="auto"/>
          <w:sz w:val="24"/>
          <w:szCs w:val="24"/>
        </w:rPr>
      </w:pPr>
      <w:bookmarkStart w:id="5" w:name="_Toc449103204"/>
      <w:r w:rsidRPr="007B3403">
        <w:rPr>
          <w:rFonts w:ascii="Times New Roman" w:hAnsi="Times New Roman" w:cs="Times New Roman"/>
          <w:color w:val="auto"/>
          <w:sz w:val="24"/>
          <w:szCs w:val="24"/>
        </w:rPr>
        <w:t xml:space="preserve">1.  </w:t>
      </w:r>
      <w:r w:rsidR="001E69EA" w:rsidRPr="007B3403">
        <w:rPr>
          <w:rFonts w:ascii="Times New Roman" w:hAnsi="Times New Roman" w:cs="Times New Roman"/>
          <w:color w:val="auto"/>
          <w:sz w:val="24"/>
          <w:szCs w:val="24"/>
        </w:rPr>
        <w:t>Kabinet predstojnice</w:t>
      </w:r>
      <w:bookmarkEnd w:id="5"/>
    </w:p>
    <w:p w14:paraId="261D3842" w14:textId="77777777" w:rsidR="006A36A6" w:rsidRPr="007B3403" w:rsidRDefault="006A36A6" w:rsidP="006A36A6"/>
    <w:p w14:paraId="29EAD3AB" w14:textId="006AB215" w:rsidR="007303BF" w:rsidRPr="007B3403" w:rsidRDefault="007303BF" w:rsidP="00D97325">
      <w:pPr>
        <w:pStyle w:val="ListParagraph"/>
        <w:spacing w:line="276" w:lineRule="auto"/>
        <w:ind w:left="0"/>
        <w:jc w:val="both"/>
      </w:pPr>
      <w:r w:rsidRPr="007B3403">
        <w:t>U Kabinetu predstojnice obavljaju se stručni i adminis</w:t>
      </w:r>
      <w:r w:rsidR="0084241B">
        <w:t>trativni poslovi za predstojnicu i zamjenika predstojnice</w:t>
      </w:r>
      <w:r w:rsidRPr="007B3403">
        <w:t>, poslovi praćenja rada i komuniciranja s Hrvatskim saborom, Vladom Republike Hrvatske, ministarstvima i drugim tijelima i nositeljima suradnje Republike Hrvatske s Hrvatima izvan Republike Hrvatske. Kabinet koordinira izradu pravnih dokumenata za zaštitu prava i interesa Hrvata izvan Republike Hrvatske; koordinira provedbu programa i projekata u nadležnim ustrojstvenim jedinicama Državnog ureda; objedinjava podatke o stanju Hrvata u pojedinim državama i koordinira pripremu stajališta Republike Hrvatske u odnosu na položaj Hrvata izvan Republike Hrvatske; koordinira izradu analiza provedbe ciljeva zacrtanih u Strategiji i Zakonu o odnosima Republike Hrvatske s Hrvatima izvan Republike Hrvatske, obavlja i druge složenije poslove iz svoje nadležnosti; priprema i koordinira nastupe predstojnika i zamjenika predstojnika u medijima, u Republici Hrvatskoj i inozemstvu, poslove odnosa s javnošću, te ceremonijalne aktivnosti od posebnog značenja za Državni ured; obavlja i druge stručne i administrativne poslove u vezi s realizacijom programa rada i aktivnosti predstojnika i zamjenika predstojnika, te poslove vezane uz predstavke i pritužbe građana.</w:t>
      </w:r>
    </w:p>
    <w:p w14:paraId="48D770AB" w14:textId="77777777" w:rsidR="006A36A6" w:rsidRPr="007B3403" w:rsidRDefault="006A36A6" w:rsidP="000C35CD">
      <w:pPr>
        <w:spacing w:line="276" w:lineRule="auto"/>
        <w:jc w:val="both"/>
      </w:pPr>
    </w:p>
    <w:p w14:paraId="0C0A38F3" w14:textId="51F5F7DA" w:rsidR="006A36A6" w:rsidRPr="007B3403" w:rsidRDefault="006A36A6" w:rsidP="000C35CD">
      <w:pPr>
        <w:pStyle w:val="Heading5"/>
        <w:spacing w:before="0" w:beforeAutospacing="0" w:after="0" w:afterAutospacing="0" w:line="276" w:lineRule="auto"/>
        <w:jc w:val="both"/>
        <w:rPr>
          <w:b w:val="0"/>
          <w:sz w:val="24"/>
          <w:szCs w:val="24"/>
        </w:rPr>
      </w:pPr>
      <w:r w:rsidRPr="007B3403">
        <w:rPr>
          <w:b w:val="0"/>
          <w:sz w:val="24"/>
          <w:szCs w:val="24"/>
        </w:rPr>
        <w:t xml:space="preserve">Sistematizacijom radnih mjesta u </w:t>
      </w:r>
      <w:r w:rsidR="0084241B">
        <w:rPr>
          <w:b w:val="0"/>
          <w:sz w:val="24"/>
          <w:szCs w:val="24"/>
        </w:rPr>
        <w:t>Kabinetu p</w:t>
      </w:r>
      <w:r w:rsidR="00304930" w:rsidRPr="007B3403">
        <w:rPr>
          <w:b w:val="0"/>
          <w:sz w:val="24"/>
          <w:szCs w:val="24"/>
        </w:rPr>
        <w:t>redstojnice predviđeno je</w:t>
      </w:r>
      <w:r w:rsidRPr="007B3403">
        <w:rPr>
          <w:b w:val="0"/>
          <w:sz w:val="24"/>
          <w:szCs w:val="24"/>
        </w:rPr>
        <w:t xml:space="preserve"> uk</w:t>
      </w:r>
      <w:r w:rsidR="0084241B">
        <w:rPr>
          <w:b w:val="0"/>
          <w:sz w:val="24"/>
          <w:szCs w:val="24"/>
        </w:rPr>
        <w:t>upno 7 radnih mjesta: zamjenik predstojnice, tajnik kabineta p</w:t>
      </w:r>
      <w:r w:rsidRPr="007B3403">
        <w:rPr>
          <w:b w:val="0"/>
          <w:sz w:val="24"/>
          <w:szCs w:val="24"/>
        </w:rPr>
        <w:t>redstojnice, tri savjetnika s posebnim položajem za (1) pitanje Hrvata u BIH; (2) pitanje hrvatske manjine u inozemstvu; te (3) pitanja hrvatskog iseljeništva, glasnogovornik  i administrativ</w:t>
      </w:r>
      <w:r w:rsidR="0084241B">
        <w:rPr>
          <w:b w:val="0"/>
          <w:sz w:val="24"/>
          <w:szCs w:val="24"/>
        </w:rPr>
        <w:t>ni tajnik p</w:t>
      </w:r>
      <w:r w:rsidRPr="007B3403">
        <w:rPr>
          <w:b w:val="0"/>
          <w:sz w:val="24"/>
          <w:szCs w:val="24"/>
        </w:rPr>
        <w:t>redstojnice.</w:t>
      </w:r>
    </w:p>
    <w:p w14:paraId="7F377A2C" w14:textId="31E5649C" w:rsidR="006A36A6" w:rsidRPr="007B3403" w:rsidRDefault="006A36A6" w:rsidP="000C35CD">
      <w:pPr>
        <w:pStyle w:val="Heading5"/>
        <w:spacing w:before="0" w:beforeAutospacing="0" w:after="0" w:afterAutospacing="0" w:line="276" w:lineRule="auto"/>
        <w:jc w:val="both"/>
        <w:rPr>
          <w:b w:val="0"/>
          <w:sz w:val="24"/>
          <w:szCs w:val="24"/>
        </w:rPr>
      </w:pPr>
      <w:r w:rsidRPr="007B3403">
        <w:rPr>
          <w:b w:val="0"/>
          <w:sz w:val="24"/>
          <w:szCs w:val="24"/>
        </w:rPr>
        <w:t>Zaključno sa</w:t>
      </w:r>
      <w:r w:rsidR="0084241B">
        <w:rPr>
          <w:b w:val="0"/>
          <w:sz w:val="24"/>
          <w:szCs w:val="24"/>
        </w:rPr>
        <w:t xml:space="preserve"> 31.12.2015. godine u Kabinetu p</w:t>
      </w:r>
      <w:r w:rsidRPr="007B3403">
        <w:rPr>
          <w:b w:val="0"/>
          <w:sz w:val="24"/>
          <w:szCs w:val="24"/>
        </w:rPr>
        <w:t>redstojnice bilo je stvarno zaposlenih 6</w:t>
      </w:r>
      <w:r w:rsidR="0084241B">
        <w:rPr>
          <w:b w:val="0"/>
          <w:sz w:val="24"/>
          <w:szCs w:val="24"/>
        </w:rPr>
        <w:t xml:space="preserve"> državnih službenika: zamjenik predstojnice, tajnica kabineta p</w:t>
      </w:r>
      <w:r w:rsidRPr="007B3403">
        <w:rPr>
          <w:b w:val="0"/>
          <w:sz w:val="24"/>
          <w:szCs w:val="24"/>
        </w:rPr>
        <w:t>redstojnice, savjetnik s posebnim položajem za pitanja Hrvata u Bosni i Hercegovini, savjetnik s posebnim položajem za pitanja hrvatskog iseljeništva, savjetnik s posebnim položajem za pitanja hrvatske manjine</w:t>
      </w:r>
      <w:r w:rsidR="0084241B">
        <w:rPr>
          <w:b w:val="0"/>
          <w:sz w:val="24"/>
          <w:szCs w:val="24"/>
        </w:rPr>
        <w:t xml:space="preserve"> u inozemstvu i administrativna tajnica p</w:t>
      </w:r>
      <w:r w:rsidRPr="007B3403">
        <w:rPr>
          <w:b w:val="0"/>
          <w:sz w:val="24"/>
          <w:szCs w:val="24"/>
        </w:rPr>
        <w:t>redstojnice.</w:t>
      </w:r>
    </w:p>
    <w:p w14:paraId="0E56D729" w14:textId="77777777" w:rsidR="006A36A6" w:rsidRPr="007B3403" w:rsidRDefault="006A36A6" w:rsidP="000C35CD">
      <w:pPr>
        <w:spacing w:line="276" w:lineRule="auto"/>
        <w:jc w:val="both"/>
      </w:pPr>
    </w:p>
    <w:p w14:paraId="3488E609" w14:textId="7977F47B" w:rsidR="006A36A6" w:rsidRPr="007B3403" w:rsidRDefault="006A36A6" w:rsidP="000C35CD">
      <w:pPr>
        <w:spacing w:line="276" w:lineRule="auto"/>
        <w:jc w:val="both"/>
        <w:rPr>
          <w:b/>
        </w:rPr>
      </w:pPr>
      <w:r w:rsidRPr="007B3403">
        <w:rPr>
          <w:b/>
        </w:rPr>
        <w:t>U 20</w:t>
      </w:r>
      <w:r w:rsidR="0084241B">
        <w:rPr>
          <w:b/>
        </w:rPr>
        <w:t>15. godini aktivnosti Kabineta p</w:t>
      </w:r>
      <w:r w:rsidRPr="007B3403">
        <w:rPr>
          <w:b/>
        </w:rPr>
        <w:t>redstojnice su najvećim dijelom bile usmjerene na ostvarenje sljedećih posebnih ciljeva predviđenih Godišnjim planom rada DUHIRH-a za 2015. godinu.</w:t>
      </w:r>
    </w:p>
    <w:p w14:paraId="02EDAC35" w14:textId="77777777" w:rsidR="006A36A6" w:rsidRPr="007B3403" w:rsidRDefault="006A36A6" w:rsidP="000C35CD">
      <w:pPr>
        <w:spacing w:line="276" w:lineRule="auto"/>
        <w:jc w:val="both"/>
      </w:pPr>
    </w:p>
    <w:p w14:paraId="72F424EC" w14:textId="31B584EE" w:rsidR="006A36A6" w:rsidRPr="007B3403" w:rsidRDefault="00065F69" w:rsidP="00132229">
      <w:pPr>
        <w:spacing w:line="276" w:lineRule="auto"/>
        <w:jc w:val="both"/>
      </w:pPr>
      <w:r w:rsidRPr="007B3403">
        <w:t xml:space="preserve">1. </w:t>
      </w:r>
      <w:r w:rsidR="006A36A6" w:rsidRPr="007B3403">
        <w:t>Stalna i učinkovita komunikacija s Hrvatima izvan Republike H</w:t>
      </w:r>
      <w:r w:rsidR="008D640A" w:rsidRPr="007B3403">
        <w:t>rvatske</w:t>
      </w:r>
    </w:p>
    <w:p w14:paraId="1B39705E" w14:textId="1867A727" w:rsidR="006A36A6" w:rsidRPr="007B3403" w:rsidRDefault="00065F69" w:rsidP="000C35CD">
      <w:pPr>
        <w:spacing w:line="276" w:lineRule="auto"/>
        <w:jc w:val="both"/>
      </w:pPr>
      <w:r w:rsidRPr="007B3403">
        <w:t xml:space="preserve">2. </w:t>
      </w:r>
      <w:r w:rsidR="006A36A6" w:rsidRPr="007B3403">
        <w:t>Koordinacija provedbe programa i projekata, te analiza provedbe ciljeva D</w:t>
      </w:r>
      <w:r w:rsidR="008D640A" w:rsidRPr="007B3403">
        <w:t>UHIRH-a</w:t>
      </w:r>
    </w:p>
    <w:p w14:paraId="05988FA8" w14:textId="5B844242" w:rsidR="006A36A6" w:rsidRPr="007B3403" w:rsidRDefault="00065F69" w:rsidP="000C35CD">
      <w:pPr>
        <w:spacing w:line="276" w:lineRule="auto"/>
        <w:jc w:val="both"/>
      </w:pPr>
      <w:r w:rsidRPr="007B3403">
        <w:t xml:space="preserve">3. </w:t>
      </w:r>
      <w:r w:rsidR="00AD6309" w:rsidRPr="007B3403">
        <w:t>Učinkovita</w:t>
      </w:r>
      <w:r w:rsidR="006A36A6" w:rsidRPr="007B3403">
        <w:t xml:space="preserve"> provedba međuresornih, međunarodnih i koordinacijskih aktivnosti</w:t>
      </w:r>
    </w:p>
    <w:p w14:paraId="48CBDAC6" w14:textId="77777777" w:rsidR="006A36A6" w:rsidRPr="007B3403" w:rsidRDefault="006A36A6" w:rsidP="000C35CD">
      <w:pPr>
        <w:spacing w:line="276" w:lineRule="auto"/>
        <w:jc w:val="both"/>
      </w:pPr>
    </w:p>
    <w:p w14:paraId="6DDEC6BD" w14:textId="77777777" w:rsidR="009F290F" w:rsidRPr="007B3403" w:rsidRDefault="009F290F" w:rsidP="000C35CD">
      <w:pPr>
        <w:spacing w:line="276" w:lineRule="auto"/>
        <w:jc w:val="both"/>
      </w:pPr>
    </w:p>
    <w:p w14:paraId="167B30FB" w14:textId="77777777" w:rsidR="009F290F" w:rsidRPr="007B3403" w:rsidRDefault="009F290F" w:rsidP="000C35CD">
      <w:pPr>
        <w:spacing w:line="276" w:lineRule="auto"/>
        <w:jc w:val="both"/>
      </w:pPr>
    </w:p>
    <w:p w14:paraId="0F12CB74" w14:textId="77777777" w:rsidR="009F290F" w:rsidRPr="007B3403" w:rsidRDefault="009F290F" w:rsidP="000C35CD">
      <w:pPr>
        <w:spacing w:line="276" w:lineRule="auto"/>
        <w:jc w:val="both"/>
      </w:pPr>
    </w:p>
    <w:p w14:paraId="5F13D271" w14:textId="77777777" w:rsidR="009F290F" w:rsidRPr="007B3403" w:rsidRDefault="009F290F" w:rsidP="000C35CD">
      <w:pPr>
        <w:spacing w:line="276" w:lineRule="auto"/>
        <w:jc w:val="both"/>
      </w:pPr>
    </w:p>
    <w:p w14:paraId="167D26D3" w14:textId="77777777" w:rsidR="009F290F" w:rsidRPr="007B3403" w:rsidRDefault="009F290F" w:rsidP="000C35CD">
      <w:pPr>
        <w:spacing w:line="276" w:lineRule="auto"/>
        <w:jc w:val="both"/>
      </w:pPr>
    </w:p>
    <w:p w14:paraId="4F94C75A" w14:textId="77777777" w:rsidR="006A36A6" w:rsidRPr="007B3403" w:rsidRDefault="006A36A6" w:rsidP="000C35CD">
      <w:pPr>
        <w:spacing w:line="276" w:lineRule="auto"/>
        <w:jc w:val="both"/>
        <w:rPr>
          <w:b/>
        </w:rPr>
      </w:pPr>
      <w:r w:rsidRPr="007B3403">
        <w:rPr>
          <w:b/>
        </w:rPr>
        <w:lastRenderedPageBreak/>
        <w:t>Aktivnosti izvršene sukladno Godišnjem planu rada DUHIRH-a za 2015. godinu.</w:t>
      </w:r>
    </w:p>
    <w:p w14:paraId="729233EC" w14:textId="77777777" w:rsidR="009F290F" w:rsidRPr="007B3403" w:rsidRDefault="009F290F" w:rsidP="000C35CD">
      <w:pPr>
        <w:spacing w:line="276" w:lineRule="auto"/>
        <w:jc w:val="both"/>
        <w:rPr>
          <w:szCs w:val="24"/>
        </w:rPr>
      </w:pPr>
    </w:p>
    <w:p w14:paraId="18A73C56" w14:textId="09EB16B6" w:rsidR="00B21748" w:rsidRPr="007B3403" w:rsidRDefault="006A36A6" w:rsidP="000C35CD">
      <w:pPr>
        <w:spacing w:line="276" w:lineRule="auto"/>
        <w:jc w:val="both"/>
        <w:rPr>
          <w:b/>
          <w:szCs w:val="24"/>
          <w:lang w:eastAsia="hr-HR"/>
        </w:rPr>
      </w:pPr>
      <w:r w:rsidRPr="007B3403">
        <w:rPr>
          <w:b/>
          <w:szCs w:val="24"/>
        </w:rPr>
        <w:t>Aktivnost 1:</w:t>
      </w:r>
      <w:r w:rsidRPr="007B3403">
        <w:rPr>
          <w:szCs w:val="24"/>
        </w:rPr>
        <w:t xml:space="preserve"> </w:t>
      </w:r>
      <w:r w:rsidR="00B21748" w:rsidRPr="007B3403">
        <w:rPr>
          <w:b/>
          <w:szCs w:val="24"/>
          <w:lang w:eastAsia="hr-HR"/>
        </w:rPr>
        <w:t>Poslovi i aktivnosti ažuriranja informacija koje se odnose na Hrvate izvan RH putem mrežnih stranica DU</w:t>
      </w:r>
      <w:r w:rsidR="0084241B">
        <w:rPr>
          <w:b/>
          <w:szCs w:val="24"/>
          <w:lang w:eastAsia="hr-HR"/>
        </w:rPr>
        <w:t>HIRH-a</w:t>
      </w:r>
      <w:r w:rsidR="00B21748" w:rsidRPr="007B3403">
        <w:rPr>
          <w:b/>
          <w:szCs w:val="24"/>
          <w:lang w:eastAsia="hr-HR"/>
        </w:rPr>
        <w:t xml:space="preserve">, </w:t>
      </w:r>
      <w:proofErr w:type="spellStart"/>
      <w:r w:rsidR="00B21748" w:rsidRPr="007B3403">
        <w:rPr>
          <w:b/>
          <w:szCs w:val="24"/>
          <w:lang w:eastAsia="hr-HR"/>
        </w:rPr>
        <w:t>newslettera</w:t>
      </w:r>
      <w:proofErr w:type="spellEnd"/>
      <w:r w:rsidR="00B21748" w:rsidRPr="007B3403">
        <w:rPr>
          <w:b/>
          <w:szCs w:val="24"/>
          <w:lang w:eastAsia="hr-HR"/>
        </w:rPr>
        <w:t>, kroz komunikaciju s medijima te izravnu komunikaciju, odnosno preko članova Savjeta Vlade RH</w:t>
      </w:r>
    </w:p>
    <w:p w14:paraId="2B7650CF" w14:textId="442604BD" w:rsidR="006A36A6" w:rsidRPr="007B3403" w:rsidRDefault="006A36A6" w:rsidP="000C35CD">
      <w:pPr>
        <w:spacing w:line="276" w:lineRule="auto"/>
        <w:jc w:val="both"/>
        <w:rPr>
          <w:szCs w:val="24"/>
        </w:rPr>
      </w:pPr>
      <w:r w:rsidRPr="007B3403">
        <w:rPr>
          <w:szCs w:val="24"/>
        </w:rPr>
        <w:t>Ažurirane informacije koje se odnose na Hrvate izvan RH na web-u, kroz komunikaciju s medijima i izravnu komunikaciju, odnosno preko članova Savjeta Vlade RH</w:t>
      </w:r>
      <w:r w:rsidR="00593D80" w:rsidRPr="007B3403">
        <w:rPr>
          <w:szCs w:val="24"/>
        </w:rPr>
        <w:t>.</w:t>
      </w:r>
    </w:p>
    <w:p w14:paraId="7506E49F" w14:textId="77777777" w:rsidR="006A36A6" w:rsidRPr="007B3403" w:rsidRDefault="006A36A6" w:rsidP="000C35CD">
      <w:pPr>
        <w:spacing w:line="276" w:lineRule="auto"/>
        <w:jc w:val="both"/>
        <w:rPr>
          <w:szCs w:val="24"/>
        </w:rPr>
      </w:pPr>
    </w:p>
    <w:p w14:paraId="7B35C8A4" w14:textId="77777777" w:rsidR="00BB73F6" w:rsidRPr="007B3403" w:rsidRDefault="006A36A6" w:rsidP="000C35CD">
      <w:pPr>
        <w:spacing w:line="276" w:lineRule="auto"/>
        <w:jc w:val="both"/>
        <w:rPr>
          <w:szCs w:val="24"/>
        </w:rPr>
      </w:pPr>
      <w:r w:rsidRPr="007B3403">
        <w:rPr>
          <w:b/>
          <w:szCs w:val="24"/>
        </w:rPr>
        <w:t>Aktivnost 2:</w:t>
      </w:r>
      <w:r w:rsidR="00B21748" w:rsidRPr="007B3403">
        <w:rPr>
          <w:b/>
          <w:szCs w:val="24"/>
        </w:rPr>
        <w:t xml:space="preserve"> </w:t>
      </w:r>
      <w:r w:rsidR="00B21748" w:rsidRPr="007B3403">
        <w:rPr>
          <w:b/>
          <w:szCs w:val="24"/>
          <w:lang w:eastAsia="hr-HR"/>
        </w:rPr>
        <w:t xml:space="preserve">Davanje odgovora i uputa na upite Hrvata izvan RH,  </w:t>
      </w:r>
      <w:r w:rsidR="00B21748" w:rsidRPr="007B3403">
        <w:rPr>
          <w:b/>
          <w:bCs/>
          <w:szCs w:val="24"/>
          <w:lang w:eastAsia="hr-HR"/>
        </w:rPr>
        <w:t>telefonskim i elektronskim putem</w:t>
      </w:r>
      <w:r w:rsidRPr="007B3403">
        <w:rPr>
          <w:b/>
          <w:szCs w:val="24"/>
        </w:rPr>
        <w:t xml:space="preserve"> </w:t>
      </w:r>
    </w:p>
    <w:p w14:paraId="247D9648" w14:textId="2AB1902E" w:rsidR="006A36A6" w:rsidRPr="007B3403" w:rsidRDefault="006A36A6" w:rsidP="000C35CD">
      <w:pPr>
        <w:spacing w:line="276" w:lineRule="auto"/>
        <w:jc w:val="both"/>
        <w:rPr>
          <w:szCs w:val="24"/>
        </w:rPr>
      </w:pPr>
      <w:r w:rsidRPr="007B3403">
        <w:rPr>
          <w:szCs w:val="24"/>
        </w:rPr>
        <w:t>Pruženi odg</w:t>
      </w:r>
      <w:r w:rsidR="00526294" w:rsidRPr="007B3403">
        <w:rPr>
          <w:szCs w:val="24"/>
        </w:rPr>
        <w:t>ovori i upute Hrvatima izvan RH.</w:t>
      </w:r>
    </w:p>
    <w:p w14:paraId="00FB1F01" w14:textId="77777777" w:rsidR="006A36A6" w:rsidRPr="007B3403" w:rsidRDefault="006A36A6" w:rsidP="000C35CD">
      <w:pPr>
        <w:spacing w:line="276" w:lineRule="auto"/>
        <w:jc w:val="both"/>
        <w:rPr>
          <w:szCs w:val="24"/>
        </w:rPr>
      </w:pPr>
    </w:p>
    <w:p w14:paraId="6A0B238C" w14:textId="685FC027" w:rsidR="00B21748" w:rsidRPr="007B3403" w:rsidRDefault="006A36A6" w:rsidP="000C35CD">
      <w:pPr>
        <w:spacing w:line="276" w:lineRule="auto"/>
        <w:jc w:val="both"/>
        <w:rPr>
          <w:szCs w:val="24"/>
        </w:rPr>
      </w:pPr>
      <w:r w:rsidRPr="007B3403">
        <w:rPr>
          <w:b/>
          <w:szCs w:val="24"/>
        </w:rPr>
        <w:t>Aktivnost 3:</w:t>
      </w:r>
      <w:r w:rsidR="00B21748" w:rsidRPr="007B3403">
        <w:rPr>
          <w:b/>
          <w:szCs w:val="24"/>
        </w:rPr>
        <w:t xml:space="preserve"> </w:t>
      </w:r>
      <w:r w:rsidR="0084241B">
        <w:rPr>
          <w:b/>
          <w:szCs w:val="24"/>
          <w:lang w:eastAsia="hr-HR"/>
        </w:rPr>
        <w:t>Priprema nastupa p</w:t>
      </w:r>
      <w:r w:rsidR="00B21748" w:rsidRPr="007B3403">
        <w:rPr>
          <w:b/>
          <w:szCs w:val="24"/>
          <w:lang w:eastAsia="hr-HR"/>
        </w:rPr>
        <w:t>redstojnice DU</w:t>
      </w:r>
      <w:r w:rsidR="0084241B">
        <w:rPr>
          <w:b/>
          <w:szCs w:val="24"/>
          <w:lang w:eastAsia="hr-HR"/>
        </w:rPr>
        <w:t>HIRH-a</w:t>
      </w:r>
      <w:r w:rsidR="00B21748" w:rsidRPr="007B3403">
        <w:rPr>
          <w:b/>
          <w:szCs w:val="24"/>
          <w:lang w:eastAsia="hr-HR"/>
        </w:rPr>
        <w:t xml:space="preserve"> u medijima</w:t>
      </w:r>
      <w:r w:rsidRPr="007B3403">
        <w:rPr>
          <w:szCs w:val="24"/>
        </w:rPr>
        <w:t xml:space="preserve"> </w:t>
      </w:r>
    </w:p>
    <w:p w14:paraId="3CE10A7B" w14:textId="20C62820" w:rsidR="006A36A6" w:rsidRPr="007B3403" w:rsidRDefault="006A36A6" w:rsidP="000C35CD">
      <w:pPr>
        <w:spacing w:line="276" w:lineRule="auto"/>
        <w:jc w:val="both"/>
        <w:rPr>
          <w:szCs w:val="24"/>
        </w:rPr>
      </w:pPr>
      <w:r w:rsidRPr="007B3403">
        <w:rPr>
          <w:szCs w:val="24"/>
        </w:rPr>
        <w:t xml:space="preserve">Pripremljeni i održani </w:t>
      </w:r>
      <w:r w:rsidR="0084241B">
        <w:rPr>
          <w:szCs w:val="24"/>
        </w:rPr>
        <w:t>nastupi p</w:t>
      </w:r>
      <w:r w:rsidRPr="007B3403">
        <w:rPr>
          <w:szCs w:val="24"/>
        </w:rPr>
        <w:t>redstojnice DUHIRH-</w:t>
      </w:r>
      <w:r w:rsidR="00715DD5" w:rsidRPr="007B3403">
        <w:rPr>
          <w:szCs w:val="24"/>
        </w:rPr>
        <w:t>a u medijima.</w:t>
      </w:r>
    </w:p>
    <w:p w14:paraId="205BF577" w14:textId="77777777" w:rsidR="006A36A6" w:rsidRPr="007B3403" w:rsidRDefault="006A36A6" w:rsidP="000C35CD">
      <w:pPr>
        <w:spacing w:line="276" w:lineRule="auto"/>
        <w:jc w:val="both"/>
        <w:rPr>
          <w:szCs w:val="24"/>
        </w:rPr>
      </w:pPr>
    </w:p>
    <w:p w14:paraId="5CEBB6FD" w14:textId="77777777" w:rsidR="00B21748" w:rsidRPr="007B3403" w:rsidRDefault="006A36A6" w:rsidP="000C35CD">
      <w:pPr>
        <w:spacing w:line="276" w:lineRule="auto"/>
        <w:jc w:val="both"/>
        <w:rPr>
          <w:szCs w:val="24"/>
        </w:rPr>
      </w:pPr>
      <w:r w:rsidRPr="007B3403">
        <w:rPr>
          <w:b/>
          <w:szCs w:val="24"/>
        </w:rPr>
        <w:t>Aktivnost 4:</w:t>
      </w:r>
      <w:r w:rsidRPr="007B3403">
        <w:rPr>
          <w:szCs w:val="24"/>
        </w:rPr>
        <w:t xml:space="preserve"> </w:t>
      </w:r>
      <w:r w:rsidR="00B21748" w:rsidRPr="007B3403">
        <w:rPr>
          <w:b/>
          <w:szCs w:val="24"/>
          <w:lang w:eastAsia="hr-HR"/>
        </w:rPr>
        <w:t>Aktivnosti nadzora i koordinacije programa i projekata u nadležnosti specifičnih ustrojstvenih jedinica, konačna analiza ostvarenja ciljeva zadanih Zakonom i Strategijom</w:t>
      </w:r>
      <w:r w:rsidR="00B21748" w:rsidRPr="007B3403">
        <w:rPr>
          <w:szCs w:val="24"/>
        </w:rPr>
        <w:t xml:space="preserve"> </w:t>
      </w:r>
    </w:p>
    <w:p w14:paraId="02E4A0F0" w14:textId="17876F8B" w:rsidR="006A36A6" w:rsidRPr="007B3403" w:rsidRDefault="006A36A6" w:rsidP="000C35CD">
      <w:pPr>
        <w:spacing w:line="276" w:lineRule="auto"/>
        <w:jc w:val="both"/>
        <w:rPr>
          <w:szCs w:val="24"/>
        </w:rPr>
      </w:pPr>
      <w:r w:rsidRPr="007B3403">
        <w:rPr>
          <w:szCs w:val="24"/>
        </w:rPr>
        <w:t>Proveden nadzor i koordinacija programa i projekata u nadležnosti odgovarajućih ustrojstvenih jedinica, te konačna analiza ostvarenih ciljev</w:t>
      </w:r>
      <w:r w:rsidR="0003038E" w:rsidRPr="007B3403">
        <w:rPr>
          <w:szCs w:val="24"/>
        </w:rPr>
        <w:t>a zadanih Zakonom i Strategijom.</w:t>
      </w:r>
    </w:p>
    <w:p w14:paraId="17FECE56" w14:textId="77777777" w:rsidR="006A36A6" w:rsidRPr="007B3403" w:rsidRDefault="006A36A6" w:rsidP="000C35CD">
      <w:pPr>
        <w:spacing w:line="276" w:lineRule="auto"/>
        <w:jc w:val="both"/>
        <w:rPr>
          <w:szCs w:val="24"/>
        </w:rPr>
      </w:pPr>
    </w:p>
    <w:p w14:paraId="56C53ED0" w14:textId="015D4ECD" w:rsidR="00B21748" w:rsidRPr="007B3403" w:rsidRDefault="006A36A6" w:rsidP="000C35CD">
      <w:pPr>
        <w:spacing w:line="276" w:lineRule="auto"/>
        <w:jc w:val="both"/>
        <w:rPr>
          <w:szCs w:val="24"/>
        </w:rPr>
      </w:pPr>
      <w:r w:rsidRPr="007B3403">
        <w:rPr>
          <w:b/>
          <w:szCs w:val="24"/>
        </w:rPr>
        <w:t>Aktivnost 5:</w:t>
      </w:r>
      <w:r w:rsidRPr="007B3403">
        <w:rPr>
          <w:szCs w:val="24"/>
        </w:rPr>
        <w:t xml:space="preserve"> </w:t>
      </w:r>
      <w:r w:rsidR="00B21748" w:rsidRPr="007B3403">
        <w:rPr>
          <w:b/>
          <w:szCs w:val="24"/>
          <w:lang w:eastAsia="hr-HR"/>
        </w:rPr>
        <w:t>Komunikacija D</w:t>
      </w:r>
      <w:r w:rsidR="0084241B">
        <w:rPr>
          <w:b/>
          <w:szCs w:val="24"/>
          <w:lang w:eastAsia="hr-HR"/>
        </w:rPr>
        <w:t xml:space="preserve">UHIRH-a </w:t>
      </w:r>
      <w:r w:rsidR="00B21748" w:rsidRPr="007B3403">
        <w:rPr>
          <w:b/>
          <w:szCs w:val="24"/>
          <w:lang w:eastAsia="hr-HR"/>
        </w:rPr>
        <w:t>s nadležnim tijelima državne uprave i lokalne i regionalne samouprave (kontakt osobama</w:t>
      </w:r>
      <w:r w:rsidR="00BD16C4" w:rsidRPr="007B3403">
        <w:rPr>
          <w:b/>
          <w:szCs w:val="24"/>
          <w:lang w:eastAsia="hr-HR"/>
        </w:rPr>
        <w:t>)</w:t>
      </w:r>
      <w:r w:rsidR="00B21748" w:rsidRPr="007B3403">
        <w:rPr>
          <w:szCs w:val="24"/>
        </w:rPr>
        <w:t xml:space="preserve"> </w:t>
      </w:r>
    </w:p>
    <w:p w14:paraId="253E8719" w14:textId="219E31E0" w:rsidR="006A36A6" w:rsidRPr="007B3403" w:rsidRDefault="006A36A6" w:rsidP="000C35CD">
      <w:pPr>
        <w:spacing w:line="276" w:lineRule="auto"/>
        <w:jc w:val="both"/>
        <w:rPr>
          <w:szCs w:val="24"/>
        </w:rPr>
      </w:pPr>
      <w:r w:rsidRPr="007B3403">
        <w:rPr>
          <w:szCs w:val="24"/>
        </w:rPr>
        <w:t>Održavana redovita komunikacija DUHIRH-a s nadležnim tijelima državne uprave i lokalne i regional</w:t>
      </w:r>
      <w:r w:rsidR="00BB0CBF" w:rsidRPr="007B3403">
        <w:rPr>
          <w:szCs w:val="24"/>
        </w:rPr>
        <w:t>ne samouprave (kontakt osobama).</w:t>
      </w:r>
    </w:p>
    <w:p w14:paraId="6AD189FE" w14:textId="77777777" w:rsidR="006A36A6" w:rsidRPr="007B3403" w:rsidRDefault="006A36A6" w:rsidP="000C35CD">
      <w:pPr>
        <w:spacing w:line="276" w:lineRule="auto"/>
        <w:jc w:val="both"/>
        <w:rPr>
          <w:szCs w:val="24"/>
        </w:rPr>
      </w:pPr>
    </w:p>
    <w:p w14:paraId="32D2184E" w14:textId="64A001FF" w:rsidR="00B21748" w:rsidRPr="007B3403" w:rsidRDefault="006A36A6" w:rsidP="000C35CD">
      <w:pPr>
        <w:spacing w:line="276" w:lineRule="auto"/>
        <w:jc w:val="both"/>
        <w:rPr>
          <w:b/>
          <w:szCs w:val="24"/>
        </w:rPr>
      </w:pPr>
      <w:r w:rsidRPr="007B3403">
        <w:rPr>
          <w:b/>
          <w:szCs w:val="24"/>
        </w:rPr>
        <w:t>Aktivnost 6:</w:t>
      </w:r>
      <w:r w:rsidRPr="007B3403">
        <w:rPr>
          <w:szCs w:val="24"/>
        </w:rPr>
        <w:t xml:space="preserve"> </w:t>
      </w:r>
      <w:r w:rsidR="00B21748" w:rsidRPr="007B3403">
        <w:rPr>
          <w:b/>
          <w:szCs w:val="24"/>
          <w:lang w:eastAsia="hr-HR"/>
        </w:rPr>
        <w:t xml:space="preserve">Komunikacija </w:t>
      </w:r>
      <w:r w:rsidR="0084241B" w:rsidRPr="0084241B">
        <w:rPr>
          <w:b/>
          <w:szCs w:val="24"/>
          <w:lang w:eastAsia="hr-HR"/>
        </w:rPr>
        <w:t xml:space="preserve">DUHIRH-a </w:t>
      </w:r>
      <w:r w:rsidR="00B21748" w:rsidRPr="007B3403">
        <w:rPr>
          <w:b/>
          <w:szCs w:val="24"/>
          <w:lang w:eastAsia="hr-HR"/>
        </w:rPr>
        <w:t>sa zajednicama i udrugama Hrvata izvan RH</w:t>
      </w:r>
      <w:r w:rsidR="00B21748" w:rsidRPr="007B3403">
        <w:rPr>
          <w:b/>
          <w:szCs w:val="24"/>
        </w:rPr>
        <w:t xml:space="preserve"> </w:t>
      </w:r>
    </w:p>
    <w:p w14:paraId="03A7D328" w14:textId="7953F155" w:rsidR="006A36A6" w:rsidRPr="007B3403" w:rsidRDefault="006A36A6" w:rsidP="000C35CD">
      <w:pPr>
        <w:spacing w:line="276" w:lineRule="auto"/>
        <w:jc w:val="both"/>
        <w:rPr>
          <w:szCs w:val="24"/>
        </w:rPr>
      </w:pPr>
      <w:r w:rsidRPr="007B3403">
        <w:rPr>
          <w:szCs w:val="24"/>
        </w:rPr>
        <w:t>Održavana učinkovita i redovita komunikacija DUHIRH-a sa zajedni</w:t>
      </w:r>
      <w:r w:rsidR="00E30EDC" w:rsidRPr="007B3403">
        <w:rPr>
          <w:szCs w:val="24"/>
        </w:rPr>
        <w:t>cama i udrugama Hrvata izvan RH.</w:t>
      </w:r>
    </w:p>
    <w:p w14:paraId="585C5F00" w14:textId="77777777" w:rsidR="006A36A6" w:rsidRPr="007B3403" w:rsidRDefault="006A36A6" w:rsidP="000C35CD">
      <w:pPr>
        <w:spacing w:line="276" w:lineRule="auto"/>
        <w:jc w:val="both"/>
        <w:rPr>
          <w:szCs w:val="24"/>
        </w:rPr>
      </w:pPr>
    </w:p>
    <w:p w14:paraId="19DCBC9F" w14:textId="35EC6704" w:rsidR="00B21748" w:rsidRPr="007B3403" w:rsidRDefault="006A36A6" w:rsidP="000C35CD">
      <w:pPr>
        <w:spacing w:line="276" w:lineRule="auto"/>
        <w:jc w:val="both"/>
        <w:rPr>
          <w:b/>
          <w:szCs w:val="24"/>
        </w:rPr>
      </w:pPr>
      <w:r w:rsidRPr="007B3403">
        <w:rPr>
          <w:b/>
          <w:szCs w:val="24"/>
        </w:rPr>
        <w:t>Aktivnost 7:</w:t>
      </w:r>
      <w:r w:rsidRPr="007B3403">
        <w:rPr>
          <w:szCs w:val="24"/>
        </w:rPr>
        <w:t xml:space="preserve"> </w:t>
      </w:r>
      <w:r w:rsidR="00B21748" w:rsidRPr="007B3403">
        <w:rPr>
          <w:b/>
          <w:szCs w:val="24"/>
          <w:lang w:eastAsia="hr-HR"/>
        </w:rPr>
        <w:t xml:space="preserve">Kontakti </w:t>
      </w:r>
      <w:r w:rsidR="0084241B" w:rsidRPr="0084241B">
        <w:rPr>
          <w:b/>
          <w:szCs w:val="24"/>
          <w:lang w:eastAsia="hr-HR"/>
        </w:rPr>
        <w:t>DUHIRH-a</w:t>
      </w:r>
      <w:r w:rsidR="00B21748" w:rsidRPr="007B3403">
        <w:rPr>
          <w:b/>
          <w:szCs w:val="24"/>
          <w:lang w:eastAsia="hr-HR"/>
        </w:rPr>
        <w:t xml:space="preserve"> s DKP mrežom RH</w:t>
      </w:r>
      <w:r w:rsidR="00B21748" w:rsidRPr="007B3403">
        <w:rPr>
          <w:b/>
          <w:szCs w:val="24"/>
        </w:rPr>
        <w:t xml:space="preserve"> </w:t>
      </w:r>
    </w:p>
    <w:p w14:paraId="6AB5690D" w14:textId="0F96FECE" w:rsidR="006A36A6" w:rsidRPr="007B3403" w:rsidRDefault="006A36A6" w:rsidP="000C35CD">
      <w:pPr>
        <w:spacing w:line="276" w:lineRule="auto"/>
        <w:jc w:val="both"/>
        <w:rPr>
          <w:szCs w:val="24"/>
        </w:rPr>
      </w:pPr>
      <w:r w:rsidRPr="007B3403">
        <w:rPr>
          <w:szCs w:val="24"/>
        </w:rPr>
        <w:t>Održavana redovita i kontinuirana komunikacija i razmjena infor</w:t>
      </w:r>
      <w:r w:rsidR="00511A82" w:rsidRPr="007B3403">
        <w:rPr>
          <w:szCs w:val="24"/>
        </w:rPr>
        <w:t>macija DUHIRH-a s DKP mrežom RH.</w:t>
      </w:r>
    </w:p>
    <w:p w14:paraId="4C8C00B2" w14:textId="77777777" w:rsidR="006A36A6" w:rsidRPr="007B3403" w:rsidRDefault="006A36A6" w:rsidP="000C35CD">
      <w:pPr>
        <w:spacing w:line="276" w:lineRule="auto"/>
        <w:jc w:val="both"/>
        <w:rPr>
          <w:szCs w:val="24"/>
        </w:rPr>
      </w:pPr>
    </w:p>
    <w:p w14:paraId="530E528B" w14:textId="1A080E2D" w:rsidR="00B21748" w:rsidRPr="007B3403" w:rsidRDefault="006A36A6" w:rsidP="000C35CD">
      <w:pPr>
        <w:spacing w:line="276" w:lineRule="auto"/>
        <w:jc w:val="both"/>
        <w:rPr>
          <w:szCs w:val="24"/>
        </w:rPr>
      </w:pPr>
      <w:r w:rsidRPr="007B3403">
        <w:rPr>
          <w:b/>
          <w:szCs w:val="24"/>
        </w:rPr>
        <w:t>Aktivnost 8:</w:t>
      </w:r>
      <w:r w:rsidRPr="007B3403">
        <w:rPr>
          <w:szCs w:val="24"/>
        </w:rPr>
        <w:t xml:space="preserve"> </w:t>
      </w:r>
      <w:r w:rsidR="00B21748" w:rsidRPr="007B3403">
        <w:rPr>
          <w:b/>
          <w:szCs w:val="24"/>
          <w:lang w:eastAsia="hr-HR"/>
        </w:rPr>
        <w:t>Koordinacija poslova i priprema predstavnika DU u radnim tijelima i stručnim službama Vlade RH i H</w:t>
      </w:r>
      <w:r w:rsidR="0084241B">
        <w:rPr>
          <w:b/>
          <w:szCs w:val="24"/>
          <w:lang w:eastAsia="hr-HR"/>
        </w:rPr>
        <w:t xml:space="preserve">rvatskog sabora </w:t>
      </w:r>
      <w:r w:rsidR="00B21748" w:rsidRPr="007B3403">
        <w:rPr>
          <w:szCs w:val="24"/>
        </w:rPr>
        <w:t xml:space="preserve"> </w:t>
      </w:r>
    </w:p>
    <w:p w14:paraId="320398DD" w14:textId="511E81C6" w:rsidR="006A36A6" w:rsidRPr="007B3403" w:rsidRDefault="006A36A6" w:rsidP="000C35CD">
      <w:pPr>
        <w:spacing w:line="276" w:lineRule="auto"/>
        <w:jc w:val="both"/>
        <w:rPr>
          <w:szCs w:val="24"/>
        </w:rPr>
      </w:pPr>
      <w:r w:rsidRPr="007B3403">
        <w:rPr>
          <w:szCs w:val="24"/>
        </w:rPr>
        <w:t xml:space="preserve">Obavljena kontinuirana i redovita priprema predstavnika DUHIRH-a u radnim tijelima i </w:t>
      </w:r>
      <w:r w:rsidR="0039486D" w:rsidRPr="007B3403">
        <w:rPr>
          <w:szCs w:val="24"/>
        </w:rPr>
        <w:t>stručnim službama Vlade RH i H</w:t>
      </w:r>
      <w:r w:rsidR="0084241B">
        <w:rPr>
          <w:szCs w:val="24"/>
        </w:rPr>
        <w:t>rvatskog sabora</w:t>
      </w:r>
      <w:r w:rsidR="0039486D" w:rsidRPr="007B3403">
        <w:rPr>
          <w:szCs w:val="24"/>
        </w:rPr>
        <w:t>.</w:t>
      </w:r>
    </w:p>
    <w:p w14:paraId="4F0C14DA" w14:textId="77777777" w:rsidR="006A36A6" w:rsidRPr="007B3403" w:rsidRDefault="006A36A6" w:rsidP="000C35CD">
      <w:pPr>
        <w:spacing w:line="276" w:lineRule="auto"/>
        <w:jc w:val="both"/>
        <w:rPr>
          <w:szCs w:val="24"/>
        </w:rPr>
      </w:pPr>
    </w:p>
    <w:p w14:paraId="36C16B2E" w14:textId="77777777" w:rsidR="00BB73F6" w:rsidRPr="007B3403" w:rsidRDefault="006A36A6" w:rsidP="000C35CD">
      <w:pPr>
        <w:spacing w:line="276" w:lineRule="auto"/>
        <w:jc w:val="both"/>
        <w:rPr>
          <w:szCs w:val="24"/>
          <w:lang w:eastAsia="hr-HR"/>
        </w:rPr>
      </w:pPr>
      <w:r w:rsidRPr="007B3403">
        <w:rPr>
          <w:b/>
          <w:szCs w:val="24"/>
        </w:rPr>
        <w:t>Aktivnost 9:</w:t>
      </w:r>
      <w:r w:rsidRPr="007B3403">
        <w:rPr>
          <w:szCs w:val="24"/>
        </w:rPr>
        <w:t xml:space="preserve"> </w:t>
      </w:r>
      <w:r w:rsidR="00B21748" w:rsidRPr="007B3403">
        <w:rPr>
          <w:b/>
          <w:szCs w:val="24"/>
          <w:lang w:eastAsia="hr-HR"/>
        </w:rPr>
        <w:t>Priprema materijala i sadržajna priprema sastanaka Međuvladinih mješovitih odbora</w:t>
      </w:r>
      <w:r w:rsidR="00B21748" w:rsidRPr="007B3403">
        <w:rPr>
          <w:szCs w:val="24"/>
          <w:lang w:eastAsia="hr-HR"/>
        </w:rPr>
        <w:t xml:space="preserve"> </w:t>
      </w:r>
    </w:p>
    <w:p w14:paraId="1D88BC60" w14:textId="1D923270" w:rsidR="006A36A6" w:rsidRPr="007B3403" w:rsidRDefault="006A36A6" w:rsidP="000C35CD">
      <w:pPr>
        <w:spacing w:line="276" w:lineRule="auto"/>
        <w:jc w:val="both"/>
        <w:rPr>
          <w:szCs w:val="24"/>
        </w:rPr>
      </w:pPr>
      <w:r w:rsidRPr="007B3403">
        <w:rPr>
          <w:szCs w:val="24"/>
        </w:rPr>
        <w:t xml:space="preserve">Pripremljeni materijali i sadržaj sastanaka Međuvladinih mješovitih odbora; održana je prva </w:t>
      </w:r>
      <w:proofErr w:type="spellStart"/>
      <w:r w:rsidRPr="007B3403">
        <w:rPr>
          <w:szCs w:val="24"/>
        </w:rPr>
        <w:t>konstituiraju</w:t>
      </w:r>
      <w:r w:rsidR="0072176B" w:rsidRPr="007B3403">
        <w:rPr>
          <w:szCs w:val="24"/>
        </w:rPr>
        <w:t>ća</w:t>
      </w:r>
      <w:proofErr w:type="spellEnd"/>
      <w:r w:rsidR="0072176B" w:rsidRPr="007B3403">
        <w:rPr>
          <w:szCs w:val="24"/>
        </w:rPr>
        <w:t xml:space="preserve"> sjednica MMO-a s Crnom Gorom.</w:t>
      </w:r>
    </w:p>
    <w:p w14:paraId="1A655B34" w14:textId="77777777" w:rsidR="0084241B" w:rsidRDefault="0084241B" w:rsidP="000C35CD">
      <w:pPr>
        <w:spacing w:line="276" w:lineRule="auto"/>
        <w:jc w:val="both"/>
        <w:rPr>
          <w:b/>
          <w:szCs w:val="24"/>
        </w:rPr>
      </w:pPr>
    </w:p>
    <w:p w14:paraId="11687B59" w14:textId="3D689E4D" w:rsidR="00B21748" w:rsidRPr="007B3403" w:rsidRDefault="006A36A6" w:rsidP="000C35CD">
      <w:pPr>
        <w:spacing w:line="276" w:lineRule="auto"/>
        <w:jc w:val="both"/>
        <w:rPr>
          <w:szCs w:val="24"/>
        </w:rPr>
      </w:pPr>
      <w:r w:rsidRPr="007B3403">
        <w:rPr>
          <w:b/>
          <w:szCs w:val="24"/>
        </w:rPr>
        <w:lastRenderedPageBreak/>
        <w:t>Aktivnost 10:</w:t>
      </w:r>
      <w:r w:rsidRPr="007B3403">
        <w:rPr>
          <w:szCs w:val="24"/>
        </w:rPr>
        <w:t xml:space="preserve"> </w:t>
      </w:r>
      <w:r w:rsidR="00B21748" w:rsidRPr="007B3403">
        <w:rPr>
          <w:b/>
          <w:szCs w:val="24"/>
          <w:lang w:eastAsia="hr-HR"/>
        </w:rPr>
        <w:t>Priprema i organizacija međunarodnih aktivnosti, posjeta i sastanaka s Hrvatima izvan RH, kao i međunarodnih konferencija iz nadležnosti DU</w:t>
      </w:r>
      <w:r w:rsidR="0084241B">
        <w:rPr>
          <w:b/>
          <w:szCs w:val="24"/>
          <w:lang w:eastAsia="hr-HR"/>
        </w:rPr>
        <w:t>HIRH-a</w:t>
      </w:r>
      <w:r w:rsidR="00B21748" w:rsidRPr="007B3403">
        <w:rPr>
          <w:szCs w:val="24"/>
        </w:rPr>
        <w:t xml:space="preserve"> </w:t>
      </w:r>
    </w:p>
    <w:p w14:paraId="60E1226B" w14:textId="2734F6E1" w:rsidR="006A36A6" w:rsidRPr="007B3403" w:rsidRDefault="006A36A6" w:rsidP="000C35CD">
      <w:pPr>
        <w:spacing w:line="276" w:lineRule="auto"/>
        <w:jc w:val="both"/>
        <w:rPr>
          <w:szCs w:val="24"/>
        </w:rPr>
      </w:pPr>
      <w:r w:rsidRPr="007B3403">
        <w:rPr>
          <w:szCs w:val="24"/>
        </w:rPr>
        <w:t>Organizirane međunarodne aktivnosti, posjete i sastanci s Hrvatima izvan RH, te sudjelovanje na međunarodnim konfere</w:t>
      </w:r>
      <w:r w:rsidR="00EA7E57" w:rsidRPr="007B3403">
        <w:rPr>
          <w:szCs w:val="24"/>
        </w:rPr>
        <w:t>ncijama iz nadležnosti DUHIRH-a.</w:t>
      </w:r>
    </w:p>
    <w:p w14:paraId="37F23E82" w14:textId="77777777" w:rsidR="006A36A6" w:rsidRPr="007B3403" w:rsidRDefault="006A36A6" w:rsidP="000C35CD">
      <w:pPr>
        <w:spacing w:line="276" w:lineRule="auto"/>
        <w:jc w:val="both"/>
        <w:rPr>
          <w:szCs w:val="24"/>
        </w:rPr>
      </w:pPr>
    </w:p>
    <w:p w14:paraId="219BFB23" w14:textId="77777777" w:rsidR="00B21748" w:rsidRPr="007B3403" w:rsidRDefault="006A36A6" w:rsidP="000C35CD">
      <w:pPr>
        <w:spacing w:line="276" w:lineRule="auto"/>
        <w:jc w:val="both"/>
        <w:rPr>
          <w:b/>
          <w:szCs w:val="24"/>
        </w:rPr>
      </w:pPr>
      <w:r w:rsidRPr="007B3403">
        <w:rPr>
          <w:b/>
          <w:szCs w:val="24"/>
        </w:rPr>
        <w:t xml:space="preserve">Aktivnost 11: </w:t>
      </w:r>
      <w:r w:rsidR="00B21748" w:rsidRPr="007B3403">
        <w:rPr>
          <w:b/>
          <w:szCs w:val="24"/>
          <w:lang w:eastAsia="hr-HR"/>
        </w:rPr>
        <w:t>Konačna priprema zakonodavnih inicijativa prije upućivanja odgovarajućem tijelu državne uprave</w:t>
      </w:r>
      <w:r w:rsidR="00B21748" w:rsidRPr="007B3403">
        <w:rPr>
          <w:b/>
          <w:szCs w:val="24"/>
        </w:rPr>
        <w:t xml:space="preserve"> </w:t>
      </w:r>
    </w:p>
    <w:p w14:paraId="6354E0AF" w14:textId="456AF38B" w:rsidR="006A36A6" w:rsidRPr="007B3403" w:rsidRDefault="006A36A6" w:rsidP="000C35CD">
      <w:pPr>
        <w:spacing w:line="276" w:lineRule="auto"/>
        <w:jc w:val="both"/>
        <w:rPr>
          <w:szCs w:val="24"/>
        </w:rPr>
      </w:pPr>
      <w:r w:rsidRPr="007B3403">
        <w:rPr>
          <w:szCs w:val="24"/>
        </w:rPr>
        <w:t>Upućivanje u proceduru nacrta prijedloga Zakona o m</w:t>
      </w:r>
      <w:r w:rsidR="00C134EF" w:rsidRPr="007B3403">
        <w:rPr>
          <w:szCs w:val="24"/>
        </w:rPr>
        <w:t>atici iseljenika preneseno je u</w:t>
      </w:r>
      <w:r w:rsidRPr="007B3403">
        <w:rPr>
          <w:szCs w:val="24"/>
        </w:rPr>
        <w:t xml:space="preserve"> 2016. </w:t>
      </w:r>
      <w:r w:rsidR="00284124" w:rsidRPr="007B3403">
        <w:rPr>
          <w:szCs w:val="24"/>
        </w:rPr>
        <w:t>godinu.</w:t>
      </w:r>
    </w:p>
    <w:p w14:paraId="4807F9E9" w14:textId="77777777" w:rsidR="006A36A6" w:rsidRPr="007B3403" w:rsidRDefault="006A36A6" w:rsidP="006A36A6">
      <w:pPr>
        <w:sectPr w:rsidR="006A36A6" w:rsidRPr="007B3403" w:rsidSect="00B26CE8">
          <w:pgSz w:w="11906" w:h="16838"/>
          <w:pgMar w:top="1417" w:right="1417" w:bottom="1417" w:left="1417" w:header="708" w:footer="708" w:gutter="0"/>
          <w:cols w:space="708"/>
          <w:docGrid w:linePitch="360"/>
        </w:sectPr>
      </w:pPr>
    </w:p>
    <w:p w14:paraId="1E24ED43" w14:textId="21E3D2F3" w:rsidR="00FD42AF" w:rsidRPr="007B3403" w:rsidRDefault="00FD42AF" w:rsidP="00A94B08">
      <w:pPr>
        <w:spacing w:line="276" w:lineRule="auto"/>
        <w:jc w:val="both"/>
        <w:rPr>
          <w:rFonts w:ascii="Times" w:hAnsi="Times"/>
          <w:b/>
          <w:szCs w:val="24"/>
        </w:rPr>
      </w:pPr>
      <w:r w:rsidRPr="007B3403">
        <w:rPr>
          <w:rFonts w:ascii="Times" w:hAnsi="Times"/>
          <w:b/>
          <w:szCs w:val="24"/>
        </w:rPr>
        <w:lastRenderedPageBreak/>
        <w:t xml:space="preserve">KABINET PREDSTOJNICE </w:t>
      </w:r>
      <w:r w:rsidRPr="007B3403">
        <w:rPr>
          <w:rFonts w:ascii="Times" w:hAnsi="Times"/>
          <w:b/>
          <w:bCs/>
          <w:color w:val="000000"/>
          <w:szCs w:val="24"/>
          <w:lang w:eastAsia="hr-HR"/>
        </w:rPr>
        <w:t>(</w:t>
      </w:r>
      <w:r w:rsidR="00C5749C" w:rsidRPr="007B3403">
        <w:rPr>
          <w:rFonts w:ascii="Times" w:hAnsi="Times"/>
          <w:b/>
          <w:bCs/>
          <w:color w:val="000000"/>
          <w:szCs w:val="24"/>
          <w:lang w:eastAsia="hr-HR"/>
        </w:rPr>
        <w:t>tablični prikaz aktivnosti</w:t>
      </w:r>
      <w:r w:rsidRPr="007B3403">
        <w:rPr>
          <w:rFonts w:ascii="Times" w:hAnsi="Times"/>
          <w:b/>
          <w:bCs/>
          <w:color w:val="000000"/>
          <w:szCs w:val="24"/>
          <w:lang w:eastAsia="hr-HR"/>
        </w:rPr>
        <w:t>)</w:t>
      </w:r>
      <w:r w:rsidR="004E73DF" w:rsidRPr="007B3403">
        <w:rPr>
          <w:rFonts w:ascii="Times" w:hAnsi="Times"/>
          <w:b/>
          <w:bCs/>
          <w:color w:val="000000"/>
          <w:szCs w:val="24"/>
          <w:lang w:eastAsia="hr-HR"/>
        </w:rPr>
        <w:t xml:space="preserve"> </w:t>
      </w:r>
    </w:p>
    <w:p w14:paraId="5F638056" w14:textId="77777777" w:rsidR="00270E6B" w:rsidRPr="007B3403" w:rsidRDefault="00270E6B" w:rsidP="003811B2">
      <w:pPr>
        <w:spacing w:line="276" w:lineRule="auto"/>
        <w:jc w:val="both"/>
        <w:rPr>
          <w:rFonts w:ascii="Times" w:hAnsi="Times"/>
          <w:szCs w:val="24"/>
        </w:rPr>
      </w:pP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985"/>
        <w:gridCol w:w="1133"/>
        <w:gridCol w:w="1418"/>
        <w:gridCol w:w="2268"/>
        <w:gridCol w:w="1701"/>
        <w:gridCol w:w="2126"/>
        <w:gridCol w:w="1921"/>
      </w:tblGrid>
      <w:tr w:rsidR="00270E6B" w:rsidRPr="007B3403" w14:paraId="49ED42FC" w14:textId="77777777" w:rsidTr="00DB5BE5">
        <w:trPr>
          <w:trHeight w:val="1200"/>
          <w:jc w:val="center"/>
        </w:trPr>
        <w:tc>
          <w:tcPr>
            <w:tcW w:w="1668" w:type="dxa"/>
            <w:shd w:val="clear" w:color="auto" w:fill="E5DFEC" w:themeFill="accent4" w:themeFillTint="33"/>
            <w:noWrap/>
            <w:vAlign w:val="center"/>
            <w:hideMark/>
          </w:tcPr>
          <w:p w14:paraId="258892F7"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Specifični cilj</w:t>
            </w:r>
          </w:p>
        </w:tc>
        <w:tc>
          <w:tcPr>
            <w:tcW w:w="1985" w:type="dxa"/>
            <w:shd w:val="clear" w:color="auto" w:fill="E5DFEC" w:themeFill="accent4" w:themeFillTint="33"/>
            <w:noWrap/>
            <w:vAlign w:val="center"/>
            <w:hideMark/>
          </w:tcPr>
          <w:p w14:paraId="037AC5DB"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Zadatak/Aktivnost</w:t>
            </w:r>
          </w:p>
        </w:tc>
        <w:tc>
          <w:tcPr>
            <w:tcW w:w="1133" w:type="dxa"/>
            <w:shd w:val="clear" w:color="auto" w:fill="E5DFEC" w:themeFill="accent4" w:themeFillTint="33"/>
            <w:vAlign w:val="center"/>
            <w:hideMark/>
          </w:tcPr>
          <w:p w14:paraId="180517E9"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Vrsta aktivnosti</w:t>
            </w:r>
          </w:p>
        </w:tc>
        <w:tc>
          <w:tcPr>
            <w:tcW w:w="1418" w:type="dxa"/>
            <w:shd w:val="clear" w:color="auto" w:fill="E5DFEC" w:themeFill="accent4" w:themeFillTint="33"/>
            <w:vAlign w:val="center"/>
            <w:hideMark/>
          </w:tcPr>
          <w:p w14:paraId="167305B6"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Rok provedbe</w:t>
            </w:r>
          </w:p>
        </w:tc>
        <w:tc>
          <w:tcPr>
            <w:tcW w:w="2268" w:type="dxa"/>
            <w:shd w:val="clear" w:color="auto" w:fill="E5DFEC" w:themeFill="accent4" w:themeFillTint="33"/>
            <w:vAlign w:val="center"/>
            <w:hideMark/>
          </w:tcPr>
          <w:p w14:paraId="55AED635"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Referenca na strateški plan, ili neke druge strateške/planske dokumente</w:t>
            </w:r>
          </w:p>
        </w:tc>
        <w:tc>
          <w:tcPr>
            <w:tcW w:w="1701" w:type="dxa"/>
            <w:shd w:val="clear" w:color="auto" w:fill="E5DFEC" w:themeFill="accent4" w:themeFillTint="33"/>
            <w:vAlign w:val="center"/>
            <w:hideMark/>
          </w:tcPr>
          <w:p w14:paraId="2F5C86D9"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Odgovorna ustrojstvena jedinica/radna skupina/projekt</w:t>
            </w:r>
          </w:p>
        </w:tc>
        <w:tc>
          <w:tcPr>
            <w:tcW w:w="2126" w:type="dxa"/>
            <w:shd w:val="clear" w:color="auto" w:fill="E5DFEC" w:themeFill="accent4" w:themeFillTint="33"/>
            <w:vAlign w:val="center"/>
            <w:hideMark/>
          </w:tcPr>
          <w:p w14:paraId="0BADF346"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Provedeno DA/Djelomično/NE</w:t>
            </w:r>
          </w:p>
        </w:tc>
        <w:tc>
          <w:tcPr>
            <w:tcW w:w="1921" w:type="dxa"/>
            <w:shd w:val="clear" w:color="auto" w:fill="E5DFEC" w:themeFill="accent4" w:themeFillTint="33"/>
            <w:vAlign w:val="center"/>
            <w:hideMark/>
          </w:tcPr>
          <w:p w14:paraId="2B5A8000" w14:textId="0524C8C1"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Obrazloženje provedbe (npr. broj ili % riješenih predmeta, broj NN za zakone, adresa na Internetu i sl.)</w:t>
            </w:r>
          </w:p>
        </w:tc>
      </w:tr>
      <w:tr w:rsidR="00270E6B" w:rsidRPr="007B3403" w14:paraId="6218BCB6" w14:textId="77777777" w:rsidTr="00DB5BE5">
        <w:trPr>
          <w:trHeight w:val="2520"/>
          <w:jc w:val="center"/>
        </w:trPr>
        <w:tc>
          <w:tcPr>
            <w:tcW w:w="1668" w:type="dxa"/>
            <w:vMerge w:val="restart"/>
            <w:shd w:val="clear" w:color="auto" w:fill="auto"/>
            <w:vAlign w:val="center"/>
            <w:hideMark/>
          </w:tcPr>
          <w:p w14:paraId="2E2FA639"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Stalna i učinkovita komunikacija s Hrvatima izvan RH</w:t>
            </w:r>
          </w:p>
        </w:tc>
        <w:tc>
          <w:tcPr>
            <w:tcW w:w="1985" w:type="dxa"/>
            <w:shd w:val="clear" w:color="auto" w:fill="auto"/>
            <w:vAlign w:val="center"/>
            <w:hideMark/>
          </w:tcPr>
          <w:p w14:paraId="7508A907" w14:textId="48CACB9D" w:rsidR="00270E6B" w:rsidRPr="007B3403" w:rsidRDefault="009208F6" w:rsidP="00270E6B">
            <w:pPr>
              <w:widowControl/>
              <w:jc w:val="center"/>
              <w:rPr>
                <w:snapToGrid/>
                <w:color w:val="000000"/>
                <w:sz w:val="22"/>
                <w:szCs w:val="22"/>
                <w:lang w:eastAsia="hr-HR"/>
              </w:rPr>
            </w:pPr>
            <w:r w:rsidRPr="007B3403">
              <w:rPr>
                <w:sz w:val="22"/>
                <w:szCs w:val="22"/>
                <w:lang w:eastAsia="hr-HR"/>
              </w:rPr>
              <w:t>Poslovi i aktivnosti ažuriranja informacija koje se odnose na Hrvate izvan RH putem mrežnih stranica DU</w:t>
            </w:r>
            <w:r w:rsidR="004F2F5A">
              <w:rPr>
                <w:sz w:val="22"/>
                <w:szCs w:val="22"/>
                <w:lang w:eastAsia="hr-HR"/>
              </w:rPr>
              <w:t>HIRH-a</w:t>
            </w:r>
            <w:r w:rsidRPr="007B3403">
              <w:rPr>
                <w:sz w:val="22"/>
                <w:szCs w:val="22"/>
                <w:lang w:eastAsia="hr-HR"/>
              </w:rPr>
              <w:t xml:space="preserve">, </w:t>
            </w:r>
            <w:proofErr w:type="spellStart"/>
            <w:r w:rsidRPr="007B3403">
              <w:rPr>
                <w:sz w:val="22"/>
                <w:szCs w:val="22"/>
                <w:lang w:eastAsia="hr-HR"/>
              </w:rPr>
              <w:t>newslettera</w:t>
            </w:r>
            <w:proofErr w:type="spellEnd"/>
            <w:r w:rsidRPr="007B3403">
              <w:rPr>
                <w:sz w:val="22"/>
                <w:szCs w:val="22"/>
                <w:lang w:eastAsia="hr-HR"/>
              </w:rPr>
              <w:t>, kroz komunikaciju s medijima te izravnu komunikaciju, odnosno preko članova Savjeta Vlade RH</w:t>
            </w:r>
          </w:p>
        </w:tc>
        <w:tc>
          <w:tcPr>
            <w:tcW w:w="1133" w:type="dxa"/>
            <w:shd w:val="clear" w:color="auto" w:fill="auto"/>
            <w:vAlign w:val="center"/>
            <w:hideMark/>
          </w:tcPr>
          <w:p w14:paraId="684966F4" w14:textId="6E3EB81A"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P</w:t>
            </w:r>
            <w:r w:rsidR="00B715F5" w:rsidRPr="007B3403">
              <w:rPr>
                <w:snapToGrid/>
                <w:color w:val="000000"/>
                <w:sz w:val="22"/>
                <w:szCs w:val="22"/>
                <w:lang w:eastAsia="hr-HR"/>
              </w:rPr>
              <w:t>,</w:t>
            </w:r>
            <w:r w:rsidR="00AD069F" w:rsidRPr="007B3403">
              <w:rPr>
                <w:snapToGrid/>
                <w:color w:val="000000"/>
                <w:sz w:val="22"/>
                <w:szCs w:val="22"/>
                <w:lang w:eastAsia="hr-HR"/>
              </w:rPr>
              <w:t xml:space="preserve"> </w:t>
            </w:r>
            <w:r w:rsidR="00B715F5" w:rsidRPr="007B3403">
              <w:rPr>
                <w:snapToGrid/>
                <w:color w:val="000000"/>
                <w:sz w:val="22"/>
                <w:szCs w:val="22"/>
                <w:lang w:eastAsia="hr-HR"/>
              </w:rPr>
              <w:t>A</w:t>
            </w:r>
          </w:p>
        </w:tc>
        <w:tc>
          <w:tcPr>
            <w:tcW w:w="1418" w:type="dxa"/>
            <w:shd w:val="clear" w:color="auto" w:fill="auto"/>
            <w:vAlign w:val="center"/>
            <w:hideMark/>
          </w:tcPr>
          <w:p w14:paraId="62FF90C1"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kontinuirano</w:t>
            </w:r>
          </w:p>
        </w:tc>
        <w:tc>
          <w:tcPr>
            <w:tcW w:w="2268" w:type="dxa"/>
            <w:shd w:val="clear" w:color="auto" w:fill="auto"/>
            <w:vAlign w:val="center"/>
            <w:hideMark/>
          </w:tcPr>
          <w:p w14:paraId="01612E75"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Zakon o odnosima RH s Hrvatima izvan RH, Strategija o odnosima RH s Hrvatima izvan RH</w:t>
            </w:r>
          </w:p>
        </w:tc>
        <w:tc>
          <w:tcPr>
            <w:tcW w:w="1701" w:type="dxa"/>
            <w:shd w:val="clear" w:color="auto" w:fill="auto"/>
            <w:vAlign w:val="center"/>
            <w:hideMark/>
          </w:tcPr>
          <w:p w14:paraId="083FF907"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Kabinet predstojnice</w:t>
            </w:r>
          </w:p>
        </w:tc>
        <w:tc>
          <w:tcPr>
            <w:tcW w:w="2126" w:type="dxa"/>
            <w:shd w:val="clear" w:color="auto" w:fill="auto"/>
            <w:vAlign w:val="center"/>
            <w:hideMark/>
          </w:tcPr>
          <w:p w14:paraId="19412FB4"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DA</w:t>
            </w:r>
          </w:p>
        </w:tc>
        <w:tc>
          <w:tcPr>
            <w:tcW w:w="1921" w:type="dxa"/>
            <w:shd w:val="clear" w:color="auto" w:fill="auto"/>
            <w:vAlign w:val="center"/>
            <w:hideMark/>
          </w:tcPr>
          <w:p w14:paraId="74CFC72B"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 </w:t>
            </w:r>
          </w:p>
        </w:tc>
      </w:tr>
      <w:tr w:rsidR="00270E6B" w:rsidRPr="007B3403" w14:paraId="59719289" w14:textId="77777777" w:rsidTr="00DB5BE5">
        <w:trPr>
          <w:trHeight w:val="1200"/>
          <w:jc w:val="center"/>
        </w:trPr>
        <w:tc>
          <w:tcPr>
            <w:tcW w:w="1668" w:type="dxa"/>
            <w:vMerge/>
            <w:vAlign w:val="center"/>
            <w:hideMark/>
          </w:tcPr>
          <w:p w14:paraId="6A0C6C8E" w14:textId="77777777" w:rsidR="00270E6B" w:rsidRPr="007B3403" w:rsidRDefault="00270E6B" w:rsidP="00270E6B">
            <w:pPr>
              <w:widowControl/>
              <w:rPr>
                <w:snapToGrid/>
                <w:color w:val="000000"/>
                <w:sz w:val="22"/>
                <w:szCs w:val="22"/>
                <w:lang w:eastAsia="hr-HR"/>
              </w:rPr>
            </w:pPr>
          </w:p>
        </w:tc>
        <w:tc>
          <w:tcPr>
            <w:tcW w:w="1985" w:type="dxa"/>
            <w:shd w:val="clear" w:color="auto" w:fill="auto"/>
            <w:vAlign w:val="center"/>
            <w:hideMark/>
          </w:tcPr>
          <w:p w14:paraId="79AD66A3" w14:textId="6010D8EE" w:rsidR="00270E6B" w:rsidRPr="007B3403" w:rsidRDefault="00126B2D" w:rsidP="00270E6B">
            <w:pPr>
              <w:widowControl/>
              <w:jc w:val="center"/>
              <w:rPr>
                <w:snapToGrid/>
                <w:color w:val="000000"/>
                <w:sz w:val="22"/>
                <w:szCs w:val="22"/>
                <w:lang w:eastAsia="hr-HR"/>
              </w:rPr>
            </w:pPr>
            <w:r w:rsidRPr="007B3403">
              <w:rPr>
                <w:sz w:val="22"/>
                <w:szCs w:val="22"/>
                <w:lang w:eastAsia="hr-HR"/>
              </w:rPr>
              <w:t xml:space="preserve">Davanje odgovora i uputa na upite Hrvata izvan RH,  </w:t>
            </w:r>
            <w:r w:rsidRPr="007B3403">
              <w:rPr>
                <w:bCs/>
                <w:sz w:val="22"/>
                <w:szCs w:val="22"/>
                <w:lang w:eastAsia="hr-HR"/>
              </w:rPr>
              <w:t>telefonskim i elektronskim putem</w:t>
            </w:r>
          </w:p>
        </w:tc>
        <w:tc>
          <w:tcPr>
            <w:tcW w:w="1133" w:type="dxa"/>
            <w:shd w:val="clear" w:color="auto" w:fill="auto"/>
            <w:vAlign w:val="center"/>
            <w:hideMark/>
          </w:tcPr>
          <w:p w14:paraId="0C47805E"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P</w:t>
            </w:r>
          </w:p>
        </w:tc>
        <w:tc>
          <w:tcPr>
            <w:tcW w:w="1418" w:type="dxa"/>
            <w:shd w:val="clear" w:color="auto" w:fill="auto"/>
            <w:vAlign w:val="center"/>
            <w:hideMark/>
          </w:tcPr>
          <w:p w14:paraId="2E144115"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kontinuirano</w:t>
            </w:r>
          </w:p>
        </w:tc>
        <w:tc>
          <w:tcPr>
            <w:tcW w:w="2268" w:type="dxa"/>
            <w:shd w:val="clear" w:color="auto" w:fill="auto"/>
            <w:vAlign w:val="center"/>
            <w:hideMark/>
          </w:tcPr>
          <w:p w14:paraId="5A119F8A"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Zakon o odnosima RH s Hrvatima izvan RH, Strategija o odnosima RH s Hrvatima izvan RH</w:t>
            </w:r>
          </w:p>
        </w:tc>
        <w:tc>
          <w:tcPr>
            <w:tcW w:w="1701" w:type="dxa"/>
            <w:shd w:val="clear" w:color="auto" w:fill="auto"/>
            <w:vAlign w:val="center"/>
            <w:hideMark/>
          </w:tcPr>
          <w:p w14:paraId="712253F6"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Kabinet predstojnice</w:t>
            </w:r>
          </w:p>
        </w:tc>
        <w:tc>
          <w:tcPr>
            <w:tcW w:w="2126" w:type="dxa"/>
            <w:shd w:val="clear" w:color="auto" w:fill="auto"/>
            <w:vAlign w:val="center"/>
            <w:hideMark/>
          </w:tcPr>
          <w:p w14:paraId="4CFBF49C"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DA</w:t>
            </w:r>
          </w:p>
        </w:tc>
        <w:tc>
          <w:tcPr>
            <w:tcW w:w="1921" w:type="dxa"/>
            <w:shd w:val="clear" w:color="auto" w:fill="auto"/>
            <w:vAlign w:val="center"/>
            <w:hideMark/>
          </w:tcPr>
          <w:p w14:paraId="78E3E267"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 </w:t>
            </w:r>
          </w:p>
        </w:tc>
      </w:tr>
      <w:tr w:rsidR="00270E6B" w:rsidRPr="007B3403" w14:paraId="66CF8AC5" w14:textId="77777777" w:rsidTr="00DB5BE5">
        <w:trPr>
          <w:trHeight w:val="1200"/>
          <w:jc w:val="center"/>
        </w:trPr>
        <w:tc>
          <w:tcPr>
            <w:tcW w:w="1668" w:type="dxa"/>
            <w:vMerge/>
            <w:vAlign w:val="center"/>
            <w:hideMark/>
          </w:tcPr>
          <w:p w14:paraId="750F7B31" w14:textId="77777777" w:rsidR="00270E6B" w:rsidRPr="007B3403" w:rsidRDefault="00270E6B" w:rsidP="00270E6B">
            <w:pPr>
              <w:widowControl/>
              <w:rPr>
                <w:snapToGrid/>
                <w:color w:val="000000"/>
                <w:sz w:val="22"/>
                <w:szCs w:val="22"/>
                <w:lang w:eastAsia="hr-HR"/>
              </w:rPr>
            </w:pPr>
          </w:p>
        </w:tc>
        <w:tc>
          <w:tcPr>
            <w:tcW w:w="1985" w:type="dxa"/>
            <w:shd w:val="clear" w:color="auto" w:fill="auto"/>
            <w:vAlign w:val="center"/>
            <w:hideMark/>
          </w:tcPr>
          <w:p w14:paraId="6DF5F671" w14:textId="19FBF689" w:rsidR="00270E6B" w:rsidRPr="007B3403" w:rsidRDefault="00F13130" w:rsidP="00270E6B">
            <w:pPr>
              <w:widowControl/>
              <w:jc w:val="center"/>
              <w:rPr>
                <w:snapToGrid/>
                <w:color w:val="000000"/>
                <w:sz w:val="22"/>
                <w:szCs w:val="22"/>
                <w:lang w:eastAsia="hr-HR"/>
              </w:rPr>
            </w:pPr>
            <w:r>
              <w:rPr>
                <w:snapToGrid/>
                <w:color w:val="000000"/>
                <w:sz w:val="22"/>
                <w:szCs w:val="22"/>
                <w:lang w:eastAsia="hr-HR"/>
              </w:rPr>
              <w:t>Priprema nastupa p</w:t>
            </w:r>
            <w:r w:rsidR="00270E6B" w:rsidRPr="007B3403">
              <w:rPr>
                <w:snapToGrid/>
                <w:color w:val="000000"/>
                <w:sz w:val="22"/>
                <w:szCs w:val="22"/>
                <w:lang w:eastAsia="hr-HR"/>
              </w:rPr>
              <w:t>redstojnice D</w:t>
            </w:r>
            <w:r>
              <w:rPr>
                <w:snapToGrid/>
                <w:color w:val="000000"/>
                <w:sz w:val="22"/>
                <w:szCs w:val="22"/>
                <w:lang w:eastAsia="hr-HR"/>
              </w:rPr>
              <w:t>UHIRH-a</w:t>
            </w:r>
            <w:r w:rsidR="00270E6B" w:rsidRPr="007B3403">
              <w:rPr>
                <w:snapToGrid/>
                <w:color w:val="000000"/>
                <w:sz w:val="22"/>
                <w:szCs w:val="22"/>
                <w:lang w:eastAsia="hr-HR"/>
              </w:rPr>
              <w:t xml:space="preserve"> u medijima</w:t>
            </w:r>
          </w:p>
        </w:tc>
        <w:tc>
          <w:tcPr>
            <w:tcW w:w="1133" w:type="dxa"/>
            <w:shd w:val="clear" w:color="auto" w:fill="auto"/>
            <w:vAlign w:val="center"/>
            <w:hideMark/>
          </w:tcPr>
          <w:p w14:paraId="0FFC3FC5"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P</w:t>
            </w:r>
          </w:p>
        </w:tc>
        <w:tc>
          <w:tcPr>
            <w:tcW w:w="1418" w:type="dxa"/>
            <w:shd w:val="clear" w:color="auto" w:fill="auto"/>
            <w:vAlign w:val="center"/>
            <w:hideMark/>
          </w:tcPr>
          <w:p w14:paraId="5B271FA3"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kontinuirano</w:t>
            </w:r>
          </w:p>
        </w:tc>
        <w:tc>
          <w:tcPr>
            <w:tcW w:w="2268" w:type="dxa"/>
            <w:shd w:val="clear" w:color="auto" w:fill="auto"/>
            <w:vAlign w:val="center"/>
            <w:hideMark/>
          </w:tcPr>
          <w:p w14:paraId="06F59D77"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Zakon o odnosima RH s Hrvatima izvan RH, Strategija o odnosima RH s Hrvatima izvan RH</w:t>
            </w:r>
          </w:p>
        </w:tc>
        <w:tc>
          <w:tcPr>
            <w:tcW w:w="1701" w:type="dxa"/>
            <w:shd w:val="clear" w:color="auto" w:fill="auto"/>
            <w:vAlign w:val="center"/>
            <w:hideMark/>
          </w:tcPr>
          <w:p w14:paraId="17A68B44"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Kabinet predstojnice</w:t>
            </w:r>
          </w:p>
        </w:tc>
        <w:tc>
          <w:tcPr>
            <w:tcW w:w="2126" w:type="dxa"/>
            <w:shd w:val="clear" w:color="auto" w:fill="auto"/>
            <w:vAlign w:val="center"/>
            <w:hideMark/>
          </w:tcPr>
          <w:p w14:paraId="6B39698C"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DA</w:t>
            </w:r>
          </w:p>
        </w:tc>
        <w:tc>
          <w:tcPr>
            <w:tcW w:w="1921" w:type="dxa"/>
            <w:shd w:val="clear" w:color="auto" w:fill="auto"/>
            <w:vAlign w:val="center"/>
            <w:hideMark/>
          </w:tcPr>
          <w:p w14:paraId="14930265"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 </w:t>
            </w:r>
          </w:p>
        </w:tc>
      </w:tr>
      <w:tr w:rsidR="00270E6B" w:rsidRPr="007B3403" w14:paraId="74F996CF" w14:textId="77777777" w:rsidTr="00DB5BE5">
        <w:trPr>
          <w:trHeight w:val="2445"/>
          <w:jc w:val="center"/>
        </w:trPr>
        <w:tc>
          <w:tcPr>
            <w:tcW w:w="1668" w:type="dxa"/>
            <w:shd w:val="clear" w:color="auto" w:fill="auto"/>
            <w:vAlign w:val="center"/>
            <w:hideMark/>
          </w:tcPr>
          <w:p w14:paraId="430B9C9B" w14:textId="722DAEAC"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lastRenderedPageBreak/>
              <w:t>Koordinacija provedbe programa i projekata, te analize provedbe ciljeva DU</w:t>
            </w:r>
            <w:r w:rsidR="00F13130">
              <w:rPr>
                <w:snapToGrid/>
                <w:color w:val="000000"/>
                <w:sz w:val="22"/>
                <w:szCs w:val="22"/>
                <w:lang w:eastAsia="hr-HR"/>
              </w:rPr>
              <w:t>HIRH</w:t>
            </w:r>
          </w:p>
        </w:tc>
        <w:tc>
          <w:tcPr>
            <w:tcW w:w="1985" w:type="dxa"/>
            <w:shd w:val="clear" w:color="auto" w:fill="auto"/>
            <w:vAlign w:val="center"/>
            <w:hideMark/>
          </w:tcPr>
          <w:p w14:paraId="2F83B582"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Aktivnosti nadzora i koordinacije programa i projekata u nadležnosti odgovarajućih ustrojstvenih jedinica, konačna analiza ostvarenja ciljeva zadanih Zakonom i Strategijom</w:t>
            </w:r>
          </w:p>
        </w:tc>
        <w:tc>
          <w:tcPr>
            <w:tcW w:w="1133" w:type="dxa"/>
            <w:shd w:val="clear" w:color="auto" w:fill="auto"/>
            <w:vAlign w:val="center"/>
            <w:hideMark/>
          </w:tcPr>
          <w:p w14:paraId="6AD715D7" w14:textId="41EAF00E"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P</w:t>
            </w:r>
            <w:r w:rsidR="00AD069F" w:rsidRPr="007B3403">
              <w:rPr>
                <w:snapToGrid/>
                <w:color w:val="000000"/>
                <w:sz w:val="22"/>
                <w:szCs w:val="22"/>
                <w:lang w:eastAsia="hr-HR"/>
              </w:rPr>
              <w:t>, A</w:t>
            </w:r>
          </w:p>
        </w:tc>
        <w:tc>
          <w:tcPr>
            <w:tcW w:w="1418" w:type="dxa"/>
            <w:shd w:val="clear" w:color="auto" w:fill="auto"/>
            <w:vAlign w:val="center"/>
            <w:hideMark/>
          </w:tcPr>
          <w:p w14:paraId="586DBC3C"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kontinuirano</w:t>
            </w:r>
          </w:p>
        </w:tc>
        <w:tc>
          <w:tcPr>
            <w:tcW w:w="2268" w:type="dxa"/>
            <w:shd w:val="clear" w:color="auto" w:fill="auto"/>
            <w:vAlign w:val="center"/>
            <w:hideMark/>
          </w:tcPr>
          <w:p w14:paraId="04DB2FA1"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Zakon o odnosima RH s Hrvatima izvan RH, Strategija o odnosima RH s Hrvatima izvan RH</w:t>
            </w:r>
          </w:p>
        </w:tc>
        <w:tc>
          <w:tcPr>
            <w:tcW w:w="1701" w:type="dxa"/>
            <w:shd w:val="clear" w:color="auto" w:fill="auto"/>
            <w:vAlign w:val="center"/>
            <w:hideMark/>
          </w:tcPr>
          <w:p w14:paraId="67BEE131"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Kabinet predstojnice</w:t>
            </w:r>
          </w:p>
        </w:tc>
        <w:tc>
          <w:tcPr>
            <w:tcW w:w="2126" w:type="dxa"/>
            <w:shd w:val="clear" w:color="auto" w:fill="auto"/>
            <w:vAlign w:val="center"/>
            <w:hideMark/>
          </w:tcPr>
          <w:p w14:paraId="20D20D5D"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DA</w:t>
            </w:r>
          </w:p>
        </w:tc>
        <w:tc>
          <w:tcPr>
            <w:tcW w:w="1921" w:type="dxa"/>
            <w:shd w:val="clear" w:color="auto" w:fill="auto"/>
            <w:vAlign w:val="center"/>
            <w:hideMark/>
          </w:tcPr>
          <w:p w14:paraId="3557663A"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 </w:t>
            </w:r>
          </w:p>
        </w:tc>
      </w:tr>
      <w:tr w:rsidR="00270E6B" w:rsidRPr="007B3403" w14:paraId="4AA052FB" w14:textId="77777777" w:rsidTr="00DB5BE5">
        <w:trPr>
          <w:trHeight w:val="1635"/>
          <w:jc w:val="center"/>
        </w:trPr>
        <w:tc>
          <w:tcPr>
            <w:tcW w:w="1668" w:type="dxa"/>
            <w:vMerge w:val="restart"/>
            <w:shd w:val="clear" w:color="auto" w:fill="auto"/>
            <w:vAlign w:val="center"/>
            <w:hideMark/>
          </w:tcPr>
          <w:p w14:paraId="304351C3" w14:textId="77777777" w:rsidR="00DB5BE5" w:rsidRPr="007B3403" w:rsidRDefault="00DB5BE5" w:rsidP="00270E6B">
            <w:pPr>
              <w:widowControl/>
              <w:jc w:val="center"/>
              <w:rPr>
                <w:snapToGrid/>
                <w:color w:val="000000"/>
                <w:sz w:val="22"/>
                <w:szCs w:val="22"/>
                <w:lang w:eastAsia="hr-HR"/>
              </w:rPr>
            </w:pPr>
          </w:p>
          <w:p w14:paraId="21A48095" w14:textId="77777777" w:rsidR="00DB5BE5" w:rsidRPr="007B3403" w:rsidRDefault="00DB5BE5" w:rsidP="00270E6B">
            <w:pPr>
              <w:widowControl/>
              <w:jc w:val="center"/>
              <w:rPr>
                <w:snapToGrid/>
                <w:color w:val="000000"/>
                <w:sz w:val="22"/>
                <w:szCs w:val="22"/>
                <w:lang w:eastAsia="hr-HR"/>
              </w:rPr>
            </w:pPr>
          </w:p>
          <w:p w14:paraId="3EE58655" w14:textId="77777777" w:rsidR="00DB5BE5" w:rsidRPr="007B3403" w:rsidRDefault="00DB5BE5" w:rsidP="00270E6B">
            <w:pPr>
              <w:widowControl/>
              <w:jc w:val="center"/>
              <w:rPr>
                <w:snapToGrid/>
                <w:color w:val="000000"/>
                <w:sz w:val="22"/>
                <w:szCs w:val="22"/>
                <w:lang w:eastAsia="hr-HR"/>
              </w:rPr>
            </w:pPr>
          </w:p>
          <w:p w14:paraId="065F392F" w14:textId="77777777" w:rsidR="00DB5BE5" w:rsidRPr="007B3403" w:rsidRDefault="00DB5BE5" w:rsidP="00270E6B">
            <w:pPr>
              <w:widowControl/>
              <w:jc w:val="center"/>
              <w:rPr>
                <w:snapToGrid/>
                <w:color w:val="000000"/>
                <w:sz w:val="22"/>
                <w:szCs w:val="22"/>
                <w:lang w:eastAsia="hr-HR"/>
              </w:rPr>
            </w:pPr>
          </w:p>
          <w:p w14:paraId="261B77F0"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Učinkovita provedba međuresornih, međunarodnih i koordinacijskih aktivnosti</w:t>
            </w:r>
          </w:p>
        </w:tc>
        <w:tc>
          <w:tcPr>
            <w:tcW w:w="1985" w:type="dxa"/>
            <w:shd w:val="clear" w:color="auto" w:fill="auto"/>
            <w:vAlign w:val="center"/>
            <w:hideMark/>
          </w:tcPr>
          <w:p w14:paraId="06D50C08"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Komunikacija Državnog ureda s nadležnim tijelima državne uprave i lokalne i regionalne samouprave (kontakt osobama)</w:t>
            </w:r>
          </w:p>
        </w:tc>
        <w:tc>
          <w:tcPr>
            <w:tcW w:w="1133" w:type="dxa"/>
            <w:shd w:val="clear" w:color="auto" w:fill="auto"/>
            <w:vAlign w:val="center"/>
            <w:hideMark/>
          </w:tcPr>
          <w:p w14:paraId="363B3A37" w14:textId="6D0830A2"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P</w:t>
            </w:r>
            <w:r w:rsidR="00AD069F" w:rsidRPr="007B3403">
              <w:rPr>
                <w:snapToGrid/>
                <w:color w:val="000000"/>
                <w:sz w:val="22"/>
                <w:szCs w:val="22"/>
                <w:lang w:eastAsia="hr-HR"/>
              </w:rPr>
              <w:t>, A</w:t>
            </w:r>
          </w:p>
        </w:tc>
        <w:tc>
          <w:tcPr>
            <w:tcW w:w="1418" w:type="dxa"/>
            <w:shd w:val="clear" w:color="auto" w:fill="auto"/>
            <w:vAlign w:val="center"/>
            <w:hideMark/>
          </w:tcPr>
          <w:p w14:paraId="1935295F"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kontinuirano</w:t>
            </w:r>
          </w:p>
        </w:tc>
        <w:tc>
          <w:tcPr>
            <w:tcW w:w="2268" w:type="dxa"/>
            <w:shd w:val="clear" w:color="auto" w:fill="auto"/>
            <w:vAlign w:val="center"/>
            <w:hideMark/>
          </w:tcPr>
          <w:p w14:paraId="2780EFBD"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Zakon o odnosima RH s Hrvatima izvan RH, Strategija o odnosima RH s Hrvatima izvan RH</w:t>
            </w:r>
          </w:p>
        </w:tc>
        <w:tc>
          <w:tcPr>
            <w:tcW w:w="1701" w:type="dxa"/>
            <w:shd w:val="clear" w:color="auto" w:fill="auto"/>
            <w:vAlign w:val="center"/>
            <w:hideMark/>
          </w:tcPr>
          <w:p w14:paraId="1879F16A"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Kabinet predstojnice</w:t>
            </w:r>
          </w:p>
        </w:tc>
        <w:tc>
          <w:tcPr>
            <w:tcW w:w="2126" w:type="dxa"/>
            <w:shd w:val="clear" w:color="auto" w:fill="auto"/>
            <w:vAlign w:val="center"/>
            <w:hideMark/>
          </w:tcPr>
          <w:p w14:paraId="192F3B7D"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DA</w:t>
            </w:r>
          </w:p>
        </w:tc>
        <w:tc>
          <w:tcPr>
            <w:tcW w:w="1921" w:type="dxa"/>
            <w:shd w:val="clear" w:color="auto" w:fill="auto"/>
            <w:vAlign w:val="center"/>
            <w:hideMark/>
          </w:tcPr>
          <w:p w14:paraId="4409E4EE"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 </w:t>
            </w:r>
          </w:p>
        </w:tc>
      </w:tr>
      <w:tr w:rsidR="00270E6B" w:rsidRPr="007B3403" w14:paraId="0AF07486" w14:textId="77777777" w:rsidTr="00DB5BE5">
        <w:trPr>
          <w:trHeight w:val="1200"/>
          <w:jc w:val="center"/>
        </w:trPr>
        <w:tc>
          <w:tcPr>
            <w:tcW w:w="1668" w:type="dxa"/>
            <w:vMerge/>
            <w:vAlign w:val="center"/>
            <w:hideMark/>
          </w:tcPr>
          <w:p w14:paraId="039C3CD5" w14:textId="77777777" w:rsidR="00270E6B" w:rsidRPr="007B3403" w:rsidRDefault="00270E6B" w:rsidP="00270E6B">
            <w:pPr>
              <w:widowControl/>
              <w:rPr>
                <w:snapToGrid/>
                <w:color w:val="000000"/>
                <w:sz w:val="22"/>
                <w:szCs w:val="22"/>
                <w:lang w:eastAsia="hr-HR"/>
              </w:rPr>
            </w:pPr>
          </w:p>
        </w:tc>
        <w:tc>
          <w:tcPr>
            <w:tcW w:w="1985" w:type="dxa"/>
            <w:shd w:val="clear" w:color="auto" w:fill="auto"/>
            <w:vAlign w:val="center"/>
            <w:hideMark/>
          </w:tcPr>
          <w:p w14:paraId="1BD65C19"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Komunikacija Državnog ureda sa zajednicama i udrugama Hrvata izvan RH</w:t>
            </w:r>
          </w:p>
        </w:tc>
        <w:tc>
          <w:tcPr>
            <w:tcW w:w="1133" w:type="dxa"/>
            <w:shd w:val="clear" w:color="auto" w:fill="auto"/>
            <w:vAlign w:val="center"/>
            <w:hideMark/>
          </w:tcPr>
          <w:p w14:paraId="0997DEB6" w14:textId="7729A405"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P</w:t>
            </w:r>
            <w:r w:rsidR="00AD069F" w:rsidRPr="007B3403">
              <w:rPr>
                <w:snapToGrid/>
                <w:color w:val="000000"/>
                <w:sz w:val="22"/>
                <w:szCs w:val="22"/>
                <w:lang w:eastAsia="hr-HR"/>
              </w:rPr>
              <w:t>, A</w:t>
            </w:r>
          </w:p>
        </w:tc>
        <w:tc>
          <w:tcPr>
            <w:tcW w:w="1418" w:type="dxa"/>
            <w:shd w:val="clear" w:color="auto" w:fill="auto"/>
            <w:vAlign w:val="center"/>
            <w:hideMark/>
          </w:tcPr>
          <w:p w14:paraId="2247A55D"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kontinuirano</w:t>
            </w:r>
          </w:p>
        </w:tc>
        <w:tc>
          <w:tcPr>
            <w:tcW w:w="2268" w:type="dxa"/>
            <w:shd w:val="clear" w:color="auto" w:fill="auto"/>
            <w:vAlign w:val="center"/>
            <w:hideMark/>
          </w:tcPr>
          <w:p w14:paraId="319FB1EF"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Zakon o odnosima RH s Hrvatima izvan RH, Strategija o odnosima RH s Hrvatima izvan RH</w:t>
            </w:r>
          </w:p>
        </w:tc>
        <w:tc>
          <w:tcPr>
            <w:tcW w:w="1701" w:type="dxa"/>
            <w:shd w:val="clear" w:color="auto" w:fill="auto"/>
            <w:vAlign w:val="center"/>
            <w:hideMark/>
          </w:tcPr>
          <w:p w14:paraId="5679ECCC"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Kabinet predstojnice</w:t>
            </w:r>
          </w:p>
        </w:tc>
        <w:tc>
          <w:tcPr>
            <w:tcW w:w="2126" w:type="dxa"/>
            <w:shd w:val="clear" w:color="auto" w:fill="auto"/>
            <w:vAlign w:val="center"/>
            <w:hideMark/>
          </w:tcPr>
          <w:p w14:paraId="1E7E392F"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DA</w:t>
            </w:r>
          </w:p>
        </w:tc>
        <w:tc>
          <w:tcPr>
            <w:tcW w:w="1921" w:type="dxa"/>
            <w:shd w:val="clear" w:color="auto" w:fill="auto"/>
            <w:vAlign w:val="center"/>
            <w:hideMark/>
          </w:tcPr>
          <w:p w14:paraId="6B648934"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 </w:t>
            </w:r>
          </w:p>
        </w:tc>
      </w:tr>
      <w:tr w:rsidR="00270E6B" w:rsidRPr="007B3403" w14:paraId="4AFDE9F7" w14:textId="77777777" w:rsidTr="00DB5BE5">
        <w:trPr>
          <w:trHeight w:val="1200"/>
          <w:jc w:val="center"/>
        </w:trPr>
        <w:tc>
          <w:tcPr>
            <w:tcW w:w="1668" w:type="dxa"/>
            <w:vMerge/>
            <w:vAlign w:val="center"/>
            <w:hideMark/>
          </w:tcPr>
          <w:p w14:paraId="45B2EA0F" w14:textId="77777777" w:rsidR="00270E6B" w:rsidRPr="007B3403" w:rsidRDefault="00270E6B" w:rsidP="00270E6B">
            <w:pPr>
              <w:widowControl/>
              <w:rPr>
                <w:snapToGrid/>
                <w:color w:val="000000"/>
                <w:sz w:val="22"/>
                <w:szCs w:val="22"/>
                <w:lang w:eastAsia="hr-HR"/>
              </w:rPr>
            </w:pPr>
          </w:p>
        </w:tc>
        <w:tc>
          <w:tcPr>
            <w:tcW w:w="1985" w:type="dxa"/>
            <w:shd w:val="clear" w:color="auto" w:fill="auto"/>
            <w:vAlign w:val="center"/>
            <w:hideMark/>
          </w:tcPr>
          <w:p w14:paraId="7BCA0FD2"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Kontakti Državnog ureda s DKP mrežom RH</w:t>
            </w:r>
          </w:p>
        </w:tc>
        <w:tc>
          <w:tcPr>
            <w:tcW w:w="1133" w:type="dxa"/>
            <w:shd w:val="clear" w:color="auto" w:fill="auto"/>
            <w:vAlign w:val="center"/>
            <w:hideMark/>
          </w:tcPr>
          <w:p w14:paraId="11CDEB58" w14:textId="13864749"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P</w:t>
            </w:r>
            <w:r w:rsidR="00AD069F" w:rsidRPr="007B3403">
              <w:rPr>
                <w:snapToGrid/>
                <w:color w:val="000000"/>
                <w:sz w:val="22"/>
                <w:szCs w:val="22"/>
                <w:lang w:eastAsia="hr-HR"/>
              </w:rPr>
              <w:t>, A</w:t>
            </w:r>
          </w:p>
        </w:tc>
        <w:tc>
          <w:tcPr>
            <w:tcW w:w="1418" w:type="dxa"/>
            <w:shd w:val="clear" w:color="auto" w:fill="auto"/>
            <w:vAlign w:val="center"/>
            <w:hideMark/>
          </w:tcPr>
          <w:p w14:paraId="23CA52C8"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kontinuirano</w:t>
            </w:r>
          </w:p>
        </w:tc>
        <w:tc>
          <w:tcPr>
            <w:tcW w:w="2268" w:type="dxa"/>
            <w:shd w:val="clear" w:color="auto" w:fill="auto"/>
            <w:vAlign w:val="center"/>
            <w:hideMark/>
          </w:tcPr>
          <w:p w14:paraId="23D684E5"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Zakon o odnosima RH s Hrvatima izvan RH, Strategija o odnosima RH s Hrvatima izvan RH</w:t>
            </w:r>
          </w:p>
        </w:tc>
        <w:tc>
          <w:tcPr>
            <w:tcW w:w="1701" w:type="dxa"/>
            <w:shd w:val="clear" w:color="auto" w:fill="auto"/>
            <w:vAlign w:val="center"/>
            <w:hideMark/>
          </w:tcPr>
          <w:p w14:paraId="77B50E8B"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Kabinet predstojnice</w:t>
            </w:r>
          </w:p>
        </w:tc>
        <w:tc>
          <w:tcPr>
            <w:tcW w:w="2126" w:type="dxa"/>
            <w:shd w:val="clear" w:color="auto" w:fill="auto"/>
            <w:vAlign w:val="center"/>
            <w:hideMark/>
          </w:tcPr>
          <w:p w14:paraId="77FBE407"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DA</w:t>
            </w:r>
          </w:p>
        </w:tc>
        <w:tc>
          <w:tcPr>
            <w:tcW w:w="1921" w:type="dxa"/>
            <w:shd w:val="clear" w:color="auto" w:fill="auto"/>
            <w:vAlign w:val="center"/>
            <w:hideMark/>
          </w:tcPr>
          <w:p w14:paraId="1567D25D"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 </w:t>
            </w:r>
          </w:p>
        </w:tc>
      </w:tr>
      <w:tr w:rsidR="00270E6B" w:rsidRPr="007B3403" w14:paraId="7CED71E0" w14:textId="77777777" w:rsidTr="00DB5BE5">
        <w:trPr>
          <w:trHeight w:val="1440"/>
          <w:jc w:val="center"/>
        </w:trPr>
        <w:tc>
          <w:tcPr>
            <w:tcW w:w="1668" w:type="dxa"/>
            <w:vMerge/>
            <w:vAlign w:val="center"/>
            <w:hideMark/>
          </w:tcPr>
          <w:p w14:paraId="0A057AB5" w14:textId="77777777" w:rsidR="00270E6B" w:rsidRPr="007B3403" w:rsidRDefault="00270E6B" w:rsidP="00270E6B">
            <w:pPr>
              <w:widowControl/>
              <w:rPr>
                <w:snapToGrid/>
                <w:color w:val="000000"/>
                <w:sz w:val="22"/>
                <w:szCs w:val="22"/>
                <w:lang w:eastAsia="hr-HR"/>
              </w:rPr>
            </w:pPr>
          </w:p>
        </w:tc>
        <w:tc>
          <w:tcPr>
            <w:tcW w:w="1985" w:type="dxa"/>
            <w:shd w:val="clear" w:color="auto" w:fill="auto"/>
            <w:vAlign w:val="center"/>
            <w:hideMark/>
          </w:tcPr>
          <w:p w14:paraId="0F411A4B" w14:textId="6970AF11"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 xml:space="preserve">Koordinacija poslova i priprema predstavnika DU u radnim tijelima i stručnim službama Vlade RH i </w:t>
            </w:r>
            <w:r w:rsidRPr="007B3403">
              <w:rPr>
                <w:snapToGrid/>
                <w:color w:val="000000"/>
                <w:sz w:val="22"/>
                <w:szCs w:val="22"/>
                <w:lang w:eastAsia="hr-HR"/>
              </w:rPr>
              <w:lastRenderedPageBreak/>
              <w:t>H</w:t>
            </w:r>
            <w:r w:rsidR="00F13130">
              <w:rPr>
                <w:snapToGrid/>
                <w:color w:val="000000"/>
                <w:sz w:val="22"/>
                <w:szCs w:val="22"/>
                <w:lang w:eastAsia="hr-HR"/>
              </w:rPr>
              <w:t>rvatskog sabora</w:t>
            </w:r>
          </w:p>
        </w:tc>
        <w:tc>
          <w:tcPr>
            <w:tcW w:w="1133" w:type="dxa"/>
            <w:shd w:val="clear" w:color="auto" w:fill="auto"/>
            <w:vAlign w:val="center"/>
            <w:hideMark/>
          </w:tcPr>
          <w:p w14:paraId="4F9A6CFD" w14:textId="21696B8D"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lastRenderedPageBreak/>
              <w:t>P</w:t>
            </w:r>
            <w:r w:rsidR="00AD069F" w:rsidRPr="007B3403">
              <w:rPr>
                <w:snapToGrid/>
                <w:color w:val="000000"/>
                <w:sz w:val="22"/>
                <w:szCs w:val="22"/>
                <w:lang w:eastAsia="hr-HR"/>
              </w:rPr>
              <w:t>, A</w:t>
            </w:r>
          </w:p>
        </w:tc>
        <w:tc>
          <w:tcPr>
            <w:tcW w:w="1418" w:type="dxa"/>
            <w:shd w:val="clear" w:color="auto" w:fill="auto"/>
            <w:vAlign w:val="center"/>
            <w:hideMark/>
          </w:tcPr>
          <w:p w14:paraId="7253F329"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kontinuirano</w:t>
            </w:r>
          </w:p>
        </w:tc>
        <w:tc>
          <w:tcPr>
            <w:tcW w:w="2268" w:type="dxa"/>
            <w:shd w:val="clear" w:color="auto" w:fill="auto"/>
            <w:vAlign w:val="center"/>
            <w:hideMark/>
          </w:tcPr>
          <w:p w14:paraId="19A45027"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Zakon o odnosima RH s Hrvatima izvan RH, Strategija o odnosima RH s Hrvatima izvan RH</w:t>
            </w:r>
          </w:p>
        </w:tc>
        <w:tc>
          <w:tcPr>
            <w:tcW w:w="1701" w:type="dxa"/>
            <w:shd w:val="clear" w:color="auto" w:fill="auto"/>
            <w:vAlign w:val="center"/>
            <w:hideMark/>
          </w:tcPr>
          <w:p w14:paraId="4FA39D24"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Kabinet predstojnice</w:t>
            </w:r>
          </w:p>
        </w:tc>
        <w:tc>
          <w:tcPr>
            <w:tcW w:w="2126" w:type="dxa"/>
            <w:shd w:val="clear" w:color="auto" w:fill="auto"/>
            <w:vAlign w:val="center"/>
            <w:hideMark/>
          </w:tcPr>
          <w:p w14:paraId="52D05807"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DA</w:t>
            </w:r>
          </w:p>
        </w:tc>
        <w:tc>
          <w:tcPr>
            <w:tcW w:w="1921" w:type="dxa"/>
            <w:shd w:val="clear" w:color="auto" w:fill="auto"/>
            <w:vAlign w:val="center"/>
            <w:hideMark/>
          </w:tcPr>
          <w:p w14:paraId="1DCDD83E"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 </w:t>
            </w:r>
          </w:p>
        </w:tc>
      </w:tr>
      <w:tr w:rsidR="00270E6B" w:rsidRPr="007B3403" w14:paraId="54F7B173" w14:textId="77777777" w:rsidTr="00DB5BE5">
        <w:trPr>
          <w:trHeight w:val="1403"/>
          <w:jc w:val="center"/>
        </w:trPr>
        <w:tc>
          <w:tcPr>
            <w:tcW w:w="1668" w:type="dxa"/>
            <w:vMerge/>
            <w:vAlign w:val="center"/>
            <w:hideMark/>
          </w:tcPr>
          <w:p w14:paraId="3C3696C9" w14:textId="77777777" w:rsidR="00270E6B" w:rsidRPr="007B3403" w:rsidRDefault="00270E6B" w:rsidP="00270E6B">
            <w:pPr>
              <w:widowControl/>
              <w:rPr>
                <w:snapToGrid/>
                <w:color w:val="000000"/>
                <w:sz w:val="22"/>
                <w:szCs w:val="22"/>
                <w:lang w:eastAsia="hr-HR"/>
              </w:rPr>
            </w:pPr>
          </w:p>
        </w:tc>
        <w:tc>
          <w:tcPr>
            <w:tcW w:w="1985" w:type="dxa"/>
            <w:shd w:val="clear" w:color="auto" w:fill="auto"/>
            <w:vAlign w:val="center"/>
            <w:hideMark/>
          </w:tcPr>
          <w:p w14:paraId="154372F7"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 xml:space="preserve">Priprema materijala i sadržajna priprema sastanaka Međuvladinih mješovitih odbora </w:t>
            </w:r>
          </w:p>
        </w:tc>
        <w:tc>
          <w:tcPr>
            <w:tcW w:w="1133" w:type="dxa"/>
            <w:shd w:val="clear" w:color="auto" w:fill="auto"/>
            <w:vAlign w:val="center"/>
            <w:hideMark/>
          </w:tcPr>
          <w:p w14:paraId="579E2E51"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P</w:t>
            </w:r>
          </w:p>
        </w:tc>
        <w:tc>
          <w:tcPr>
            <w:tcW w:w="1418" w:type="dxa"/>
            <w:shd w:val="clear" w:color="auto" w:fill="auto"/>
            <w:vAlign w:val="center"/>
            <w:hideMark/>
          </w:tcPr>
          <w:p w14:paraId="6A63C94B"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jedan sastanak svakog od MMO-a</w:t>
            </w:r>
          </w:p>
        </w:tc>
        <w:tc>
          <w:tcPr>
            <w:tcW w:w="2268" w:type="dxa"/>
            <w:shd w:val="clear" w:color="auto" w:fill="auto"/>
            <w:vAlign w:val="center"/>
            <w:hideMark/>
          </w:tcPr>
          <w:p w14:paraId="112E235B"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Zakon o odnosima RH s Hrvatima izvan RH, Strategija o odnosima RH s Hrvatima izvan RH</w:t>
            </w:r>
          </w:p>
        </w:tc>
        <w:tc>
          <w:tcPr>
            <w:tcW w:w="1701" w:type="dxa"/>
            <w:shd w:val="clear" w:color="auto" w:fill="auto"/>
            <w:vAlign w:val="center"/>
            <w:hideMark/>
          </w:tcPr>
          <w:p w14:paraId="320F1D1F"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Kabinet predstojnice</w:t>
            </w:r>
          </w:p>
        </w:tc>
        <w:tc>
          <w:tcPr>
            <w:tcW w:w="2126" w:type="dxa"/>
            <w:shd w:val="clear" w:color="auto" w:fill="auto"/>
            <w:vAlign w:val="center"/>
            <w:hideMark/>
          </w:tcPr>
          <w:p w14:paraId="08DCF78C" w14:textId="67A2CA36" w:rsidR="00270E6B" w:rsidRPr="007B3403" w:rsidRDefault="005F7B5C" w:rsidP="00270E6B">
            <w:pPr>
              <w:widowControl/>
              <w:jc w:val="center"/>
              <w:rPr>
                <w:snapToGrid/>
                <w:sz w:val="22"/>
                <w:szCs w:val="22"/>
                <w:lang w:eastAsia="hr-HR"/>
              </w:rPr>
            </w:pPr>
            <w:r w:rsidRPr="007B3403">
              <w:rPr>
                <w:snapToGrid/>
                <w:sz w:val="22"/>
                <w:szCs w:val="22"/>
                <w:lang w:eastAsia="hr-HR"/>
              </w:rPr>
              <w:t>Djelomično</w:t>
            </w:r>
          </w:p>
        </w:tc>
        <w:tc>
          <w:tcPr>
            <w:tcW w:w="1921" w:type="dxa"/>
            <w:shd w:val="clear" w:color="auto" w:fill="auto"/>
            <w:vAlign w:val="center"/>
            <w:hideMark/>
          </w:tcPr>
          <w:p w14:paraId="20115BB3" w14:textId="77777777" w:rsidR="00270E6B" w:rsidRPr="007B3403" w:rsidRDefault="00270E6B" w:rsidP="00270E6B">
            <w:pPr>
              <w:widowControl/>
              <w:jc w:val="center"/>
              <w:rPr>
                <w:snapToGrid/>
                <w:color w:val="FF0000"/>
                <w:sz w:val="22"/>
                <w:szCs w:val="22"/>
                <w:lang w:eastAsia="hr-HR"/>
              </w:rPr>
            </w:pPr>
            <w:r w:rsidRPr="007B3403">
              <w:rPr>
                <w:snapToGrid/>
                <w:color w:val="FF0000"/>
                <w:sz w:val="22"/>
                <w:szCs w:val="22"/>
                <w:lang w:eastAsia="hr-HR"/>
              </w:rPr>
              <w:t> </w:t>
            </w:r>
          </w:p>
        </w:tc>
      </w:tr>
      <w:tr w:rsidR="00270E6B" w:rsidRPr="007B3403" w14:paraId="3155B9DE" w14:textId="77777777" w:rsidTr="00DB5BE5">
        <w:trPr>
          <w:trHeight w:val="1965"/>
          <w:jc w:val="center"/>
        </w:trPr>
        <w:tc>
          <w:tcPr>
            <w:tcW w:w="1668" w:type="dxa"/>
            <w:vMerge/>
            <w:vAlign w:val="center"/>
            <w:hideMark/>
          </w:tcPr>
          <w:p w14:paraId="3D5F774C" w14:textId="77777777" w:rsidR="00270E6B" w:rsidRPr="007B3403" w:rsidRDefault="00270E6B" w:rsidP="00270E6B">
            <w:pPr>
              <w:widowControl/>
              <w:rPr>
                <w:snapToGrid/>
                <w:color w:val="000000"/>
                <w:sz w:val="22"/>
                <w:szCs w:val="22"/>
                <w:lang w:eastAsia="hr-HR"/>
              </w:rPr>
            </w:pPr>
          </w:p>
        </w:tc>
        <w:tc>
          <w:tcPr>
            <w:tcW w:w="1985" w:type="dxa"/>
            <w:shd w:val="clear" w:color="auto" w:fill="auto"/>
            <w:vAlign w:val="center"/>
            <w:hideMark/>
          </w:tcPr>
          <w:p w14:paraId="12707561" w14:textId="22F90BD3"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Priprema i organizacija međunarodnih aktivnosti, posjeta i sastanaka s Hrvatima izvan RH, kao i međunarodnih konferencija iz nadležnosti DU</w:t>
            </w:r>
            <w:r w:rsidR="00F13130">
              <w:rPr>
                <w:snapToGrid/>
                <w:color w:val="000000"/>
                <w:sz w:val="22"/>
                <w:szCs w:val="22"/>
                <w:lang w:eastAsia="hr-HR"/>
              </w:rPr>
              <w:t>HIRH-a</w:t>
            </w:r>
          </w:p>
        </w:tc>
        <w:tc>
          <w:tcPr>
            <w:tcW w:w="1133" w:type="dxa"/>
            <w:shd w:val="clear" w:color="auto" w:fill="auto"/>
            <w:vAlign w:val="center"/>
            <w:hideMark/>
          </w:tcPr>
          <w:p w14:paraId="7F53CABF"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P</w:t>
            </w:r>
          </w:p>
        </w:tc>
        <w:tc>
          <w:tcPr>
            <w:tcW w:w="1418" w:type="dxa"/>
            <w:shd w:val="clear" w:color="auto" w:fill="auto"/>
            <w:vAlign w:val="center"/>
            <w:hideMark/>
          </w:tcPr>
          <w:p w14:paraId="4C9610A6"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kontinuirano</w:t>
            </w:r>
          </w:p>
        </w:tc>
        <w:tc>
          <w:tcPr>
            <w:tcW w:w="2268" w:type="dxa"/>
            <w:shd w:val="clear" w:color="auto" w:fill="auto"/>
            <w:vAlign w:val="center"/>
            <w:hideMark/>
          </w:tcPr>
          <w:p w14:paraId="34099589"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Zakon o odnosima RH s Hrvatima izvan RH, Strategija o odnosima RH s Hrvatima izvan RH</w:t>
            </w:r>
          </w:p>
        </w:tc>
        <w:tc>
          <w:tcPr>
            <w:tcW w:w="1701" w:type="dxa"/>
            <w:shd w:val="clear" w:color="auto" w:fill="auto"/>
            <w:vAlign w:val="center"/>
            <w:hideMark/>
          </w:tcPr>
          <w:p w14:paraId="6EBA6B74"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Kabinet predstojnice</w:t>
            </w:r>
          </w:p>
        </w:tc>
        <w:tc>
          <w:tcPr>
            <w:tcW w:w="2126" w:type="dxa"/>
            <w:shd w:val="clear" w:color="auto" w:fill="auto"/>
            <w:vAlign w:val="center"/>
            <w:hideMark/>
          </w:tcPr>
          <w:p w14:paraId="00B9344F"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DA</w:t>
            </w:r>
          </w:p>
        </w:tc>
        <w:tc>
          <w:tcPr>
            <w:tcW w:w="1921" w:type="dxa"/>
            <w:shd w:val="clear" w:color="auto" w:fill="auto"/>
            <w:vAlign w:val="center"/>
            <w:hideMark/>
          </w:tcPr>
          <w:p w14:paraId="5C187538"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 </w:t>
            </w:r>
          </w:p>
        </w:tc>
      </w:tr>
      <w:tr w:rsidR="00270E6B" w:rsidRPr="007B3403" w14:paraId="5D5537F0" w14:textId="77777777" w:rsidTr="00DB5BE5">
        <w:trPr>
          <w:trHeight w:val="1770"/>
          <w:jc w:val="center"/>
        </w:trPr>
        <w:tc>
          <w:tcPr>
            <w:tcW w:w="1668" w:type="dxa"/>
            <w:vMerge/>
            <w:vAlign w:val="center"/>
            <w:hideMark/>
          </w:tcPr>
          <w:p w14:paraId="40C83464" w14:textId="77777777" w:rsidR="00270E6B" w:rsidRPr="007B3403" w:rsidRDefault="00270E6B" w:rsidP="00270E6B">
            <w:pPr>
              <w:widowControl/>
              <w:rPr>
                <w:snapToGrid/>
                <w:color w:val="000000"/>
                <w:sz w:val="22"/>
                <w:szCs w:val="22"/>
                <w:lang w:eastAsia="hr-HR"/>
              </w:rPr>
            </w:pPr>
          </w:p>
        </w:tc>
        <w:tc>
          <w:tcPr>
            <w:tcW w:w="1985" w:type="dxa"/>
            <w:shd w:val="clear" w:color="auto" w:fill="auto"/>
            <w:vAlign w:val="center"/>
            <w:hideMark/>
          </w:tcPr>
          <w:p w14:paraId="5B8EC9C0"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Konačna priprema zakonodavnih inicijativa prije upućivanja odgovarajućem tijelu državne uprave</w:t>
            </w:r>
          </w:p>
        </w:tc>
        <w:tc>
          <w:tcPr>
            <w:tcW w:w="1133" w:type="dxa"/>
            <w:shd w:val="clear" w:color="auto" w:fill="auto"/>
            <w:vAlign w:val="center"/>
            <w:hideMark/>
          </w:tcPr>
          <w:p w14:paraId="0FDEBA65"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P</w:t>
            </w:r>
          </w:p>
        </w:tc>
        <w:tc>
          <w:tcPr>
            <w:tcW w:w="1418" w:type="dxa"/>
            <w:shd w:val="clear" w:color="auto" w:fill="auto"/>
            <w:vAlign w:val="center"/>
            <w:hideMark/>
          </w:tcPr>
          <w:p w14:paraId="6EA180E4"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kontinuirano</w:t>
            </w:r>
          </w:p>
        </w:tc>
        <w:tc>
          <w:tcPr>
            <w:tcW w:w="2268" w:type="dxa"/>
            <w:shd w:val="clear" w:color="auto" w:fill="auto"/>
            <w:vAlign w:val="center"/>
            <w:hideMark/>
          </w:tcPr>
          <w:p w14:paraId="44DAA09E"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Zakon o odnosima RH s Hrvatima izvan RH, Strategija o odnosima RH s Hrvatima izvan RH</w:t>
            </w:r>
          </w:p>
        </w:tc>
        <w:tc>
          <w:tcPr>
            <w:tcW w:w="1701" w:type="dxa"/>
            <w:shd w:val="clear" w:color="auto" w:fill="auto"/>
            <w:vAlign w:val="center"/>
            <w:hideMark/>
          </w:tcPr>
          <w:p w14:paraId="1250958F"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Kabinet predstojnice</w:t>
            </w:r>
          </w:p>
        </w:tc>
        <w:tc>
          <w:tcPr>
            <w:tcW w:w="2126" w:type="dxa"/>
            <w:shd w:val="clear" w:color="auto" w:fill="auto"/>
            <w:vAlign w:val="center"/>
            <w:hideMark/>
          </w:tcPr>
          <w:p w14:paraId="38863F5B"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DA</w:t>
            </w:r>
          </w:p>
        </w:tc>
        <w:tc>
          <w:tcPr>
            <w:tcW w:w="1921" w:type="dxa"/>
            <w:shd w:val="clear" w:color="auto" w:fill="auto"/>
            <w:vAlign w:val="center"/>
            <w:hideMark/>
          </w:tcPr>
          <w:p w14:paraId="11394693" w14:textId="77777777" w:rsidR="00270E6B" w:rsidRPr="007B3403" w:rsidRDefault="00270E6B" w:rsidP="00270E6B">
            <w:pPr>
              <w:widowControl/>
              <w:jc w:val="center"/>
              <w:rPr>
                <w:snapToGrid/>
                <w:color w:val="000000"/>
                <w:sz w:val="22"/>
                <w:szCs w:val="22"/>
                <w:lang w:eastAsia="hr-HR"/>
              </w:rPr>
            </w:pPr>
            <w:r w:rsidRPr="007B3403">
              <w:rPr>
                <w:snapToGrid/>
                <w:color w:val="000000"/>
                <w:sz w:val="22"/>
                <w:szCs w:val="22"/>
                <w:lang w:eastAsia="hr-HR"/>
              </w:rPr>
              <w:t> </w:t>
            </w:r>
          </w:p>
        </w:tc>
      </w:tr>
    </w:tbl>
    <w:p w14:paraId="09B7AB5C" w14:textId="397B30E4" w:rsidR="00927B0E" w:rsidRPr="00927B0E" w:rsidRDefault="00927B0E" w:rsidP="00927B0E">
      <w:pPr>
        <w:rPr>
          <w:szCs w:val="24"/>
        </w:rPr>
      </w:pPr>
    </w:p>
    <w:p w14:paraId="3359C4D4" w14:textId="77777777" w:rsidR="00927B0E" w:rsidRPr="00927B0E" w:rsidRDefault="00927B0E" w:rsidP="00927B0E">
      <w:pPr>
        <w:rPr>
          <w:szCs w:val="24"/>
        </w:rPr>
      </w:pPr>
    </w:p>
    <w:p w14:paraId="6C4DF581" w14:textId="77777777" w:rsidR="00927B0E" w:rsidRPr="00927B0E" w:rsidRDefault="00927B0E" w:rsidP="00927B0E">
      <w:pPr>
        <w:rPr>
          <w:szCs w:val="24"/>
        </w:rPr>
      </w:pPr>
    </w:p>
    <w:p w14:paraId="01D9B49A" w14:textId="00797423" w:rsidR="00A25225" w:rsidRPr="00927B0E" w:rsidRDefault="00A25225" w:rsidP="00927B0E">
      <w:pPr>
        <w:tabs>
          <w:tab w:val="left" w:pos="2250"/>
        </w:tabs>
        <w:rPr>
          <w:szCs w:val="24"/>
        </w:rPr>
        <w:sectPr w:rsidR="00A25225" w:rsidRPr="00927B0E" w:rsidSect="00FD42AF">
          <w:pgSz w:w="16838" w:h="11906" w:orient="landscape"/>
          <w:pgMar w:top="1417" w:right="1417" w:bottom="1417" w:left="1417" w:header="708" w:footer="708" w:gutter="0"/>
          <w:cols w:space="708"/>
          <w:docGrid w:linePitch="360"/>
        </w:sectPr>
      </w:pPr>
    </w:p>
    <w:p w14:paraId="55D91B9B" w14:textId="4C2BE25E" w:rsidR="00AF67EA" w:rsidRPr="007B3403" w:rsidRDefault="00A25225" w:rsidP="00DB60FA">
      <w:pPr>
        <w:pStyle w:val="Heading2"/>
        <w:spacing w:before="0"/>
        <w:jc w:val="both"/>
        <w:rPr>
          <w:rFonts w:ascii="Times New Roman" w:hAnsi="Times New Roman" w:cs="Times New Roman"/>
          <w:color w:val="auto"/>
          <w:sz w:val="24"/>
          <w:szCs w:val="24"/>
        </w:rPr>
      </w:pPr>
      <w:bookmarkStart w:id="6" w:name="_Toc449103205"/>
      <w:r w:rsidRPr="007B3403">
        <w:rPr>
          <w:rFonts w:ascii="Times New Roman" w:hAnsi="Times New Roman" w:cs="Times New Roman"/>
          <w:color w:val="auto"/>
          <w:sz w:val="24"/>
          <w:szCs w:val="24"/>
        </w:rPr>
        <w:lastRenderedPageBreak/>
        <w:t xml:space="preserve">2. </w:t>
      </w:r>
      <w:r w:rsidR="00AF67EA" w:rsidRPr="007B3403">
        <w:rPr>
          <w:rFonts w:ascii="Times New Roman" w:hAnsi="Times New Roman" w:cs="Times New Roman"/>
          <w:color w:val="auto"/>
          <w:sz w:val="24"/>
          <w:szCs w:val="24"/>
        </w:rPr>
        <w:t>Sektor za provedbu programa i projekata Hrvata izvan Republike Hrvatske</w:t>
      </w:r>
      <w:bookmarkEnd w:id="6"/>
    </w:p>
    <w:p w14:paraId="22278B23" w14:textId="77777777" w:rsidR="001F714A" w:rsidRPr="007B3403" w:rsidRDefault="001F714A" w:rsidP="001F714A">
      <w:pPr>
        <w:rPr>
          <w:b/>
          <w:szCs w:val="24"/>
        </w:rPr>
      </w:pPr>
    </w:p>
    <w:p w14:paraId="1A5C1833" w14:textId="25EF67DD" w:rsidR="00966BFB" w:rsidRPr="007B3403" w:rsidRDefault="00966BFB" w:rsidP="00C6194F">
      <w:pPr>
        <w:widowControl/>
        <w:autoSpaceDE w:val="0"/>
        <w:autoSpaceDN w:val="0"/>
        <w:adjustRightInd w:val="0"/>
        <w:spacing w:line="276" w:lineRule="auto"/>
        <w:jc w:val="both"/>
        <w:rPr>
          <w:rFonts w:ascii="MetaSerifPro-Book" w:eastAsiaTheme="minorHAnsi" w:hAnsi="MetaSerifPro-Book" w:cs="MetaSerifPro-Book"/>
          <w:snapToGrid/>
          <w:sz w:val="18"/>
          <w:szCs w:val="18"/>
        </w:rPr>
      </w:pPr>
      <w:r w:rsidRPr="007B3403">
        <w:rPr>
          <w:szCs w:val="24"/>
        </w:rPr>
        <w:t xml:space="preserve">Sektor u okviru svoga djelokruga obavlja sljedeće poslove: </w:t>
      </w:r>
      <w:r w:rsidRPr="007B3403">
        <w:rPr>
          <w:rFonts w:eastAsiaTheme="minorHAnsi"/>
          <w:snapToGrid/>
          <w:szCs w:val="24"/>
        </w:rPr>
        <w:t>upravne i stručne poslove koji se odnose na skrb</w:t>
      </w:r>
      <w:r w:rsidRPr="007B3403">
        <w:rPr>
          <w:szCs w:val="24"/>
        </w:rPr>
        <w:t xml:space="preserve"> </w:t>
      </w:r>
      <w:r w:rsidRPr="007B3403">
        <w:rPr>
          <w:rFonts w:eastAsiaTheme="minorHAnsi"/>
          <w:snapToGrid/>
          <w:szCs w:val="24"/>
        </w:rPr>
        <w:t>za očuvanje identiteta svih generacija Hrvata izvan Republike</w:t>
      </w:r>
      <w:r w:rsidRPr="007B3403">
        <w:rPr>
          <w:szCs w:val="24"/>
        </w:rPr>
        <w:t xml:space="preserve"> </w:t>
      </w:r>
      <w:r w:rsidRPr="007B3403">
        <w:rPr>
          <w:rFonts w:eastAsiaTheme="minorHAnsi"/>
          <w:snapToGrid/>
          <w:szCs w:val="24"/>
        </w:rPr>
        <w:t>Hrvatske; surađuje s institucijama Hrvata u svijetu (udruge,</w:t>
      </w:r>
      <w:r w:rsidRPr="007B3403">
        <w:rPr>
          <w:szCs w:val="24"/>
        </w:rPr>
        <w:t xml:space="preserve"> </w:t>
      </w:r>
      <w:r w:rsidRPr="007B3403">
        <w:rPr>
          <w:rFonts w:eastAsiaTheme="minorHAnsi"/>
          <w:snapToGrid/>
          <w:szCs w:val="24"/>
        </w:rPr>
        <w:t>organizacije, institucije, kulturni centri, hrvatske katoličke misije i</w:t>
      </w:r>
      <w:r w:rsidRPr="007B3403">
        <w:rPr>
          <w:szCs w:val="24"/>
        </w:rPr>
        <w:t xml:space="preserve"> </w:t>
      </w:r>
      <w:r w:rsidRPr="007B3403">
        <w:rPr>
          <w:rFonts w:eastAsiaTheme="minorHAnsi"/>
          <w:snapToGrid/>
          <w:szCs w:val="24"/>
        </w:rPr>
        <w:t>dr.) i daje im potporu u svrhu promicanja hrvatskog jezika,</w:t>
      </w:r>
      <w:r w:rsidRPr="007B3403">
        <w:rPr>
          <w:szCs w:val="24"/>
        </w:rPr>
        <w:t xml:space="preserve"> </w:t>
      </w:r>
      <w:r w:rsidRPr="007B3403">
        <w:rPr>
          <w:rFonts w:eastAsiaTheme="minorHAnsi"/>
          <w:snapToGrid/>
          <w:szCs w:val="24"/>
        </w:rPr>
        <w:t>kulture i tradicije te razvija kulturnu, obrazovnu, znanstvenu,</w:t>
      </w:r>
      <w:r w:rsidRPr="007B3403">
        <w:rPr>
          <w:szCs w:val="24"/>
        </w:rPr>
        <w:t xml:space="preserve"> </w:t>
      </w:r>
      <w:r w:rsidRPr="007B3403">
        <w:rPr>
          <w:rFonts w:eastAsiaTheme="minorHAnsi"/>
          <w:snapToGrid/>
          <w:szCs w:val="24"/>
        </w:rPr>
        <w:t>gospodarsku i sportsku suradnju; priprema prijedloge propisa i</w:t>
      </w:r>
      <w:r w:rsidRPr="007B3403">
        <w:rPr>
          <w:szCs w:val="24"/>
        </w:rPr>
        <w:t xml:space="preserve"> </w:t>
      </w:r>
      <w:r w:rsidRPr="007B3403">
        <w:rPr>
          <w:rFonts w:eastAsiaTheme="minorHAnsi"/>
          <w:snapToGrid/>
          <w:szCs w:val="24"/>
        </w:rPr>
        <w:t>stručne podloge iz svoje nadležnosti; predlaže, provodi i</w:t>
      </w:r>
      <w:r w:rsidRPr="007B3403">
        <w:rPr>
          <w:szCs w:val="24"/>
        </w:rPr>
        <w:t xml:space="preserve"> </w:t>
      </w:r>
      <w:r w:rsidRPr="007B3403">
        <w:rPr>
          <w:rFonts w:eastAsiaTheme="minorHAnsi"/>
          <w:snapToGrid/>
          <w:szCs w:val="24"/>
        </w:rPr>
        <w:t>koordinira aktivnosti s ostalim nositeljima suradnje Republike</w:t>
      </w:r>
      <w:r w:rsidRPr="007B3403">
        <w:rPr>
          <w:szCs w:val="24"/>
        </w:rPr>
        <w:t xml:space="preserve"> </w:t>
      </w:r>
      <w:r w:rsidRPr="007B3403">
        <w:rPr>
          <w:rFonts w:eastAsiaTheme="minorHAnsi"/>
          <w:snapToGrid/>
          <w:szCs w:val="24"/>
        </w:rPr>
        <w:t>Hrvatske s Hrvatima izvan Republike Hrvatske u skladu s</w:t>
      </w:r>
      <w:r w:rsidRPr="007B3403">
        <w:rPr>
          <w:szCs w:val="24"/>
        </w:rPr>
        <w:t xml:space="preserve"> </w:t>
      </w:r>
      <w:r w:rsidRPr="007B3403">
        <w:rPr>
          <w:rFonts w:eastAsiaTheme="minorHAnsi"/>
          <w:snapToGrid/>
          <w:szCs w:val="24"/>
        </w:rPr>
        <w:t>politikom Vlade Republike Hrvatske u području kulture, obrazovanja, znanosti, sporta, gospodarstva; organizira, provodi i koordinira sve vrste natječaja iz područja kulture, obrazovanja, znanosti, sporta, zdravstva i gospodarstva za Hrvate izvan Republike Hrvatske; provodi i prati posebne programe za Hrvate u Bosni i Hercegovini, za hrvatsku manjinu i za hrvatsko iseljeništvo/dijasporu; usklađuje i koordinira gospodarske</w:t>
      </w:r>
      <w:r w:rsidRPr="007B3403">
        <w:rPr>
          <w:szCs w:val="24"/>
        </w:rPr>
        <w:t xml:space="preserve"> </w:t>
      </w:r>
      <w:r w:rsidRPr="007B3403">
        <w:rPr>
          <w:rFonts w:eastAsiaTheme="minorHAnsi"/>
          <w:snapToGrid/>
          <w:szCs w:val="24"/>
        </w:rPr>
        <w:t xml:space="preserve">aktivnosti Hrvata izvan Republike Hrvatske u Republiku Hrvatsku i projekte gospodarske suradnje s Hrvatima izvan Republike Hrvatske; priprema potrebne informacije za Ured dobrodošlice, obavlja poslove mentora-savjetnika u praćenju povratnika/useljenika; koordinira odgovore po prigovorima; prikuplja podatke i vodi propisane evidencije, sudjeluje u izradi planova i izvješća, kao i posebnih pregleda, promemorija i analiza za potrebe </w:t>
      </w:r>
      <w:r w:rsidR="00C6194F" w:rsidRPr="007B3403">
        <w:rPr>
          <w:rFonts w:eastAsiaTheme="minorHAnsi"/>
          <w:snapToGrid/>
          <w:szCs w:val="24"/>
        </w:rPr>
        <w:t>Državnog ureda, te obavlja i druge poslove u okviru svoje nadležnosti.</w:t>
      </w:r>
    </w:p>
    <w:p w14:paraId="1738696B" w14:textId="38E0BEE6" w:rsidR="00AE45B0" w:rsidRPr="007B3403" w:rsidRDefault="00AE45B0" w:rsidP="00AE45B0">
      <w:pPr>
        <w:pStyle w:val="Heading5"/>
        <w:spacing w:line="276" w:lineRule="auto"/>
        <w:jc w:val="both"/>
        <w:rPr>
          <w:b w:val="0"/>
          <w:sz w:val="24"/>
          <w:szCs w:val="24"/>
        </w:rPr>
      </w:pPr>
      <w:r w:rsidRPr="007B3403">
        <w:rPr>
          <w:b w:val="0"/>
          <w:sz w:val="24"/>
          <w:szCs w:val="24"/>
        </w:rPr>
        <w:t>U Sektoru su ustrojene tri službe: Služba za kulturu, obrazovanje, znanost i sport, Služba za gospodarsku suradnju i Služba za provedbu natječaja i praćenje projekata.</w:t>
      </w:r>
    </w:p>
    <w:p w14:paraId="5D9C5914" w14:textId="103B1493" w:rsidR="00A33BB1" w:rsidRPr="007B3403" w:rsidRDefault="00A33BB1" w:rsidP="00A33BB1">
      <w:pPr>
        <w:pStyle w:val="Heading5"/>
        <w:spacing w:before="0" w:beforeAutospacing="0" w:after="0" w:afterAutospacing="0" w:line="276" w:lineRule="auto"/>
        <w:jc w:val="both"/>
        <w:rPr>
          <w:b w:val="0"/>
          <w:sz w:val="24"/>
          <w:szCs w:val="24"/>
        </w:rPr>
      </w:pPr>
      <w:r w:rsidRPr="007B3403">
        <w:rPr>
          <w:b w:val="0"/>
          <w:sz w:val="24"/>
          <w:szCs w:val="24"/>
        </w:rPr>
        <w:t>Sistematizacijom radnih mjesta u Sektoru su sistematizirana ukupno 24 radna mjesta: načelnik/</w:t>
      </w:r>
      <w:proofErr w:type="spellStart"/>
      <w:r w:rsidRPr="007B3403">
        <w:rPr>
          <w:b w:val="0"/>
          <w:sz w:val="24"/>
          <w:szCs w:val="24"/>
        </w:rPr>
        <w:t>ca</w:t>
      </w:r>
      <w:proofErr w:type="spellEnd"/>
      <w:r w:rsidRPr="007B3403">
        <w:rPr>
          <w:b w:val="0"/>
          <w:sz w:val="24"/>
          <w:szCs w:val="24"/>
        </w:rPr>
        <w:t xml:space="preserve"> sektora, administrativni tajnik/</w:t>
      </w:r>
      <w:proofErr w:type="spellStart"/>
      <w:r w:rsidRPr="007B3403">
        <w:rPr>
          <w:b w:val="0"/>
          <w:sz w:val="24"/>
          <w:szCs w:val="24"/>
        </w:rPr>
        <w:t>ca</w:t>
      </w:r>
      <w:proofErr w:type="spellEnd"/>
      <w:r w:rsidRPr="007B3403">
        <w:rPr>
          <w:b w:val="0"/>
          <w:sz w:val="24"/>
          <w:szCs w:val="24"/>
        </w:rPr>
        <w:t xml:space="preserve">, po 7 službenika u Službi za kulturu, obrazovanje, znanost i sport i Službi za gospodarsku suradnju, te 8 službenika u Službi za provedbu natječaja i praćenje projekata. Zaključno s 31. prosinca 2015. godine u Sektoru je bilo zaposleno 15 državnih službenika. </w:t>
      </w:r>
    </w:p>
    <w:p w14:paraId="52124016" w14:textId="77777777" w:rsidR="00A33BB1" w:rsidRPr="007B3403" w:rsidRDefault="00A33BB1" w:rsidP="00A33BB1">
      <w:pPr>
        <w:pStyle w:val="Heading5"/>
        <w:spacing w:before="0" w:beforeAutospacing="0" w:after="0" w:afterAutospacing="0" w:line="276" w:lineRule="auto"/>
        <w:jc w:val="both"/>
        <w:rPr>
          <w:b w:val="0"/>
          <w:sz w:val="24"/>
          <w:szCs w:val="24"/>
        </w:rPr>
      </w:pPr>
    </w:p>
    <w:p w14:paraId="1B48FCAC" w14:textId="41AA57C5" w:rsidR="00A25225" w:rsidRPr="007B3403" w:rsidRDefault="00A25225" w:rsidP="00A25225">
      <w:pPr>
        <w:pStyle w:val="Heading3"/>
        <w:spacing w:before="0"/>
        <w:rPr>
          <w:rFonts w:ascii="Times New Roman" w:hAnsi="Times New Roman" w:cs="Times New Roman"/>
          <w:color w:val="auto"/>
          <w:szCs w:val="24"/>
        </w:rPr>
      </w:pPr>
      <w:bookmarkStart w:id="7" w:name="_Toc449103206"/>
      <w:r w:rsidRPr="007B3403">
        <w:rPr>
          <w:rFonts w:ascii="Times New Roman" w:hAnsi="Times New Roman" w:cs="Times New Roman"/>
          <w:color w:val="auto"/>
          <w:szCs w:val="24"/>
        </w:rPr>
        <w:t>2.1. Služba za kulturu, obrazovanje, znanost i sport</w:t>
      </w:r>
      <w:bookmarkEnd w:id="7"/>
    </w:p>
    <w:p w14:paraId="7EBF2C00" w14:textId="77777777" w:rsidR="00A25225" w:rsidRPr="007B3403" w:rsidRDefault="00A25225" w:rsidP="00A25225"/>
    <w:p w14:paraId="6C548D1F" w14:textId="7414786F" w:rsidR="001F714A" w:rsidRPr="007B3403" w:rsidRDefault="008E390F" w:rsidP="0002157F">
      <w:pPr>
        <w:widowControl/>
        <w:autoSpaceDE w:val="0"/>
        <w:autoSpaceDN w:val="0"/>
        <w:adjustRightInd w:val="0"/>
        <w:spacing w:line="276" w:lineRule="auto"/>
        <w:jc w:val="both"/>
        <w:rPr>
          <w:rFonts w:eastAsiaTheme="minorHAnsi"/>
          <w:snapToGrid/>
          <w:szCs w:val="24"/>
        </w:rPr>
      </w:pPr>
      <w:r w:rsidRPr="007B3403">
        <w:rPr>
          <w:szCs w:val="24"/>
        </w:rPr>
        <w:t xml:space="preserve">Služba za kulturu, obrazovanje, znanost i sport u okviru svoga djelokruga obavlja sljedeće poslove: </w:t>
      </w:r>
      <w:r w:rsidRPr="007B3403">
        <w:rPr>
          <w:rFonts w:eastAsiaTheme="minorHAnsi"/>
          <w:snapToGrid/>
          <w:szCs w:val="24"/>
        </w:rPr>
        <w:t xml:space="preserve">prati i organizira programe namijenjene pripadnicima hrvatskog naroda izvan Republike Hrvatske; brine o očuvanju hrvatskoga jezika, kulture i identiteta kroz potporu dopunskoj nastavi u inozemstvu, kroz poticanje osnivanja lektorata i katedri hrvatskog jezika i književnosti na stranim visokim učilištima; pomaže i koordinira dostupnost udžbenika i korištenja e-obrazovanja za učenje hrvatskoga jezika u zajednicama Hrvata izvan Republike Hrvatske; razvija kulturnu, obrazovnu, znanstvenu i sportsku suradnju kroz povezivanje udruga, kulturnih institucija i pojedinaca iz Republike Hrvatske s udrugama, institucijama i pojedincima Hrvata izvan Republike Hrvatske; potiče razmjenu hrvatskoga kulturnog stvaralaštva i baštine nastale u lokalnim zajednicama Hrvata izvan Republike Hrvatske s Republikom Hrvatskom, potiče uspostavu hrvatskih kulturnih instituta/centara u zemljama s hrvatskim zajednicama, te sustavna istraživanja i proučavanja problematike Hrvata u Bosni i Hercegovini, hrvatske manjine i hrvatskog iseljeništva; potiče i pomaže organiziranje </w:t>
      </w:r>
      <w:r w:rsidRPr="007B3403">
        <w:rPr>
          <w:rFonts w:eastAsiaTheme="minorHAnsi"/>
          <w:snapToGrid/>
          <w:szCs w:val="24"/>
        </w:rPr>
        <w:lastRenderedPageBreak/>
        <w:t xml:space="preserve">sportskih natjecanja i susreta Hrvata izvan Republike Hrvatske u Republici Hrvatskoj i njihovim sredinama, kao i uključivanje mladih i nadarenih vrhunskih sportaša Hrvata izvan Republike Hrvatske u hrvatske selekcije i klubove; potiče povratak hrvatskih iseljenika i njihovih potomaka kroz osmišljavanje i provedbu projekata razmjene učenika i studenata Hrvata u Republici Hrvatskoj i Hrvata izvan Republike Hrvatske; potiče visokoškolske ustanove u Republici Hrvatskoj na donošenje upisnih kvota za Hrvate izvan Republike Hrvatske; potiče i koordinira provedbu ljetnih/zimskih škola hrvatskoga jezika i drugih obrazovnih programa, stručne prakse i sezonskog rada učenika i studenata; potiče programe financiranja znanstvenih projekata u svrhu privlačenja znanstvenika hrvatskog podrijetla i uspostavu programa virtualnog mentorstva putem resornih ministarstava; sudjeluje u pripremi prijedloga propisa iz svoje nadležnosti; priprema potrebne informacije za Ured dobrodošlice, te obavlja poslove mentora-savjetnika u praćenju povratnika/useljenika; prikuplja podatke i vodi propisane evidencije, sudjeluje u izradi planova i izvješća kao i posebnih pregleda, promemorija i analiza za potrebe Državnog ureda i drugih tijela državne uprave, te obavlja i druge poslove iz svoje nadležnosti. </w:t>
      </w:r>
    </w:p>
    <w:p w14:paraId="541CB4CB" w14:textId="77777777" w:rsidR="00C01CE5" w:rsidRPr="007B3403" w:rsidRDefault="00C01CE5" w:rsidP="0002157F">
      <w:pPr>
        <w:widowControl/>
        <w:autoSpaceDE w:val="0"/>
        <w:autoSpaceDN w:val="0"/>
        <w:adjustRightInd w:val="0"/>
        <w:spacing w:line="276" w:lineRule="auto"/>
        <w:jc w:val="both"/>
        <w:rPr>
          <w:rFonts w:eastAsiaTheme="minorHAnsi"/>
          <w:snapToGrid/>
          <w:szCs w:val="24"/>
        </w:rPr>
      </w:pPr>
    </w:p>
    <w:p w14:paraId="7ECBEB85" w14:textId="77777777" w:rsidR="00C01CE5" w:rsidRPr="007B3403" w:rsidRDefault="00C01CE5" w:rsidP="00C01CE5">
      <w:pPr>
        <w:pStyle w:val="Heading5"/>
        <w:spacing w:before="0" w:beforeAutospacing="0" w:after="0" w:afterAutospacing="0" w:line="276" w:lineRule="auto"/>
        <w:jc w:val="both"/>
        <w:rPr>
          <w:sz w:val="24"/>
          <w:szCs w:val="24"/>
        </w:rPr>
      </w:pPr>
      <w:r w:rsidRPr="007B3403">
        <w:rPr>
          <w:sz w:val="24"/>
          <w:szCs w:val="24"/>
        </w:rPr>
        <w:t>U 2015. godini aktivnosti Službe za kulturu, obrazovanje, znanost i sport su najvećim dijelom bile usmjerene na ostvarenje sljedećih posebnih ciljeva predviđenih Godišnjim planom rada DUHIRH-a za 2015. godinu:</w:t>
      </w:r>
    </w:p>
    <w:p w14:paraId="3145FD56" w14:textId="77777777" w:rsidR="00802640" w:rsidRPr="007B3403" w:rsidRDefault="00802640" w:rsidP="0002157F">
      <w:pPr>
        <w:widowControl/>
        <w:autoSpaceDE w:val="0"/>
        <w:autoSpaceDN w:val="0"/>
        <w:adjustRightInd w:val="0"/>
        <w:spacing w:line="276" w:lineRule="auto"/>
        <w:jc w:val="both"/>
        <w:rPr>
          <w:rFonts w:eastAsiaTheme="minorHAnsi"/>
          <w:snapToGrid/>
          <w:szCs w:val="24"/>
        </w:rPr>
      </w:pPr>
    </w:p>
    <w:p w14:paraId="4EAE6D6A" w14:textId="3441D99A" w:rsidR="00F07730" w:rsidRPr="007B3403" w:rsidRDefault="000939DF" w:rsidP="00F07730">
      <w:pPr>
        <w:pStyle w:val="ListParagraph"/>
        <w:numPr>
          <w:ilvl w:val="0"/>
          <w:numId w:val="4"/>
        </w:numPr>
        <w:spacing w:line="276" w:lineRule="auto"/>
        <w:jc w:val="both"/>
        <w:rPr>
          <w:szCs w:val="24"/>
          <w:lang w:eastAsia="hr-HR"/>
        </w:rPr>
      </w:pPr>
      <w:r w:rsidRPr="007B3403">
        <w:rPr>
          <w:bCs/>
          <w:snapToGrid/>
          <w:szCs w:val="24"/>
          <w:lang w:eastAsia="hr-HR"/>
        </w:rPr>
        <w:t>Povezivanje Hrvata</w:t>
      </w:r>
      <w:r w:rsidR="00F07730" w:rsidRPr="007B3403">
        <w:rPr>
          <w:bCs/>
          <w:snapToGrid/>
          <w:szCs w:val="24"/>
          <w:lang w:eastAsia="hr-HR"/>
        </w:rPr>
        <w:t xml:space="preserve"> izvan Republike </w:t>
      </w:r>
      <w:r w:rsidRPr="007B3403">
        <w:rPr>
          <w:bCs/>
          <w:snapToGrid/>
          <w:szCs w:val="24"/>
          <w:lang w:eastAsia="hr-HR"/>
        </w:rPr>
        <w:t xml:space="preserve">Hrvatske s </w:t>
      </w:r>
      <w:r w:rsidR="002D6264" w:rsidRPr="007B3403">
        <w:rPr>
          <w:bCs/>
          <w:snapToGrid/>
          <w:szCs w:val="24"/>
          <w:lang w:eastAsia="hr-HR"/>
        </w:rPr>
        <w:t>RH</w:t>
      </w:r>
    </w:p>
    <w:p w14:paraId="19B0DF91" w14:textId="3E7BE857" w:rsidR="00F07730" w:rsidRPr="007B3403" w:rsidRDefault="000939DF" w:rsidP="00F07730">
      <w:pPr>
        <w:pStyle w:val="ListParagraph"/>
        <w:widowControl/>
        <w:numPr>
          <w:ilvl w:val="0"/>
          <w:numId w:val="4"/>
        </w:numPr>
        <w:autoSpaceDE w:val="0"/>
        <w:autoSpaceDN w:val="0"/>
        <w:adjustRightInd w:val="0"/>
        <w:spacing w:line="276" w:lineRule="auto"/>
        <w:jc w:val="both"/>
        <w:rPr>
          <w:rFonts w:eastAsiaTheme="minorHAnsi"/>
          <w:snapToGrid/>
          <w:szCs w:val="24"/>
        </w:rPr>
      </w:pPr>
      <w:r w:rsidRPr="007B3403">
        <w:rPr>
          <w:bCs/>
          <w:snapToGrid/>
          <w:szCs w:val="24"/>
          <w:lang w:eastAsia="hr-HR"/>
        </w:rPr>
        <w:t>Unaprjeđivanje znanstvenih istraživanja o Hrvatima izvan RH</w:t>
      </w:r>
    </w:p>
    <w:p w14:paraId="7D370A77" w14:textId="43996FDD" w:rsidR="000939DF" w:rsidRPr="007B3403" w:rsidRDefault="000939DF" w:rsidP="00F07730">
      <w:pPr>
        <w:pStyle w:val="ListParagraph"/>
        <w:widowControl/>
        <w:numPr>
          <w:ilvl w:val="0"/>
          <w:numId w:val="4"/>
        </w:numPr>
        <w:autoSpaceDE w:val="0"/>
        <w:autoSpaceDN w:val="0"/>
        <w:adjustRightInd w:val="0"/>
        <w:spacing w:line="276" w:lineRule="auto"/>
        <w:jc w:val="both"/>
        <w:rPr>
          <w:rFonts w:eastAsiaTheme="minorHAnsi"/>
          <w:snapToGrid/>
          <w:szCs w:val="24"/>
        </w:rPr>
      </w:pPr>
      <w:r w:rsidRPr="007B3403">
        <w:rPr>
          <w:bCs/>
          <w:snapToGrid/>
          <w:szCs w:val="24"/>
          <w:lang w:eastAsia="hr-HR"/>
        </w:rPr>
        <w:t>Pridonošenje povratku Hrvata izvan RH u RH</w:t>
      </w:r>
    </w:p>
    <w:p w14:paraId="46508269" w14:textId="5C10079B" w:rsidR="00F07730" w:rsidRPr="007B3403" w:rsidRDefault="000939DF" w:rsidP="000939DF">
      <w:pPr>
        <w:pStyle w:val="ListParagraph"/>
        <w:widowControl/>
        <w:numPr>
          <w:ilvl w:val="0"/>
          <w:numId w:val="4"/>
        </w:numPr>
        <w:autoSpaceDE w:val="0"/>
        <w:autoSpaceDN w:val="0"/>
        <w:adjustRightInd w:val="0"/>
        <w:spacing w:line="276" w:lineRule="auto"/>
        <w:jc w:val="both"/>
        <w:rPr>
          <w:rFonts w:eastAsiaTheme="minorHAnsi"/>
          <w:snapToGrid/>
          <w:szCs w:val="24"/>
        </w:rPr>
      </w:pPr>
      <w:r w:rsidRPr="007B3403">
        <w:rPr>
          <w:bCs/>
          <w:snapToGrid/>
          <w:szCs w:val="24"/>
          <w:lang w:eastAsia="hr-HR"/>
        </w:rPr>
        <w:t>Osnaživanje znanstvenog potencijala u RH</w:t>
      </w:r>
    </w:p>
    <w:p w14:paraId="7D08F89E" w14:textId="77777777" w:rsidR="000939DF" w:rsidRPr="007B3403" w:rsidRDefault="000939DF" w:rsidP="000939DF">
      <w:pPr>
        <w:pStyle w:val="ListParagraph"/>
        <w:widowControl/>
        <w:autoSpaceDE w:val="0"/>
        <w:autoSpaceDN w:val="0"/>
        <w:adjustRightInd w:val="0"/>
        <w:spacing w:line="276" w:lineRule="auto"/>
        <w:ind w:left="360"/>
        <w:jc w:val="both"/>
        <w:rPr>
          <w:rFonts w:eastAsiaTheme="minorHAnsi"/>
          <w:snapToGrid/>
          <w:szCs w:val="24"/>
        </w:rPr>
      </w:pPr>
    </w:p>
    <w:p w14:paraId="6E889232" w14:textId="26E5B002" w:rsidR="006663B5" w:rsidRPr="007B3403" w:rsidRDefault="006663B5" w:rsidP="006663B5">
      <w:pPr>
        <w:pStyle w:val="Heading5"/>
        <w:spacing w:before="0" w:beforeAutospacing="0" w:after="0" w:afterAutospacing="0" w:line="276" w:lineRule="auto"/>
        <w:jc w:val="both"/>
        <w:rPr>
          <w:sz w:val="24"/>
          <w:szCs w:val="24"/>
        </w:rPr>
      </w:pPr>
      <w:r w:rsidRPr="007B3403">
        <w:rPr>
          <w:sz w:val="24"/>
          <w:szCs w:val="24"/>
        </w:rPr>
        <w:t>Aktivnosti izvršene sukladno Godiš</w:t>
      </w:r>
      <w:r w:rsidR="008F3BFD" w:rsidRPr="007B3403">
        <w:rPr>
          <w:sz w:val="24"/>
          <w:szCs w:val="24"/>
        </w:rPr>
        <w:t>njem planu rada DUHIRH-a za 2015</w:t>
      </w:r>
      <w:r w:rsidRPr="007B3403">
        <w:rPr>
          <w:sz w:val="24"/>
          <w:szCs w:val="24"/>
        </w:rPr>
        <w:t>. godinu</w:t>
      </w:r>
    </w:p>
    <w:p w14:paraId="085D7830" w14:textId="77777777" w:rsidR="006663B5" w:rsidRPr="007B3403" w:rsidRDefault="006663B5" w:rsidP="006663B5">
      <w:pPr>
        <w:spacing w:line="276" w:lineRule="auto"/>
        <w:jc w:val="both"/>
        <w:rPr>
          <w:b/>
          <w:szCs w:val="24"/>
          <w:lang w:eastAsia="hr-HR"/>
        </w:rPr>
      </w:pPr>
    </w:p>
    <w:p w14:paraId="0E9D2C88" w14:textId="47DF4D46" w:rsidR="00810496" w:rsidRPr="007B3403" w:rsidRDefault="00810496" w:rsidP="00810496">
      <w:pPr>
        <w:spacing w:line="276" w:lineRule="auto"/>
        <w:jc w:val="both"/>
        <w:rPr>
          <w:b/>
          <w:szCs w:val="24"/>
          <w:lang w:eastAsia="hr-HR"/>
        </w:rPr>
      </w:pPr>
      <w:r w:rsidRPr="007B3403">
        <w:rPr>
          <w:b/>
          <w:szCs w:val="24"/>
          <w:lang w:eastAsia="hr-HR"/>
        </w:rPr>
        <w:t xml:space="preserve">Aktivnost 1: </w:t>
      </w:r>
      <w:r w:rsidRPr="007B3403">
        <w:rPr>
          <w:b/>
          <w:bCs/>
          <w:snapToGrid/>
          <w:szCs w:val="24"/>
          <w:lang w:eastAsia="hr-HR"/>
        </w:rPr>
        <w:t xml:space="preserve">Poticanje kulturne suradnje s Hrvatima izvan </w:t>
      </w:r>
      <w:r w:rsidRPr="007B3403">
        <w:rPr>
          <w:b/>
          <w:bCs/>
          <w:szCs w:val="24"/>
          <w:lang w:eastAsia="hr-HR"/>
        </w:rPr>
        <w:t>Republike Hrvatske</w:t>
      </w:r>
      <w:r w:rsidRPr="007B3403">
        <w:rPr>
          <w:b/>
          <w:bCs/>
          <w:snapToGrid/>
          <w:szCs w:val="24"/>
          <w:lang w:eastAsia="hr-HR"/>
        </w:rPr>
        <w:t xml:space="preserve"> na svim razinama u koordinaciji s Ministarstvom vanjskih i europskih poslova, Ministarstvom znanosti, obrazovanja i sporta, Hrvatskom maticom iseljenika</w:t>
      </w:r>
      <w:r w:rsidRPr="007B3403">
        <w:rPr>
          <w:bCs/>
          <w:snapToGrid/>
          <w:szCs w:val="24"/>
          <w:lang w:eastAsia="hr-HR"/>
        </w:rPr>
        <w:t xml:space="preserve"> </w:t>
      </w:r>
      <w:r w:rsidRPr="007B3403">
        <w:rPr>
          <w:b/>
          <w:bCs/>
          <w:snapToGrid/>
          <w:szCs w:val="24"/>
          <w:lang w:eastAsia="hr-HR"/>
        </w:rPr>
        <w:t>i drugim institucijama</w:t>
      </w:r>
    </w:p>
    <w:p w14:paraId="3EC216E0" w14:textId="656DFF12" w:rsidR="00810496" w:rsidRPr="007B3403" w:rsidRDefault="00810496" w:rsidP="00810496">
      <w:pPr>
        <w:spacing w:line="276" w:lineRule="auto"/>
        <w:jc w:val="both"/>
        <w:rPr>
          <w:b/>
          <w:szCs w:val="24"/>
          <w:lang w:eastAsia="hr-HR"/>
        </w:rPr>
      </w:pPr>
      <w:r w:rsidRPr="007B3403">
        <w:rPr>
          <w:b/>
          <w:bCs/>
          <w:snapToGrid/>
          <w:szCs w:val="24"/>
          <w:lang w:eastAsia="hr-HR"/>
        </w:rPr>
        <w:t xml:space="preserve">Aktivnost 2: Poticanje i promicanje obrazovnih, znanstvenih i sportskih aktivnosti Hrvata  izvan </w:t>
      </w:r>
      <w:r w:rsidRPr="007B3403">
        <w:rPr>
          <w:b/>
          <w:bCs/>
          <w:szCs w:val="24"/>
          <w:lang w:eastAsia="hr-HR"/>
        </w:rPr>
        <w:t>Republike Hrvatske</w:t>
      </w:r>
      <w:r w:rsidRPr="007B3403">
        <w:rPr>
          <w:b/>
          <w:bCs/>
          <w:snapToGrid/>
          <w:szCs w:val="24"/>
          <w:lang w:eastAsia="hr-HR"/>
        </w:rPr>
        <w:t xml:space="preserve"> u koordinaciji s Ministarstvom znanosti, obrazovanja i sporta, Ministarstvom vanjskih i europskih poslova, Hrvatskom maticom iseljenika i drugim institucijama</w:t>
      </w:r>
    </w:p>
    <w:p w14:paraId="36F4756E" w14:textId="28296769" w:rsidR="00810496" w:rsidRPr="007B3403" w:rsidRDefault="00810496" w:rsidP="00810496">
      <w:pPr>
        <w:widowControl/>
        <w:autoSpaceDE w:val="0"/>
        <w:autoSpaceDN w:val="0"/>
        <w:adjustRightInd w:val="0"/>
        <w:spacing w:line="276" w:lineRule="auto"/>
        <w:jc w:val="both"/>
        <w:rPr>
          <w:rFonts w:eastAsiaTheme="minorHAnsi"/>
          <w:snapToGrid/>
          <w:szCs w:val="24"/>
        </w:rPr>
      </w:pPr>
      <w:r w:rsidRPr="007B3403">
        <w:rPr>
          <w:rFonts w:eastAsiaTheme="minorHAnsi"/>
          <w:snapToGrid/>
          <w:szCs w:val="24"/>
        </w:rPr>
        <w:t xml:space="preserve">Ove dvije aktivnosti provedene su u koordinaciji s drugim tijelima državne uprave, a neke od njih su: usuglašavanje Izvršnog programa suradnje u području kulture i obrazovanja između Vlade Republike Hrvatske i Vlade Talijanske Republike za godine 2015.- 2019. (rujan 2015.), nositelj Ministarstvo kulture; Gradišćansko-hrvatsko društvo Hrvati iz </w:t>
      </w:r>
      <w:proofErr w:type="spellStart"/>
      <w:r w:rsidRPr="007B3403">
        <w:rPr>
          <w:rFonts w:eastAsiaTheme="minorHAnsi"/>
          <w:snapToGrid/>
          <w:szCs w:val="24"/>
        </w:rPr>
        <w:t>Koljnofa</w:t>
      </w:r>
      <w:proofErr w:type="spellEnd"/>
      <w:r w:rsidRPr="007B3403">
        <w:rPr>
          <w:rFonts w:eastAsiaTheme="minorHAnsi"/>
          <w:snapToGrid/>
          <w:szCs w:val="24"/>
        </w:rPr>
        <w:t xml:space="preserve"> „Po staza naših starih 2015“, filmsko-dokumentarističko praćenje kulturno-umjetničkih događanja u okviru programa (srpanj 2015.); brojna pokroviteljstva: </w:t>
      </w:r>
      <w:r w:rsidRPr="007B3403">
        <w:t xml:space="preserve">Dani Ivana Antunovića Hrvati, održani u Subotici i </w:t>
      </w:r>
      <w:proofErr w:type="spellStart"/>
      <w:r w:rsidRPr="007B3403">
        <w:t>Kalači</w:t>
      </w:r>
      <w:proofErr w:type="spellEnd"/>
      <w:r w:rsidRPr="007B3403">
        <w:t xml:space="preserve"> (lipanj 2015.), </w:t>
      </w:r>
      <w:r w:rsidRPr="007B3403">
        <w:rPr>
          <w:rFonts w:eastAsiaTheme="minorHAnsi"/>
          <w:snapToGrid/>
          <w:szCs w:val="24"/>
        </w:rPr>
        <w:t xml:space="preserve">XVIII. </w:t>
      </w:r>
      <w:proofErr w:type="spellStart"/>
      <w:r w:rsidRPr="007B3403">
        <w:rPr>
          <w:rFonts w:eastAsiaTheme="minorHAnsi"/>
          <w:snapToGrid/>
          <w:szCs w:val="24"/>
        </w:rPr>
        <w:t>rešetarački</w:t>
      </w:r>
      <w:proofErr w:type="spellEnd"/>
      <w:r w:rsidRPr="007B3403">
        <w:rPr>
          <w:rFonts w:eastAsiaTheme="minorHAnsi"/>
          <w:snapToGrid/>
          <w:szCs w:val="24"/>
        </w:rPr>
        <w:t xml:space="preserve"> susreti pjesnika, </w:t>
      </w:r>
      <w:proofErr w:type="spellStart"/>
      <w:r w:rsidRPr="007B3403">
        <w:rPr>
          <w:rFonts w:eastAsiaTheme="minorHAnsi"/>
          <w:snapToGrid/>
          <w:szCs w:val="24"/>
        </w:rPr>
        <w:t>Rešetari</w:t>
      </w:r>
      <w:proofErr w:type="spellEnd"/>
      <w:r w:rsidRPr="007B3403">
        <w:rPr>
          <w:rFonts w:eastAsiaTheme="minorHAnsi"/>
          <w:snapToGrid/>
          <w:szCs w:val="24"/>
        </w:rPr>
        <w:t xml:space="preserve"> rujan 2015., XII. susreti književnika hrvatskih manjina s književnicima u Republici Hrvatskoj, Rovinj (listopad 2015.).</w:t>
      </w:r>
    </w:p>
    <w:p w14:paraId="5B49BF92" w14:textId="7F8B9DBF" w:rsidR="00810496" w:rsidRPr="007B3403" w:rsidRDefault="00E96D89" w:rsidP="00810496">
      <w:pPr>
        <w:widowControl/>
        <w:autoSpaceDE w:val="0"/>
        <w:autoSpaceDN w:val="0"/>
        <w:adjustRightInd w:val="0"/>
        <w:spacing w:line="276" w:lineRule="auto"/>
        <w:jc w:val="both"/>
        <w:rPr>
          <w:rFonts w:eastAsiaTheme="minorHAnsi"/>
          <w:snapToGrid/>
          <w:szCs w:val="24"/>
        </w:rPr>
      </w:pPr>
      <w:r w:rsidRPr="007B3403">
        <w:rPr>
          <w:rFonts w:eastAsiaTheme="minorHAnsi"/>
          <w:snapToGrid/>
          <w:szCs w:val="24"/>
        </w:rPr>
        <w:lastRenderedPageBreak/>
        <w:t>U</w:t>
      </w:r>
      <w:r w:rsidR="00810496" w:rsidRPr="007B3403">
        <w:rPr>
          <w:rFonts w:eastAsiaTheme="minorHAnsi"/>
          <w:snapToGrid/>
          <w:szCs w:val="24"/>
        </w:rPr>
        <w:t>z financijsku potporu Vlade RH otvoren je Informacijsko-tehnološki-inovacijski centar (ITIC) Nikola Tesla u prostorijama Fakulteta prirodoslovno-matematičkih i odgojnih znanosti Sveučilišta u Mostaru. Radi se o suvremeno opremljenom kabinetu za vježbe iz robotike, fizike i informatike zahvaljujući kojem će studenti moći svoja teorijska znanja povezati s praksom i primijeniti ih u društvenoj sredini, gdje budu živjeli i radili.</w:t>
      </w:r>
    </w:p>
    <w:p w14:paraId="3747303D" w14:textId="1DF0E5D8" w:rsidR="00810496" w:rsidRPr="007B3403" w:rsidRDefault="00810496" w:rsidP="00810496">
      <w:pPr>
        <w:widowControl/>
        <w:autoSpaceDE w:val="0"/>
        <w:autoSpaceDN w:val="0"/>
        <w:adjustRightInd w:val="0"/>
        <w:spacing w:line="276" w:lineRule="auto"/>
        <w:jc w:val="both"/>
        <w:rPr>
          <w:rFonts w:eastAsiaTheme="minorHAnsi"/>
          <w:snapToGrid/>
          <w:szCs w:val="24"/>
        </w:rPr>
      </w:pPr>
      <w:r w:rsidRPr="007B3403">
        <w:rPr>
          <w:rFonts w:eastAsiaTheme="minorHAnsi"/>
          <w:snapToGrid/>
          <w:szCs w:val="24"/>
        </w:rPr>
        <w:t>Pod pokroviteljstvom DUHIRH održan je 20. Hrvatski glaz</w:t>
      </w:r>
      <w:r w:rsidR="007C19CD" w:rsidRPr="007B3403">
        <w:rPr>
          <w:rFonts w:eastAsiaTheme="minorHAnsi"/>
          <w:snapToGrid/>
          <w:szCs w:val="24"/>
        </w:rPr>
        <w:t xml:space="preserve">beni festival </w:t>
      </w:r>
      <w:proofErr w:type="spellStart"/>
      <w:r w:rsidR="007C19CD" w:rsidRPr="007B3403">
        <w:rPr>
          <w:rFonts w:eastAsiaTheme="minorHAnsi"/>
          <w:snapToGrid/>
          <w:szCs w:val="24"/>
        </w:rPr>
        <w:t>Etnofest</w:t>
      </w:r>
      <w:proofErr w:type="spellEnd"/>
      <w:r w:rsidR="007C19CD" w:rsidRPr="007B3403">
        <w:rPr>
          <w:rFonts w:eastAsiaTheme="minorHAnsi"/>
          <w:snapToGrid/>
          <w:szCs w:val="24"/>
        </w:rPr>
        <w:t xml:space="preserve"> u </w:t>
      </w:r>
      <w:proofErr w:type="spellStart"/>
      <w:r w:rsidR="007C19CD" w:rsidRPr="007B3403">
        <w:rPr>
          <w:rFonts w:eastAsiaTheme="minorHAnsi"/>
          <w:snapToGrid/>
          <w:szCs w:val="24"/>
        </w:rPr>
        <w:t>Neumu</w:t>
      </w:r>
      <w:proofErr w:type="spellEnd"/>
      <w:r w:rsidR="007C19CD" w:rsidRPr="007B3403">
        <w:rPr>
          <w:rFonts w:eastAsiaTheme="minorHAnsi"/>
          <w:snapToGrid/>
          <w:szCs w:val="24"/>
        </w:rPr>
        <w:t xml:space="preserve"> -</w:t>
      </w:r>
      <w:r w:rsidRPr="007B3403">
        <w:rPr>
          <w:rFonts w:eastAsiaTheme="minorHAnsi"/>
          <w:snapToGrid/>
          <w:szCs w:val="24"/>
        </w:rPr>
        <w:t xml:space="preserve"> jedini festival koji izvan granica Republike Hrvatske nosi naziv Hrvatski glazbeni festival. </w:t>
      </w:r>
    </w:p>
    <w:p w14:paraId="411252BA" w14:textId="77777777" w:rsidR="00810496" w:rsidRPr="007B3403" w:rsidRDefault="00810496" w:rsidP="00810496">
      <w:pPr>
        <w:widowControl/>
        <w:autoSpaceDE w:val="0"/>
        <w:autoSpaceDN w:val="0"/>
        <w:adjustRightInd w:val="0"/>
        <w:spacing w:line="276" w:lineRule="auto"/>
        <w:jc w:val="both"/>
        <w:rPr>
          <w:rFonts w:eastAsiaTheme="minorHAnsi"/>
          <w:snapToGrid/>
          <w:szCs w:val="24"/>
        </w:rPr>
      </w:pPr>
    </w:p>
    <w:p w14:paraId="76FC76BE" w14:textId="77777777" w:rsidR="00810496" w:rsidRPr="007B3403" w:rsidRDefault="00810496" w:rsidP="00810496">
      <w:pPr>
        <w:widowControl/>
        <w:autoSpaceDE w:val="0"/>
        <w:autoSpaceDN w:val="0"/>
        <w:adjustRightInd w:val="0"/>
        <w:spacing w:line="276" w:lineRule="auto"/>
        <w:jc w:val="both"/>
        <w:rPr>
          <w:b/>
          <w:bCs/>
          <w:snapToGrid/>
          <w:szCs w:val="24"/>
          <w:lang w:eastAsia="hr-HR"/>
        </w:rPr>
      </w:pPr>
      <w:r w:rsidRPr="007B3403">
        <w:rPr>
          <w:b/>
          <w:bCs/>
          <w:snapToGrid/>
          <w:szCs w:val="24"/>
          <w:lang w:eastAsia="hr-HR"/>
        </w:rPr>
        <w:t>Aktivnost 3: Poticanje, promicanje znanstveno-istraživačkih radova na temu Hrvata izvan Republike Hrvatske</w:t>
      </w:r>
    </w:p>
    <w:p w14:paraId="4E645AAC" w14:textId="349F674D" w:rsidR="00810496" w:rsidRPr="007B3403" w:rsidRDefault="003D7C53" w:rsidP="00810496">
      <w:pPr>
        <w:widowControl/>
        <w:autoSpaceDE w:val="0"/>
        <w:autoSpaceDN w:val="0"/>
        <w:adjustRightInd w:val="0"/>
        <w:spacing w:line="276" w:lineRule="auto"/>
        <w:jc w:val="both"/>
        <w:rPr>
          <w:bCs/>
          <w:snapToGrid/>
          <w:szCs w:val="24"/>
          <w:lang w:eastAsia="hr-HR"/>
        </w:rPr>
      </w:pPr>
      <w:r w:rsidRPr="007B3403">
        <w:rPr>
          <w:bCs/>
          <w:snapToGrid/>
          <w:szCs w:val="24"/>
          <w:lang w:eastAsia="hr-HR"/>
        </w:rPr>
        <w:t>Hrvatska manjina u Rumunjskoj -</w:t>
      </w:r>
      <w:r w:rsidR="00810496" w:rsidRPr="007B3403">
        <w:rPr>
          <w:bCs/>
          <w:snapToGrid/>
          <w:szCs w:val="24"/>
          <w:lang w:eastAsia="hr-HR"/>
        </w:rPr>
        <w:t xml:space="preserve"> donacija  udžbenika hrvatskoga jezika za potrebe izvođenja nastave hrvatskoga u hrvatskim manjinskim školama u Rumunjskoj (svibanj 2015.).</w:t>
      </w:r>
    </w:p>
    <w:p w14:paraId="7AF757DD" w14:textId="19B7A9FD" w:rsidR="00810496" w:rsidRPr="007B3403" w:rsidRDefault="00810496" w:rsidP="00810496">
      <w:pPr>
        <w:widowControl/>
        <w:autoSpaceDE w:val="0"/>
        <w:autoSpaceDN w:val="0"/>
        <w:adjustRightInd w:val="0"/>
        <w:spacing w:line="276" w:lineRule="auto"/>
        <w:jc w:val="both"/>
        <w:rPr>
          <w:bCs/>
          <w:snapToGrid/>
          <w:szCs w:val="24"/>
          <w:lang w:eastAsia="hr-HR"/>
        </w:rPr>
      </w:pPr>
      <w:r w:rsidRPr="007B3403">
        <w:rPr>
          <w:bCs/>
          <w:snapToGrid/>
          <w:szCs w:val="24"/>
          <w:lang w:eastAsia="hr-HR"/>
        </w:rPr>
        <w:t xml:space="preserve">DUHIRH - Zamolba za ustupanjem filmskog, dokumentarističkog, znanstveno-popularnog materijala HRT-a za potrebe emitiranja tv-emisija za hrvatsku zajednicu u Republici Čile- Punta </w:t>
      </w:r>
      <w:proofErr w:type="spellStart"/>
      <w:r w:rsidRPr="007B3403">
        <w:rPr>
          <w:bCs/>
          <w:snapToGrid/>
          <w:szCs w:val="24"/>
          <w:lang w:eastAsia="hr-HR"/>
        </w:rPr>
        <w:t>Arenas</w:t>
      </w:r>
      <w:proofErr w:type="spellEnd"/>
      <w:r w:rsidRPr="007B3403">
        <w:rPr>
          <w:bCs/>
          <w:snapToGrid/>
          <w:szCs w:val="24"/>
          <w:lang w:eastAsia="hr-HR"/>
        </w:rPr>
        <w:t xml:space="preserve">, Sveučilište </w:t>
      </w:r>
      <w:proofErr w:type="spellStart"/>
      <w:r w:rsidRPr="007B3403">
        <w:rPr>
          <w:bCs/>
          <w:snapToGrid/>
          <w:szCs w:val="24"/>
          <w:lang w:eastAsia="hr-HR"/>
        </w:rPr>
        <w:t>Magallanes</w:t>
      </w:r>
      <w:proofErr w:type="spellEnd"/>
      <w:r w:rsidRPr="007B3403">
        <w:rPr>
          <w:bCs/>
          <w:snapToGrid/>
          <w:szCs w:val="24"/>
          <w:lang w:eastAsia="hr-HR"/>
        </w:rPr>
        <w:t xml:space="preserve">  (srpanj 2015.). </w:t>
      </w:r>
      <w:r w:rsidR="003D7C53" w:rsidRPr="007B3403">
        <w:rPr>
          <w:bCs/>
          <w:snapToGrid/>
          <w:szCs w:val="24"/>
          <w:lang w:eastAsia="hr-HR"/>
        </w:rPr>
        <w:t>DUHIRH -</w:t>
      </w:r>
      <w:r w:rsidRPr="007B3403">
        <w:rPr>
          <w:bCs/>
          <w:snapToGrid/>
          <w:szCs w:val="24"/>
          <w:lang w:eastAsia="hr-HR"/>
        </w:rPr>
        <w:t xml:space="preserve"> Ministarstvo kulture,</w:t>
      </w:r>
      <w:r w:rsidR="00891B88" w:rsidRPr="007B3403">
        <w:rPr>
          <w:bCs/>
          <w:snapToGrid/>
          <w:szCs w:val="24"/>
          <w:lang w:eastAsia="hr-HR"/>
        </w:rPr>
        <w:t xml:space="preserve"> p</w:t>
      </w:r>
      <w:r w:rsidRPr="007B3403">
        <w:rPr>
          <w:bCs/>
          <w:snapToGrid/>
          <w:szCs w:val="24"/>
          <w:lang w:eastAsia="hr-HR"/>
        </w:rPr>
        <w:t>ripreme za nominac</w:t>
      </w:r>
      <w:r w:rsidR="007B68DE" w:rsidRPr="007B3403">
        <w:rPr>
          <w:bCs/>
          <w:snapToGrid/>
          <w:szCs w:val="24"/>
          <w:lang w:eastAsia="hr-HR"/>
        </w:rPr>
        <w:t xml:space="preserve">iju Kola sv. </w:t>
      </w:r>
      <w:proofErr w:type="spellStart"/>
      <w:r w:rsidR="007B68DE" w:rsidRPr="007B3403">
        <w:rPr>
          <w:bCs/>
          <w:snapToGrid/>
          <w:szCs w:val="24"/>
          <w:lang w:eastAsia="hr-HR"/>
        </w:rPr>
        <w:t>Tripuna</w:t>
      </w:r>
      <w:proofErr w:type="spellEnd"/>
      <w:r w:rsidR="007B68DE" w:rsidRPr="007B3403">
        <w:rPr>
          <w:bCs/>
          <w:snapToGrid/>
          <w:szCs w:val="24"/>
          <w:lang w:eastAsia="hr-HR"/>
        </w:rPr>
        <w:t xml:space="preserve"> na UNESCO-</w:t>
      </w:r>
      <w:proofErr w:type="spellStart"/>
      <w:r w:rsidR="007B68DE" w:rsidRPr="007B3403">
        <w:rPr>
          <w:bCs/>
          <w:snapToGrid/>
          <w:szCs w:val="24"/>
          <w:lang w:eastAsia="hr-HR"/>
        </w:rPr>
        <w:t>ov</w:t>
      </w:r>
      <w:proofErr w:type="spellEnd"/>
      <w:r w:rsidRPr="007B3403">
        <w:rPr>
          <w:bCs/>
          <w:snapToGrid/>
          <w:szCs w:val="24"/>
          <w:lang w:eastAsia="hr-HR"/>
        </w:rPr>
        <w:t xml:space="preserve"> reprezentativni popis nematerijalne kulturne baštine (kolovoz 2015.).</w:t>
      </w:r>
    </w:p>
    <w:p w14:paraId="7DF2C240" w14:textId="77777777" w:rsidR="00810496" w:rsidRPr="007B3403" w:rsidRDefault="00810496" w:rsidP="00810496">
      <w:pPr>
        <w:spacing w:line="276" w:lineRule="auto"/>
        <w:jc w:val="both"/>
        <w:rPr>
          <w:szCs w:val="24"/>
          <w:lang w:eastAsia="hr-HR"/>
        </w:rPr>
      </w:pPr>
      <w:r w:rsidRPr="007B3403">
        <w:rPr>
          <w:bCs/>
          <w:snapToGrid/>
          <w:szCs w:val="24"/>
          <w:lang w:eastAsia="hr-HR"/>
        </w:rPr>
        <w:t>Hrvatski leksikografski institut u Mostaru objavio je treći svezak Hrvatske enciklopedije BiH.</w:t>
      </w:r>
      <w:r w:rsidRPr="007B3403">
        <w:rPr>
          <w:szCs w:val="24"/>
          <w:lang w:eastAsia="hr-HR"/>
        </w:rPr>
        <w:t xml:space="preserve"> Osim pojmova u vezi s Hrvatima u BiH,  kao i drugim narodima u BiH, dio enciklopedije posvećen je i susjednim zemljama, ljudima koji iz njih dolaze, te iseljeništvu, što pomaže u razumijevanju povijesno-kulturnog, političkog i društvenog života i kretanja u BiH.</w:t>
      </w:r>
    </w:p>
    <w:p w14:paraId="651312F3" w14:textId="77777777" w:rsidR="00810496" w:rsidRPr="007B3403" w:rsidRDefault="00810496" w:rsidP="00810496">
      <w:pPr>
        <w:widowControl/>
        <w:autoSpaceDE w:val="0"/>
        <w:autoSpaceDN w:val="0"/>
        <w:adjustRightInd w:val="0"/>
        <w:spacing w:line="276" w:lineRule="auto"/>
        <w:jc w:val="both"/>
        <w:rPr>
          <w:bCs/>
          <w:snapToGrid/>
          <w:szCs w:val="24"/>
          <w:lang w:eastAsia="hr-HR"/>
        </w:rPr>
      </w:pPr>
      <w:r w:rsidRPr="007B3403">
        <w:rPr>
          <w:bCs/>
          <w:snapToGrid/>
          <w:szCs w:val="24"/>
          <w:lang w:eastAsia="hr-HR"/>
        </w:rPr>
        <w:t xml:space="preserve">Franjevačka knjižnica Mostar posjeduje vrlo značajan fond starih rijetkih knjiga koji se sastoji od dviju zbirki: </w:t>
      </w:r>
      <w:proofErr w:type="spellStart"/>
      <w:r w:rsidRPr="007B3403">
        <w:rPr>
          <w:bCs/>
          <w:snapToGrid/>
          <w:szCs w:val="24"/>
          <w:lang w:eastAsia="hr-HR"/>
        </w:rPr>
        <w:t>Rara</w:t>
      </w:r>
      <w:proofErr w:type="spellEnd"/>
      <w:r w:rsidRPr="007B3403">
        <w:rPr>
          <w:bCs/>
          <w:snapToGrid/>
          <w:szCs w:val="24"/>
          <w:lang w:eastAsia="hr-HR"/>
        </w:rPr>
        <w:t xml:space="preserve"> i </w:t>
      </w:r>
      <w:proofErr w:type="spellStart"/>
      <w:r w:rsidRPr="007B3403">
        <w:rPr>
          <w:bCs/>
          <w:snapToGrid/>
          <w:szCs w:val="24"/>
          <w:lang w:eastAsia="hr-HR"/>
        </w:rPr>
        <w:t>Vetustiora</w:t>
      </w:r>
      <w:proofErr w:type="spellEnd"/>
      <w:r w:rsidRPr="007B3403">
        <w:rPr>
          <w:bCs/>
          <w:snapToGrid/>
          <w:szCs w:val="24"/>
          <w:lang w:eastAsia="hr-HR"/>
        </w:rPr>
        <w:t xml:space="preserve">. Knjige tiskane do 1835. nalaze se u zbirci </w:t>
      </w:r>
      <w:proofErr w:type="spellStart"/>
      <w:r w:rsidRPr="007B3403">
        <w:rPr>
          <w:bCs/>
          <w:i/>
          <w:snapToGrid/>
          <w:szCs w:val="24"/>
          <w:lang w:eastAsia="hr-HR"/>
        </w:rPr>
        <w:t>Rara</w:t>
      </w:r>
      <w:proofErr w:type="spellEnd"/>
      <w:r w:rsidRPr="007B3403">
        <w:rPr>
          <w:bCs/>
          <w:snapToGrid/>
          <w:szCs w:val="24"/>
          <w:lang w:eastAsia="hr-HR"/>
        </w:rPr>
        <w:t xml:space="preserve">, a one tiskane od 1835. do 1900. u Zbirci </w:t>
      </w:r>
      <w:proofErr w:type="spellStart"/>
      <w:r w:rsidRPr="007B3403">
        <w:rPr>
          <w:bCs/>
          <w:i/>
          <w:snapToGrid/>
          <w:szCs w:val="24"/>
          <w:lang w:eastAsia="hr-HR"/>
        </w:rPr>
        <w:t>Vetustiora</w:t>
      </w:r>
      <w:proofErr w:type="spellEnd"/>
      <w:r w:rsidRPr="007B3403">
        <w:rPr>
          <w:bCs/>
          <w:snapToGrid/>
          <w:szCs w:val="24"/>
          <w:lang w:eastAsia="hr-HR"/>
        </w:rPr>
        <w:t xml:space="preserve">. Uz financijsku potporu Vlade RH, Franjevačka knjižnica Mostar obnavlja zbirku rijetkih knjiga </w:t>
      </w:r>
      <w:proofErr w:type="spellStart"/>
      <w:r w:rsidRPr="007B3403">
        <w:rPr>
          <w:bCs/>
          <w:snapToGrid/>
          <w:szCs w:val="24"/>
          <w:lang w:eastAsia="hr-HR"/>
        </w:rPr>
        <w:t>Rara</w:t>
      </w:r>
      <w:proofErr w:type="spellEnd"/>
      <w:r w:rsidRPr="007B3403">
        <w:rPr>
          <w:bCs/>
          <w:snapToGrid/>
          <w:szCs w:val="24"/>
          <w:lang w:eastAsia="hr-HR"/>
        </w:rPr>
        <w:t xml:space="preserve"> u Hrvatskom državnom arhivu u Zagrebu.</w:t>
      </w:r>
    </w:p>
    <w:p w14:paraId="27CADE4D" w14:textId="77777777" w:rsidR="00810496" w:rsidRPr="007B3403" w:rsidRDefault="00810496" w:rsidP="00810496">
      <w:pPr>
        <w:widowControl/>
        <w:autoSpaceDE w:val="0"/>
        <w:autoSpaceDN w:val="0"/>
        <w:adjustRightInd w:val="0"/>
        <w:spacing w:line="276" w:lineRule="auto"/>
        <w:jc w:val="both"/>
        <w:rPr>
          <w:bCs/>
          <w:snapToGrid/>
          <w:szCs w:val="24"/>
          <w:lang w:eastAsia="hr-HR"/>
        </w:rPr>
      </w:pPr>
    </w:p>
    <w:p w14:paraId="2CBF0AA3" w14:textId="77777777" w:rsidR="00810496" w:rsidRPr="007B3403" w:rsidRDefault="00810496" w:rsidP="00810496">
      <w:pPr>
        <w:widowControl/>
        <w:autoSpaceDE w:val="0"/>
        <w:autoSpaceDN w:val="0"/>
        <w:adjustRightInd w:val="0"/>
        <w:spacing w:line="276" w:lineRule="auto"/>
        <w:jc w:val="both"/>
        <w:rPr>
          <w:b/>
          <w:bCs/>
          <w:snapToGrid/>
          <w:szCs w:val="24"/>
          <w:lang w:eastAsia="hr-HR"/>
        </w:rPr>
      </w:pPr>
      <w:r w:rsidRPr="007B3403">
        <w:rPr>
          <w:b/>
          <w:bCs/>
          <w:snapToGrid/>
          <w:szCs w:val="24"/>
          <w:lang w:eastAsia="hr-HR"/>
        </w:rPr>
        <w:t xml:space="preserve">Aktivnost 4: Poticanje suradnje u području kulture, obrazovanja, znanosti i sporta, stvaranje uvjeta za dolazak i povratak u </w:t>
      </w:r>
      <w:r w:rsidRPr="007B3403">
        <w:rPr>
          <w:b/>
          <w:bCs/>
          <w:szCs w:val="24"/>
          <w:lang w:eastAsia="hr-HR"/>
        </w:rPr>
        <w:t>Republiku Hrvatsku</w:t>
      </w:r>
    </w:p>
    <w:p w14:paraId="3807E0D0" w14:textId="6939E9E3" w:rsidR="00810496" w:rsidRPr="007B3403" w:rsidRDefault="00810496" w:rsidP="00810496">
      <w:pPr>
        <w:widowControl/>
        <w:autoSpaceDE w:val="0"/>
        <w:autoSpaceDN w:val="0"/>
        <w:adjustRightInd w:val="0"/>
        <w:spacing w:line="276" w:lineRule="auto"/>
        <w:jc w:val="both"/>
        <w:rPr>
          <w:bCs/>
          <w:snapToGrid/>
          <w:szCs w:val="24"/>
          <w:lang w:eastAsia="hr-HR"/>
        </w:rPr>
      </w:pPr>
      <w:r w:rsidRPr="007B3403">
        <w:rPr>
          <w:bCs/>
          <w:snapToGrid/>
          <w:szCs w:val="24"/>
          <w:lang w:eastAsia="hr-HR"/>
        </w:rPr>
        <w:t xml:space="preserve">Priprema </w:t>
      </w:r>
      <w:r w:rsidR="008955BA" w:rsidRPr="007B3403">
        <w:rPr>
          <w:bCs/>
          <w:snapToGrid/>
          <w:szCs w:val="24"/>
          <w:lang w:eastAsia="hr-HR"/>
        </w:rPr>
        <w:t>potrebnih</w:t>
      </w:r>
      <w:r w:rsidRPr="007B3403">
        <w:rPr>
          <w:bCs/>
          <w:snapToGrid/>
          <w:szCs w:val="24"/>
          <w:lang w:eastAsia="hr-HR"/>
        </w:rPr>
        <w:t xml:space="preserve"> informacija za Hrvate izvan RH koji svoje srednjoškol</w:t>
      </w:r>
      <w:r w:rsidR="00227182" w:rsidRPr="007B3403">
        <w:rPr>
          <w:bCs/>
          <w:snapToGrid/>
          <w:szCs w:val="24"/>
          <w:lang w:eastAsia="hr-HR"/>
        </w:rPr>
        <w:t>sko i visokoškolsko obrazovanje</w:t>
      </w:r>
      <w:r w:rsidRPr="007B3403">
        <w:rPr>
          <w:bCs/>
          <w:snapToGrid/>
          <w:szCs w:val="24"/>
          <w:lang w:eastAsia="hr-HR"/>
        </w:rPr>
        <w:t xml:space="preserve"> nastavljaju RH (tijekom 2015.); Priprema potrebnih materijala za Ured dobrodošlice (tijekom 2015.) </w:t>
      </w:r>
    </w:p>
    <w:p w14:paraId="21485DFC" w14:textId="2B670145" w:rsidR="00810496" w:rsidRPr="007B3403" w:rsidRDefault="00810496" w:rsidP="00810496">
      <w:pPr>
        <w:widowControl/>
        <w:autoSpaceDE w:val="0"/>
        <w:autoSpaceDN w:val="0"/>
        <w:adjustRightInd w:val="0"/>
        <w:spacing w:line="276" w:lineRule="auto"/>
        <w:jc w:val="both"/>
        <w:rPr>
          <w:rFonts w:eastAsiaTheme="minorHAnsi"/>
          <w:snapToGrid/>
          <w:szCs w:val="24"/>
        </w:rPr>
      </w:pPr>
      <w:r w:rsidRPr="007B3403">
        <w:rPr>
          <w:bCs/>
          <w:snapToGrid/>
          <w:szCs w:val="24"/>
          <w:lang w:eastAsia="hr-HR"/>
        </w:rPr>
        <w:t xml:space="preserve">Na 2. sjednici Savjeta Vlade RH za Hrvate izvan RH, održanoj u Zagrebu od 15. do 17. srpnja 2015. pripremljen je poseban panel </w:t>
      </w:r>
      <w:r w:rsidRPr="007B3403">
        <w:rPr>
          <w:rFonts w:ascii="Cambria" w:hAnsi="Cambria"/>
          <w:iCs/>
          <w:szCs w:val="24"/>
        </w:rPr>
        <w:t xml:space="preserve">Kultura/obrazovanje/znanost </w:t>
      </w:r>
      <w:r w:rsidRPr="007B3403">
        <w:rPr>
          <w:bCs/>
          <w:snapToGrid/>
          <w:szCs w:val="24"/>
          <w:lang w:eastAsia="hr-HR"/>
        </w:rPr>
        <w:t>na kojemu je, uz članove Savjeta i djelatnike DUHIRH-a, sudjelovao pomoćnik ministra u MZOS-a. Uz</w:t>
      </w:r>
      <w:r w:rsidRPr="007B3403">
        <w:rPr>
          <w:rFonts w:eastAsiaTheme="minorHAnsi"/>
          <w:snapToGrid/>
          <w:szCs w:val="24"/>
        </w:rPr>
        <w:t xml:space="preserve"> pokroviteljstvo  DUHIRH održana je „Revija tradicijske odjeće i izbor najljepše Hrvatice u narodnoj nošnji izvan RH“</w:t>
      </w:r>
      <w:r w:rsidR="00227182" w:rsidRPr="007B3403">
        <w:rPr>
          <w:rFonts w:eastAsiaTheme="minorHAnsi"/>
          <w:snapToGrid/>
          <w:szCs w:val="24"/>
        </w:rPr>
        <w:t>.</w:t>
      </w:r>
      <w:r w:rsidRPr="007B3403">
        <w:rPr>
          <w:rFonts w:eastAsiaTheme="minorHAnsi"/>
          <w:snapToGrid/>
          <w:szCs w:val="24"/>
        </w:rPr>
        <w:t xml:space="preserve"> </w:t>
      </w:r>
      <w:r w:rsidRPr="007B3403">
        <w:rPr>
          <w:szCs w:val="24"/>
        </w:rPr>
        <w:t>Susret i povezivanje Hrvata iz cijeloga svijeta u svrhu promicanja hrvatske tradicijske kulture, upoznavanje i pružanje potpore Hrvatima u Bosni i Hercegovini u jačanju i očuvanju nacionalnog i kulturnog identiteta, glavni su ciljevi ovog projekta</w:t>
      </w:r>
      <w:r w:rsidRPr="007B3403">
        <w:rPr>
          <w:rFonts w:eastAsiaTheme="minorHAnsi"/>
          <w:snapToGrid/>
          <w:szCs w:val="24"/>
        </w:rPr>
        <w:t xml:space="preserve">. Pokrenuta je inicijativa za organiziranje škola i tečajeva hrvatskog folklora među hrvatskim zajednicama u iseljeništvu s ciljem očuvanja i razvijanja </w:t>
      </w:r>
      <w:r w:rsidR="00CB7343" w:rsidRPr="007B3403">
        <w:rPr>
          <w:rFonts w:eastAsiaTheme="minorHAnsi"/>
          <w:snapToGrid/>
          <w:szCs w:val="24"/>
        </w:rPr>
        <w:t>hrvatskoga</w:t>
      </w:r>
      <w:r w:rsidRPr="007B3403">
        <w:rPr>
          <w:rFonts w:eastAsiaTheme="minorHAnsi"/>
          <w:snapToGrid/>
          <w:szCs w:val="24"/>
        </w:rPr>
        <w:t xml:space="preserve"> identiteta.</w:t>
      </w:r>
    </w:p>
    <w:p w14:paraId="28EA88BE" w14:textId="77777777" w:rsidR="00CB7343" w:rsidRPr="007B3403" w:rsidRDefault="00CB7343" w:rsidP="00810496">
      <w:pPr>
        <w:widowControl/>
        <w:autoSpaceDE w:val="0"/>
        <w:autoSpaceDN w:val="0"/>
        <w:adjustRightInd w:val="0"/>
        <w:spacing w:line="276" w:lineRule="auto"/>
        <w:jc w:val="both"/>
        <w:rPr>
          <w:rFonts w:eastAsiaTheme="minorHAnsi"/>
          <w:snapToGrid/>
          <w:szCs w:val="24"/>
        </w:rPr>
      </w:pPr>
    </w:p>
    <w:p w14:paraId="70274291" w14:textId="77777777" w:rsidR="00810496" w:rsidRPr="007B3403" w:rsidRDefault="00810496" w:rsidP="00810496">
      <w:pPr>
        <w:widowControl/>
        <w:autoSpaceDE w:val="0"/>
        <w:autoSpaceDN w:val="0"/>
        <w:adjustRightInd w:val="0"/>
        <w:spacing w:line="276" w:lineRule="auto"/>
        <w:jc w:val="both"/>
        <w:rPr>
          <w:rFonts w:eastAsiaTheme="minorHAnsi"/>
          <w:b/>
          <w:bCs/>
          <w:snapToGrid/>
          <w:szCs w:val="24"/>
          <w:lang w:eastAsia="hr-HR"/>
        </w:rPr>
      </w:pPr>
      <w:r w:rsidRPr="007B3403">
        <w:rPr>
          <w:b/>
          <w:bCs/>
          <w:snapToGrid/>
          <w:szCs w:val="24"/>
          <w:lang w:eastAsia="hr-HR"/>
        </w:rPr>
        <w:t xml:space="preserve">Aktivnost 5: Poticanje dolazaka i povratka afirmiranih hrvatskih znanstvenika izvan Republike Hrvatske u </w:t>
      </w:r>
      <w:r w:rsidRPr="007B3403">
        <w:rPr>
          <w:b/>
          <w:bCs/>
          <w:szCs w:val="24"/>
          <w:lang w:eastAsia="hr-HR"/>
        </w:rPr>
        <w:t>Republiku Hrvatsku</w:t>
      </w:r>
    </w:p>
    <w:p w14:paraId="2D31AAB0" w14:textId="0CEC3561" w:rsidR="00810496" w:rsidRPr="007B3403" w:rsidRDefault="00810496" w:rsidP="00810496">
      <w:pPr>
        <w:widowControl/>
        <w:autoSpaceDE w:val="0"/>
        <w:autoSpaceDN w:val="0"/>
        <w:adjustRightInd w:val="0"/>
        <w:spacing w:line="276" w:lineRule="auto"/>
        <w:jc w:val="both"/>
        <w:rPr>
          <w:bCs/>
          <w:snapToGrid/>
          <w:szCs w:val="24"/>
          <w:lang w:eastAsia="hr-HR"/>
        </w:rPr>
      </w:pPr>
      <w:r w:rsidRPr="007B3403">
        <w:rPr>
          <w:bCs/>
          <w:snapToGrid/>
          <w:szCs w:val="24"/>
          <w:lang w:eastAsia="hr-HR"/>
        </w:rPr>
        <w:lastRenderedPageBreak/>
        <w:t>Hr</w:t>
      </w:r>
      <w:r w:rsidR="0041332F" w:rsidRPr="007B3403">
        <w:rPr>
          <w:bCs/>
          <w:snapToGrid/>
          <w:szCs w:val="24"/>
          <w:lang w:eastAsia="hr-HR"/>
        </w:rPr>
        <w:t>vatska akademska zajednica Beč -</w:t>
      </w:r>
      <w:r w:rsidRPr="007B3403">
        <w:rPr>
          <w:bCs/>
          <w:snapToGrid/>
          <w:szCs w:val="24"/>
          <w:lang w:eastAsia="hr-HR"/>
        </w:rPr>
        <w:t xml:space="preserve"> obilježavanje 650. obljetnice Bečkog sveučilišta (lipanj 2015.). DUHIRH</w:t>
      </w:r>
      <w:r w:rsidR="0041332F" w:rsidRPr="007B3403">
        <w:rPr>
          <w:bCs/>
          <w:snapToGrid/>
          <w:szCs w:val="24"/>
          <w:lang w:eastAsia="hr-HR"/>
        </w:rPr>
        <w:t xml:space="preserve"> -</w:t>
      </w:r>
      <w:r w:rsidRPr="007B3403">
        <w:rPr>
          <w:bCs/>
          <w:snapToGrid/>
          <w:szCs w:val="24"/>
          <w:lang w:eastAsia="hr-HR"/>
        </w:rPr>
        <w:t xml:space="preserve"> MZOS </w:t>
      </w:r>
      <w:r w:rsidR="0041332F" w:rsidRPr="007B3403">
        <w:rPr>
          <w:bCs/>
          <w:snapToGrid/>
          <w:szCs w:val="24"/>
          <w:lang w:eastAsia="hr-HR"/>
        </w:rPr>
        <w:t>-</w:t>
      </w:r>
      <w:r w:rsidRPr="007B3403">
        <w:rPr>
          <w:bCs/>
          <w:snapToGrid/>
          <w:szCs w:val="24"/>
          <w:lang w:eastAsia="hr-HR"/>
        </w:rPr>
        <w:t xml:space="preserve"> pokrenuta inicijativa za podizanje stručne razine i organizacije hrvatske nastave u SAD i Australiji</w:t>
      </w:r>
      <w:r w:rsidR="0041332F" w:rsidRPr="007B3403">
        <w:rPr>
          <w:bCs/>
          <w:snapToGrid/>
          <w:szCs w:val="24"/>
          <w:lang w:eastAsia="hr-HR"/>
        </w:rPr>
        <w:t>.</w:t>
      </w:r>
    </w:p>
    <w:p w14:paraId="5DE32829" w14:textId="77777777" w:rsidR="006663B5" w:rsidRPr="007B3403" w:rsidRDefault="006663B5" w:rsidP="0002157F">
      <w:pPr>
        <w:widowControl/>
        <w:autoSpaceDE w:val="0"/>
        <w:autoSpaceDN w:val="0"/>
        <w:adjustRightInd w:val="0"/>
        <w:spacing w:line="276" w:lineRule="auto"/>
        <w:jc w:val="both"/>
        <w:rPr>
          <w:rFonts w:eastAsiaTheme="minorHAnsi"/>
          <w:snapToGrid/>
          <w:szCs w:val="24"/>
        </w:rPr>
      </w:pPr>
    </w:p>
    <w:p w14:paraId="643A050A" w14:textId="77777777" w:rsidR="00802640" w:rsidRPr="007B3403" w:rsidRDefault="00802640" w:rsidP="0002157F">
      <w:pPr>
        <w:widowControl/>
        <w:autoSpaceDE w:val="0"/>
        <w:autoSpaceDN w:val="0"/>
        <w:adjustRightInd w:val="0"/>
        <w:spacing w:line="276" w:lineRule="auto"/>
        <w:jc w:val="both"/>
        <w:rPr>
          <w:rFonts w:eastAsiaTheme="minorHAnsi"/>
          <w:snapToGrid/>
          <w:szCs w:val="24"/>
        </w:rPr>
      </w:pPr>
    </w:p>
    <w:p w14:paraId="20E04825" w14:textId="77777777" w:rsidR="00802640" w:rsidRPr="007B3403" w:rsidRDefault="00802640" w:rsidP="0002157F">
      <w:pPr>
        <w:widowControl/>
        <w:autoSpaceDE w:val="0"/>
        <w:autoSpaceDN w:val="0"/>
        <w:adjustRightInd w:val="0"/>
        <w:spacing w:line="276" w:lineRule="auto"/>
        <w:jc w:val="both"/>
        <w:rPr>
          <w:rFonts w:eastAsiaTheme="minorHAnsi"/>
          <w:snapToGrid/>
          <w:szCs w:val="24"/>
        </w:rPr>
      </w:pPr>
    </w:p>
    <w:p w14:paraId="573C826A" w14:textId="77777777" w:rsidR="00802640" w:rsidRPr="007B3403" w:rsidRDefault="00802640" w:rsidP="0002157F">
      <w:pPr>
        <w:widowControl/>
        <w:autoSpaceDE w:val="0"/>
        <w:autoSpaceDN w:val="0"/>
        <w:adjustRightInd w:val="0"/>
        <w:spacing w:line="276" w:lineRule="auto"/>
        <w:jc w:val="both"/>
        <w:rPr>
          <w:rFonts w:eastAsiaTheme="minorHAnsi"/>
          <w:snapToGrid/>
          <w:szCs w:val="24"/>
        </w:rPr>
      </w:pPr>
    </w:p>
    <w:p w14:paraId="1BE84EF5" w14:textId="77777777" w:rsidR="00C63306" w:rsidRPr="007B3403" w:rsidRDefault="00C63306" w:rsidP="0002157F">
      <w:pPr>
        <w:widowControl/>
        <w:autoSpaceDE w:val="0"/>
        <w:autoSpaceDN w:val="0"/>
        <w:adjustRightInd w:val="0"/>
        <w:spacing w:line="276" w:lineRule="auto"/>
        <w:jc w:val="both"/>
        <w:rPr>
          <w:rFonts w:eastAsiaTheme="minorHAnsi"/>
          <w:snapToGrid/>
          <w:szCs w:val="24"/>
        </w:rPr>
      </w:pPr>
    </w:p>
    <w:p w14:paraId="3A29DE01" w14:textId="77777777" w:rsidR="00C63306" w:rsidRPr="007B3403" w:rsidRDefault="00C63306" w:rsidP="0002157F">
      <w:pPr>
        <w:widowControl/>
        <w:autoSpaceDE w:val="0"/>
        <w:autoSpaceDN w:val="0"/>
        <w:adjustRightInd w:val="0"/>
        <w:spacing w:line="276" w:lineRule="auto"/>
        <w:jc w:val="both"/>
        <w:rPr>
          <w:rFonts w:eastAsiaTheme="minorHAnsi"/>
          <w:snapToGrid/>
          <w:szCs w:val="24"/>
        </w:rPr>
      </w:pPr>
    </w:p>
    <w:p w14:paraId="73368D66" w14:textId="77777777" w:rsidR="00C63306" w:rsidRPr="007B3403" w:rsidRDefault="00C63306" w:rsidP="0002157F">
      <w:pPr>
        <w:widowControl/>
        <w:autoSpaceDE w:val="0"/>
        <w:autoSpaceDN w:val="0"/>
        <w:adjustRightInd w:val="0"/>
        <w:spacing w:line="276" w:lineRule="auto"/>
        <w:jc w:val="both"/>
        <w:rPr>
          <w:rFonts w:eastAsiaTheme="minorHAnsi"/>
          <w:snapToGrid/>
          <w:szCs w:val="24"/>
        </w:rPr>
      </w:pPr>
    </w:p>
    <w:p w14:paraId="0EDB755F" w14:textId="77777777" w:rsidR="00C63306" w:rsidRPr="007B3403" w:rsidRDefault="00C63306" w:rsidP="0002157F">
      <w:pPr>
        <w:widowControl/>
        <w:autoSpaceDE w:val="0"/>
        <w:autoSpaceDN w:val="0"/>
        <w:adjustRightInd w:val="0"/>
        <w:spacing w:line="276" w:lineRule="auto"/>
        <w:jc w:val="both"/>
        <w:rPr>
          <w:rFonts w:eastAsiaTheme="minorHAnsi"/>
          <w:snapToGrid/>
          <w:szCs w:val="24"/>
        </w:rPr>
      </w:pPr>
    </w:p>
    <w:p w14:paraId="143285F8" w14:textId="77777777" w:rsidR="00C63306" w:rsidRPr="007B3403" w:rsidRDefault="00C63306" w:rsidP="0002157F">
      <w:pPr>
        <w:widowControl/>
        <w:autoSpaceDE w:val="0"/>
        <w:autoSpaceDN w:val="0"/>
        <w:adjustRightInd w:val="0"/>
        <w:spacing w:line="276" w:lineRule="auto"/>
        <w:jc w:val="both"/>
        <w:rPr>
          <w:rFonts w:eastAsiaTheme="minorHAnsi"/>
          <w:snapToGrid/>
          <w:szCs w:val="24"/>
        </w:rPr>
      </w:pPr>
    </w:p>
    <w:p w14:paraId="714A475E" w14:textId="77777777" w:rsidR="00C63306" w:rsidRPr="007B3403" w:rsidRDefault="00C63306" w:rsidP="0002157F">
      <w:pPr>
        <w:widowControl/>
        <w:autoSpaceDE w:val="0"/>
        <w:autoSpaceDN w:val="0"/>
        <w:adjustRightInd w:val="0"/>
        <w:spacing w:line="276" w:lineRule="auto"/>
        <w:jc w:val="both"/>
        <w:rPr>
          <w:rFonts w:eastAsiaTheme="minorHAnsi"/>
          <w:snapToGrid/>
          <w:szCs w:val="24"/>
        </w:rPr>
      </w:pPr>
    </w:p>
    <w:p w14:paraId="49A0DDE7" w14:textId="77777777" w:rsidR="00C63306" w:rsidRPr="007B3403" w:rsidRDefault="00C63306" w:rsidP="0002157F">
      <w:pPr>
        <w:widowControl/>
        <w:autoSpaceDE w:val="0"/>
        <w:autoSpaceDN w:val="0"/>
        <w:adjustRightInd w:val="0"/>
        <w:spacing w:line="276" w:lineRule="auto"/>
        <w:jc w:val="both"/>
        <w:rPr>
          <w:rFonts w:eastAsiaTheme="minorHAnsi"/>
          <w:snapToGrid/>
          <w:szCs w:val="24"/>
        </w:rPr>
      </w:pPr>
    </w:p>
    <w:p w14:paraId="3B6DD164" w14:textId="77777777" w:rsidR="00C63306" w:rsidRPr="007B3403" w:rsidRDefault="00C63306" w:rsidP="0002157F">
      <w:pPr>
        <w:widowControl/>
        <w:autoSpaceDE w:val="0"/>
        <w:autoSpaceDN w:val="0"/>
        <w:adjustRightInd w:val="0"/>
        <w:spacing w:line="276" w:lineRule="auto"/>
        <w:jc w:val="both"/>
        <w:rPr>
          <w:rFonts w:eastAsiaTheme="minorHAnsi"/>
          <w:snapToGrid/>
          <w:szCs w:val="24"/>
        </w:rPr>
      </w:pPr>
    </w:p>
    <w:p w14:paraId="7F06C76F" w14:textId="77777777" w:rsidR="00C63306" w:rsidRPr="007B3403" w:rsidRDefault="00C63306" w:rsidP="0002157F">
      <w:pPr>
        <w:widowControl/>
        <w:autoSpaceDE w:val="0"/>
        <w:autoSpaceDN w:val="0"/>
        <w:adjustRightInd w:val="0"/>
        <w:spacing w:line="276" w:lineRule="auto"/>
        <w:jc w:val="both"/>
        <w:rPr>
          <w:rFonts w:eastAsiaTheme="minorHAnsi"/>
          <w:snapToGrid/>
          <w:szCs w:val="24"/>
        </w:rPr>
      </w:pPr>
    </w:p>
    <w:p w14:paraId="421DF2EC" w14:textId="77777777" w:rsidR="00C63306" w:rsidRPr="007B3403" w:rsidRDefault="00C63306" w:rsidP="0002157F">
      <w:pPr>
        <w:widowControl/>
        <w:autoSpaceDE w:val="0"/>
        <w:autoSpaceDN w:val="0"/>
        <w:adjustRightInd w:val="0"/>
        <w:spacing w:line="276" w:lineRule="auto"/>
        <w:jc w:val="both"/>
        <w:rPr>
          <w:rFonts w:eastAsiaTheme="minorHAnsi"/>
          <w:snapToGrid/>
          <w:szCs w:val="24"/>
        </w:rPr>
      </w:pPr>
    </w:p>
    <w:p w14:paraId="11FD1C7B" w14:textId="77777777" w:rsidR="00C63306" w:rsidRPr="007B3403" w:rsidRDefault="00C63306" w:rsidP="0002157F">
      <w:pPr>
        <w:widowControl/>
        <w:autoSpaceDE w:val="0"/>
        <w:autoSpaceDN w:val="0"/>
        <w:adjustRightInd w:val="0"/>
        <w:spacing w:line="276" w:lineRule="auto"/>
        <w:jc w:val="both"/>
        <w:rPr>
          <w:rFonts w:eastAsiaTheme="minorHAnsi"/>
          <w:snapToGrid/>
          <w:szCs w:val="24"/>
        </w:rPr>
      </w:pPr>
    </w:p>
    <w:p w14:paraId="363A5EDF" w14:textId="77777777" w:rsidR="00C63306" w:rsidRPr="007B3403" w:rsidRDefault="00C63306" w:rsidP="0002157F">
      <w:pPr>
        <w:widowControl/>
        <w:autoSpaceDE w:val="0"/>
        <w:autoSpaceDN w:val="0"/>
        <w:adjustRightInd w:val="0"/>
        <w:spacing w:line="276" w:lineRule="auto"/>
        <w:jc w:val="both"/>
        <w:rPr>
          <w:rFonts w:eastAsiaTheme="minorHAnsi"/>
          <w:snapToGrid/>
          <w:szCs w:val="24"/>
        </w:rPr>
      </w:pPr>
    </w:p>
    <w:p w14:paraId="78564FB9" w14:textId="77777777" w:rsidR="00C63306" w:rsidRPr="007B3403" w:rsidRDefault="00C63306" w:rsidP="0002157F">
      <w:pPr>
        <w:widowControl/>
        <w:autoSpaceDE w:val="0"/>
        <w:autoSpaceDN w:val="0"/>
        <w:adjustRightInd w:val="0"/>
        <w:spacing w:line="276" w:lineRule="auto"/>
        <w:jc w:val="both"/>
        <w:rPr>
          <w:rFonts w:eastAsiaTheme="minorHAnsi"/>
          <w:snapToGrid/>
          <w:szCs w:val="24"/>
        </w:rPr>
      </w:pPr>
    </w:p>
    <w:p w14:paraId="223D6DAF" w14:textId="77777777" w:rsidR="00C63306" w:rsidRPr="007B3403" w:rsidRDefault="00C63306" w:rsidP="0002157F">
      <w:pPr>
        <w:widowControl/>
        <w:autoSpaceDE w:val="0"/>
        <w:autoSpaceDN w:val="0"/>
        <w:adjustRightInd w:val="0"/>
        <w:spacing w:line="276" w:lineRule="auto"/>
        <w:jc w:val="both"/>
        <w:rPr>
          <w:rFonts w:eastAsiaTheme="minorHAnsi"/>
          <w:snapToGrid/>
          <w:szCs w:val="24"/>
        </w:rPr>
      </w:pPr>
    </w:p>
    <w:p w14:paraId="29A5A79F" w14:textId="77777777" w:rsidR="00C63306" w:rsidRPr="007B3403" w:rsidRDefault="00C63306" w:rsidP="0002157F">
      <w:pPr>
        <w:widowControl/>
        <w:autoSpaceDE w:val="0"/>
        <w:autoSpaceDN w:val="0"/>
        <w:adjustRightInd w:val="0"/>
        <w:spacing w:line="276" w:lineRule="auto"/>
        <w:jc w:val="both"/>
        <w:rPr>
          <w:rFonts w:eastAsiaTheme="minorHAnsi"/>
          <w:snapToGrid/>
          <w:szCs w:val="24"/>
        </w:rPr>
      </w:pPr>
    </w:p>
    <w:p w14:paraId="531C3875" w14:textId="77777777" w:rsidR="00C63306" w:rsidRPr="007B3403" w:rsidRDefault="00C63306" w:rsidP="0002157F">
      <w:pPr>
        <w:widowControl/>
        <w:autoSpaceDE w:val="0"/>
        <w:autoSpaceDN w:val="0"/>
        <w:adjustRightInd w:val="0"/>
        <w:spacing w:line="276" w:lineRule="auto"/>
        <w:jc w:val="both"/>
        <w:rPr>
          <w:rFonts w:eastAsiaTheme="minorHAnsi"/>
          <w:snapToGrid/>
          <w:szCs w:val="24"/>
        </w:rPr>
      </w:pPr>
    </w:p>
    <w:p w14:paraId="7CAEB518" w14:textId="77777777" w:rsidR="00C63306" w:rsidRPr="007B3403" w:rsidRDefault="00C63306" w:rsidP="0002157F">
      <w:pPr>
        <w:widowControl/>
        <w:autoSpaceDE w:val="0"/>
        <w:autoSpaceDN w:val="0"/>
        <w:adjustRightInd w:val="0"/>
        <w:spacing w:line="276" w:lineRule="auto"/>
        <w:jc w:val="both"/>
        <w:rPr>
          <w:rFonts w:eastAsiaTheme="minorHAnsi"/>
          <w:snapToGrid/>
          <w:szCs w:val="24"/>
        </w:rPr>
      </w:pPr>
    </w:p>
    <w:p w14:paraId="55665CB1" w14:textId="77777777" w:rsidR="00C63306" w:rsidRPr="007B3403" w:rsidRDefault="00C63306" w:rsidP="0002157F">
      <w:pPr>
        <w:widowControl/>
        <w:autoSpaceDE w:val="0"/>
        <w:autoSpaceDN w:val="0"/>
        <w:adjustRightInd w:val="0"/>
        <w:spacing w:line="276" w:lineRule="auto"/>
        <w:jc w:val="both"/>
        <w:rPr>
          <w:rFonts w:eastAsiaTheme="minorHAnsi"/>
          <w:snapToGrid/>
          <w:szCs w:val="24"/>
        </w:rPr>
      </w:pPr>
    </w:p>
    <w:p w14:paraId="52FEDF9F" w14:textId="77777777" w:rsidR="00C63306" w:rsidRPr="007B3403" w:rsidRDefault="00C63306" w:rsidP="0002157F">
      <w:pPr>
        <w:widowControl/>
        <w:autoSpaceDE w:val="0"/>
        <w:autoSpaceDN w:val="0"/>
        <w:adjustRightInd w:val="0"/>
        <w:spacing w:line="276" w:lineRule="auto"/>
        <w:jc w:val="both"/>
        <w:rPr>
          <w:rFonts w:eastAsiaTheme="minorHAnsi"/>
          <w:snapToGrid/>
          <w:szCs w:val="24"/>
        </w:rPr>
      </w:pPr>
    </w:p>
    <w:p w14:paraId="16D5B121" w14:textId="77777777" w:rsidR="00C63306" w:rsidRPr="007B3403" w:rsidRDefault="00C63306" w:rsidP="0002157F">
      <w:pPr>
        <w:widowControl/>
        <w:autoSpaceDE w:val="0"/>
        <w:autoSpaceDN w:val="0"/>
        <w:adjustRightInd w:val="0"/>
        <w:spacing w:line="276" w:lineRule="auto"/>
        <w:jc w:val="both"/>
        <w:rPr>
          <w:rFonts w:eastAsiaTheme="minorHAnsi"/>
          <w:snapToGrid/>
          <w:szCs w:val="24"/>
        </w:rPr>
      </w:pPr>
    </w:p>
    <w:p w14:paraId="1EF8F4B7" w14:textId="77777777" w:rsidR="00C63306" w:rsidRPr="007B3403" w:rsidRDefault="00C63306" w:rsidP="0002157F">
      <w:pPr>
        <w:widowControl/>
        <w:autoSpaceDE w:val="0"/>
        <w:autoSpaceDN w:val="0"/>
        <w:adjustRightInd w:val="0"/>
        <w:spacing w:line="276" w:lineRule="auto"/>
        <w:jc w:val="both"/>
        <w:rPr>
          <w:rFonts w:eastAsiaTheme="minorHAnsi"/>
          <w:snapToGrid/>
          <w:szCs w:val="24"/>
        </w:rPr>
      </w:pPr>
    </w:p>
    <w:p w14:paraId="4FD0CD06" w14:textId="77777777" w:rsidR="00C63306" w:rsidRPr="007B3403" w:rsidRDefault="00C63306" w:rsidP="0002157F">
      <w:pPr>
        <w:widowControl/>
        <w:autoSpaceDE w:val="0"/>
        <w:autoSpaceDN w:val="0"/>
        <w:adjustRightInd w:val="0"/>
        <w:spacing w:line="276" w:lineRule="auto"/>
        <w:jc w:val="both"/>
        <w:rPr>
          <w:rFonts w:eastAsiaTheme="minorHAnsi"/>
          <w:snapToGrid/>
          <w:szCs w:val="24"/>
        </w:rPr>
      </w:pPr>
    </w:p>
    <w:p w14:paraId="18563008" w14:textId="77777777" w:rsidR="00C63306" w:rsidRPr="007B3403" w:rsidRDefault="00C63306" w:rsidP="0002157F">
      <w:pPr>
        <w:widowControl/>
        <w:autoSpaceDE w:val="0"/>
        <w:autoSpaceDN w:val="0"/>
        <w:adjustRightInd w:val="0"/>
        <w:spacing w:line="276" w:lineRule="auto"/>
        <w:jc w:val="both"/>
        <w:rPr>
          <w:rFonts w:eastAsiaTheme="minorHAnsi"/>
          <w:snapToGrid/>
          <w:szCs w:val="24"/>
        </w:rPr>
      </w:pPr>
    </w:p>
    <w:p w14:paraId="6E95D382" w14:textId="77777777" w:rsidR="00C63306" w:rsidRPr="007B3403" w:rsidRDefault="00C63306" w:rsidP="0002157F">
      <w:pPr>
        <w:widowControl/>
        <w:autoSpaceDE w:val="0"/>
        <w:autoSpaceDN w:val="0"/>
        <w:adjustRightInd w:val="0"/>
        <w:spacing w:line="276" w:lineRule="auto"/>
        <w:jc w:val="both"/>
        <w:rPr>
          <w:rFonts w:eastAsiaTheme="minorHAnsi"/>
          <w:snapToGrid/>
          <w:szCs w:val="24"/>
        </w:rPr>
        <w:sectPr w:rsidR="00C63306" w:rsidRPr="007B3403" w:rsidSect="00813D3B">
          <w:pgSz w:w="11906" w:h="16838"/>
          <w:pgMar w:top="1417" w:right="1417" w:bottom="1417" w:left="1417" w:header="708" w:footer="708" w:gutter="0"/>
          <w:cols w:space="708"/>
          <w:docGrid w:linePitch="360"/>
        </w:sectPr>
      </w:pPr>
    </w:p>
    <w:p w14:paraId="4D850DDC" w14:textId="28480C0B" w:rsidR="00C63306" w:rsidRPr="007B3403" w:rsidRDefault="00C63306" w:rsidP="00100005">
      <w:pPr>
        <w:spacing w:line="276" w:lineRule="auto"/>
        <w:jc w:val="both"/>
        <w:rPr>
          <w:b/>
          <w:bCs/>
          <w:color w:val="000000"/>
          <w:szCs w:val="24"/>
          <w:lang w:eastAsia="hr-HR"/>
        </w:rPr>
      </w:pPr>
      <w:r w:rsidRPr="007B3403">
        <w:rPr>
          <w:b/>
          <w:bCs/>
          <w:color w:val="000000"/>
          <w:szCs w:val="24"/>
          <w:lang w:eastAsia="hr-HR"/>
        </w:rPr>
        <w:lastRenderedPageBreak/>
        <w:t>SLUŽBA ZA KULTURU, OBRAZOVANJE, ZNANOST I SPORT (</w:t>
      </w:r>
      <w:r w:rsidR="00D5444C" w:rsidRPr="007B3403">
        <w:rPr>
          <w:b/>
          <w:bCs/>
          <w:color w:val="000000"/>
          <w:szCs w:val="24"/>
          <w:lang w:eastAsia="hr-HR"/>
        </w:rPr>
        <w:t>tablični prikaz aktivnosti</w:t>
      </w:r>
      <w:r w:rsidRPr="007B3403">
        <w:rPr>
          <w:b/>
          <w:bCs/>
          <w:color w:val="000000"/>
          <w:szCs w:val="24"/>
          <w:lang w:eastAsia="hr-HR"/>
        </w:rPr>
        <w:t>)</w:t>
      </w:r>
    </w:p>
    <w:p w14:paraId="2145D95F" w14:textId="77777777" w:rsidR="00C63306" w:rsidRPr="007B3403" w:rsidRDefault="00C63306" w:rsidP="0002157F">
      <w:pPr>
        <w:widowControl/>
        <w:autoSpaceDE w:val="0"/>
        <w:autoSpaceDN w:val="0"/>
        <w:adjustRightInd w:val="0"/>
        <w:spacing w:line="276" w:lineRule="auto"/>
        <w:jc w:val="both"/>
        <w:rPr>
          <w:rFonts w:eastAsiaTheme="minorHAnsi"/>
          <w:snapToGrid/>
          <w:szCs w:val="24"/>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1943"/>
        <w:gridCol w:w="1097"/>
        <w:gridCol w:w="1057"/>
        <w:gridCol w:w="1824"/>
        <w:gridCol w:w="1621"/>
        <w:gridCol w:w="2014"/>
        <w:gridCol w:w="3030"/>
      </w:tblGrid>
      <w:tr w:rsidR="00416AFA" w:rsidRPr="007B3403" w14:paraId="4AE3E174" w14:textId="77777777" w:rsidTr="00416AFA">
        <w:trPr>
          <w:trHeight w:val="1215"/>
          <w:jc w:val="center"/>
        </w:trPr>
        <w:tc>
          <w:tcPr>
            <w:tcW w:w="1780" w:type="dxa"/>
            <w:shd w:val="clear" w:color="auto" w:fill="E5DFEC" w:themeFill="accent4" w:themeFillTint="33"/>
            <w:vAlign w:val="center"/>
            <w:hideMark/>
          </w:tcPr>
          <w:p w14:paraId="61005725" w14:textId="77777777" w:rsidR="00416AFA" w:rsidRPr="007B3403" w:rsidRDefault="00416AFA" w:rsidP="00416AFA">
            <w:pPr>
              <w:widowControl/>
              <w:jc w:val="center"/>
              <w:rPr>
                <w:snapToGrid/>
                <w:color w:val="000000"/>
                <w:sz w:val="22"/>
                <w:szCs w:val="22"/>
                <w:lang w:eastAsia="hr-HR"/>
              </w:rPr>
            </w:pPr>
            <w:r w:rsidRPr="007B3403">
              <w:rPr>
                <w:snapToGrid/>
                <w:color w:val="000000"/>
                <w:sz w:val="22"/>
                <w:szCs w:val="22"/>
                <w:lang w:eastAsia="hr-HR"/>
              </w:rPr>
              <w:t>Specifični cilj</w:t>
            </w:r>
          </w:p>
        </w:tc>
        <w:tc>
          <w:tcPr>
            <w:tcW w:w="2960" w:type="dxa"/>
            <w:shd w:val="clear" w:color="auto" w:fill="E5DFEC" w:themeFill="accent4" w:themeFillTint="33"/>
            <w:vAlign w:val="center"/>
            <w:hideMark/>
          </w:tcPr>
          <w:p w14:paraId="651C0B38" w14:textId="77777777" w:rsidR="00416AFA" w:rsidRPr="007B3403" w:rsidRDefault="00416AFA" w:rsidP="00416AFA">
            <w:pPr>
              <w:widowControl/>
              <w:jc w:val="center"/>
              <w:rPr>
                <w:snapToGrid/>
                <w:color w:val="000000"/>
                <w:sz w:val="22"/>
                <w:szCs w:val="22"/>
                <w:lang w:eastAsia="hr-HR"/>
              </w:rPr>
            </w:pPr>
            <w:r w:rsidRPr="007B3403">
              <w:rPr>
                <w:snapToGrid/>
                <w:color w:val="000000"/>
                <w:sz w:val="22"/>
                <w:szCs w:val="22"/>
                <w:lang w:eastAsia="hr-HR"/>
              </w:rPr>
              <w:t>Zadatak/Aktivnost</w:t>
            </w:r>
          </w:p>
        </w:tc>
        <w:tc>
          <w:tcPr>
            <w:tcW w:w="1240" w:type="dxa"/>
            <w:shd w:val="clear" w:color="auto" w:fill="E5DFEC" w:themeFill="accent4" w:themeFillTint="33"/>
            <w:vAlign w:val="center"/>
            <w:hideMark/>
          </w:tcPr>
          <w:p w14:paraId="7FE748F1" w14:textId="77777777" w:rsidR="00416AFA" w:rsidRPr="007B3403" w:rsidRDefault="00416AFA" w:rsidP="00416AFA">
            <w:pPr>
              <w:widowControl/>
              <w:jc w:val="center"/>
              <w:rPr>
                <w:snapToGrid/>
                <w:color w:val="000000"/>
                <w:sz w:val="22"/>
                <w:szCs w:val="22"/>
                <w:lang w:eastAsia="hr-HR"/>
              </w:rPr>
            </w:pPr>
            <w:r w:rsidRPr="007B3403">
              <w:rPr>
                <w:snapToGrid/>
                <w:color w:val="000000"/>
                <w:sz w:val="22"/>
                <w:szCs w:val="22"/>
                <w:lang w:eastAsia="hr-HR"/>
              </w:rPr>
              <w:t>Vrsta aktivnosti</w:t>
            </w:r>
          </w:p>
        </w:tc>
        <w:tc>
          <w:tcPr>
            <w:tcW w:w="1300" w:type="dxa"/>
            <w:shd w:val="clear" w:color="auto" w:fill="E5DFEC" w:themeFill="accent4" w:themeFillTint="33"/>
            <w:vAlign w:val="center"/>
            <w:hideMark/>
          </w:tcPr>
          <w:p w14:paraId="66E65171" w14:textId="77777777" w:rsidR="00416AFA" w:rsidRPr="007B3403" w:rsidRDefault="00416AFA" w:rsidP="00416AFA">
            <w:pPr>
              <w:widowControl/>
              <w:jc w:val="center"/>
              <w:rPr>
                <w:snapToGrid/>
                <w:color w:val="000000"/>
                <w:sz w:val="22"/>
                <w:szCs w:val="22"/>
                <w:lang w:eastAsia="hr-HR"/>
              </w:rPr>
            </w:pPr>
            <w:r w:rsidRPr="007B3403">
              <w:rPr>
                <w:snapToGrid/>
                <w:color w:val="000000"/>
                <w:sz w:val="22"/>
                <w:szCs w:val="22"/>
                <w:lang w:eastAsia="hr-HR"/>
              </w:rPr>
              <w:t>Rok provedbe</w:t>
            </w:r>
          </w:p>
        </w:tc>
        <w:tc>
          <w:tcPr>
            <w:tcW w:w="3000" w:type="dxa"/>
            <w:shd w:val="clear" w:color="auto" w:fill="E5DFEC" w:themeFill="accent4" w:themeFillTint="33"/>
            <w:vAlign w:val="center"/>
            <w:hideMark/>
          </w:tcPr>
          <w:p w14:paraId="2CCF3AB0" w14:textId="77777777" w:rsidR="00416AFA" w:rsidRPr="007B3403" w:rsidRDefault="00416AFA" w:rsidP="00416AFA">
            <w:pPr>
              <w:widowControl/>
              <w:jc w:val="center"/>
              <w:rPr>
                <w:snapToGrid/>
                <w:color w:val="000000"/>
                <w:sz w:val="22"/>
                <w:szCs w:val="22"/>
                <w:lang w:eastAsia="hr-HR"/>
              </w:rPr>
            </w:pPr>
            <w:r w:rsidRPr="007B3403">
              <w:rPr>
                <w:snapToGrid/>
                <w:color w:val="000000"/>
                <w:sz w:val="22"/>
                <w:szCs w:val="22"/>
                <w:lang w:eastAsia="hr-HR"/>
              </w:rPr>
              <w:t>Referenca na strateški plan, ili neke druge strateške/planske dokumente</w:t>
            </w:r>
          </w:p>
        </w:tc>
        <w:tc>
          <w:tcPr>
            <w:tcW w:w="2020" w:type="dxa"/>
            <w:shd w:val="clear" w:color="auto" w:fill="E5DFEC" w:themeFill="accent4" w:themeFillTint="33"/>
            <w:vAlign w:val="center"/>
            <w:hideMark/>
          </w:tcPr>
          <w:p w14:paraId="250B353A" w14:textId="77777777" w:rsidR="00416AFA" w:rsidRPr="007B3403" w:rsidRDefault="00416AFA" w:rsidP="00416AFA">
            <w:pPr>
              <w:widowControl/>
              <w:jc w:val="center"/>
              <w:rPr>
                <w:snapToGrid/>
                <w:color w:val="000000"/>
                <w:sz w:val="22"/>
                <w:szCs w:val="22"/>
                <w:lang w:eastAsia="hr-HR"/>
              </w:rPr>
            </w:pPr>
            <w:r w:rsidRPr="007B3403">
              <w:rPr>
                <w:snapToGrid/>
                <w:color w:val="000000"/>
                <w:sz w:val="22"/>
                <w:szCs w:val="22"/>
                <w:lang w:eastAsia="hr-HR"/>
              </w:rPr>
              <w:t>Odgovorna ustrojstvena jedinica/radna skupina/projekt</w:t>
            </w:r>
          </w:p>
        </w:tc>
        <w:tc>
          <w:tcPr>
            <w:tcW w:w="2300" w:type="dxa"/>
            <w:shd w:val="clear" w:color="auto" w:fill="E5DFEC" w:themeFill="accent4" w:themeFillTint="33"/>
            <w:vAlign w:val="center"/>
            <w:hideMark/>
          </w:tcPr>
          <w:p w14:paraId="3A05A9E5" w14:textId="77777777" w:rsidR="00416AFA" w:rsidRPr="007B3403" w:rsidRDefault="00416AFA" w:rsidP="00416AFA">
            <w:pPr>
              <w:widowControl/>
              <w:jc w:val="center"/>
              <w:rPr>
                <w:snapToGrid/>
                <w:color w:val="000000"/>
                <w:sz w:val="22"/>
                <w:szCs w:val="22"/>
                <w:lang w:eastAsia="hr-HR"/>
              </w:rPr>
            </w:pPr>
            <w:r w:rsidRPr="007B3403">
              <w:rPr>
                <w:snapToGrid/>
                <w:color w:val="000000"/>
                <w:sz w:val="22"/>
                <w:szCs w:val="22"/>
                <w:lang w:eastAsia="hr-HR"/>
              </w:rPr>
              <w:t>Provedeno DA/Djelomično/NE</w:t>
            </w:r>
          </w:p>
        </w:tc>
        <w:tc>
          <w:tcPr>
            <w:tcW w:w="6080" w:type="dxa"/>
            <w:shd w:val="clear" w:color="auto" w:fill="E5DFEC" w:themeFill="accent4" w:themeFillTint="33"/>
            <w:vAlign w:val="center"/>
            <w:hideMark/>
          </w:tcPr>
          <w:p w14:paraId="06537609" w14:textId="761A8AD8" w:rsidR="00416AFA" w:rsidRPr="007B3403" w:rsidRDefault="00416AFA" w:rsidP="00416AFA">
            <w:pPr>
              <w:widowControl/>
              <w:jc w:val="center"/>
              <w:rPr>
                <w:snapToGrid/>
                <w:color w:val="000000"/>
                <w:sz w:val="22"/>
                <w:szCs w:val="22"/>
                <w:lang w:eastAsia="hr-HR"/>
              </w:rPr>
            </w:pPr>
            <w:r w:rsidRPr="007B3403">
              <w:rPr>
                <w:snapToGrid/>
                <w:color w:val="000000"/>
                <w:sz w:val="22"/>
                <w:szCs w:val="22"/>
                <w:lang w:eastAsia="hr-HR"/>
              </w:rPr>
              <w:t>Obrazloženje provedbe (npr. broj ili % riješenih predmeta, broj NN za zakone, adresa na Internetu i sl.)</w:t>
            </w:r>
          </w:p>
        </w:tc>
      </w:tr>
      <w:tr w:rsidR="00416AFA" w:rsidRPr="007B3403" w14:paraId="60C7510F" w14:textId="77777777" w:rsidTr="000A1D3C">
        <w:trPr>
          <w:trHeight w:val="4238"/>
          <w:jc w:val="center"/>
        </w:trPr>
        <w:tc>
          <w:tcPr>
            <w:tcW w:w="1780" w:type="dxa"/>
            <w:shd w:val="clear" w:color="auto" w:fill="auto"/>
            <w:vAlign w:val="center"/>
            <w:hideMark/>
          </w:tcPr>
          <w:p w14:paraId="234D0319" w14:textId="77777777" w:rsidR="00416AFA" w:rsidRPr="007B3403" w:rsidRDefault="00416AFA" w:rsidP="00416AFA">
            <w:pPr>
              <w:widowControl/>
              <w:jc w:val="center"/>
              <w:rPr>
                <w:snapToGrid/>
                <w:color w:val="000000"/>
                <w:sz w:val="22"/>
                <w:szCs w:val="22"/>
                <w:lang w:eastAsia="hr-HR"/>
              </w:rPr>
            </w:pPr>
            <w:r w:rsidRPr="007B3403">
              <w:rPr>
                <w:snapToGrid/>
                <w:color w:val="000000"/>
                <w:sz w:val="22"/>
                <w:szCs w:val="22"/>
                <w:lang w:eastAsia="hr-HR"/>
              </w:rPr>
              <w:t>Povezivanje Hrvata izvan RH s RH</w:t>
            </w:r>
          </w:p>
        </w:tc>
        <w:tc>
          <w:tcPr>
            <w:tcW w:w="2960" w:type="dxa"/>
            <w:shd w:val="clear" w:color="auto" w:fill="auto"/>
            <w:vAlign w:val="center"/>
            <w:hideMark/>
          </w:tcPr>
          <w:p w14:paraId="5C7C9565" w14:textId="77777777" w:rsidR="00416AFA" w:rsidRPr="007B3403" w:rsidRDefault="00416AFA" w:rsidP="00416AFA">
            <w:pPr>
              <w:widowControl/>
              <w:jc w:val="center"/>
              <w:rPr>
                <w:snapToGrid/>
                <w:color w:val="000000"/>
                <w:sz w:val="22"/>
                <w:szCs w:val="22"/>
                <w:lang w:eastAsia="hr-HR"/>
              </w:rPr>
            </w:pPr>
            <w:r w:rsidRPr="007B3403">
              <w:rPr>
                <w:snapToGrid/>
                <w:color w:val="000000"/>
                <w:sz w:val="22"/>
                <w:szCs w:val="22"/>
                <w:lang w:eastAsia="hr-HR"/>
              </w:rPr>
              <w:t>Poticanje kulturne suradnje s Hrvatima izvan RH na svim razinama u koordinaciji s MVEP, MZOS, HMI.</w:t>
            </w:r>
            <w:r w:rsidRPr="007B3403">
              <w:rPr>
                <w:snapToGrid/>
                <w:color w:val="000000"/>
                <w:sz w:val="22"/>
                <w:szCs w:val="22"/>
                <w:lang w:eastAsia="hr-HR"/>
              </w:rPr>
              <w:br/>
            </w:r>
            <w:r w:rsidRPr="007B3403">
              <w:rPr>
                <w:snapToGrid/>
                <w:color w:val="000000"/>
                <w:sz w:val="22"/>
                <w:szCs w:val="22"/>
                <w:lang w:eastAsia="hr-HR"/>
              </w:rPr>
              <w:br/>
              <w:t>Poticanje i promicanje obrazovnih, znanstvenih i sportskih aktivnosti Hrvata izvan RH u koordinaciji s MZOS, MVEP, HMI</w:t>
            </w:r>
          </w:p>
        </w:tc>
        <w:tc>
          <w:tcPr>
            <w:tcW w:w="1240" w:type="dxa"/>
            <w:shd w:val="clear" w:color="auto" w:fill="auto"/>
            <w:vAlign w:val="center"/>
            <w:hideMark/>
          </w:tcPr>
          <w:p w14:paraId="327C3030" w14:textId="77777777" w:rsidR="00416AFA" w:rsidRPr="007B3403" w:rsidRDefault="00416AFA" w:rsidP="00416AFA">
            <w:pPr>
              <w:widowControl/>
              <w:jc w:val="center"/>
              <w:rPr>
                <w:snapToGrid/>
                <w:color w:val="000000"/>
                <w:sz w:val="22"/>
                <w:szCs w:val="22"/>
                <w:lang w:eastAsia="hr-HR"/>
              </w:rPr>
            </w:pPr>
            <w:r w:rsidRPr="007B3403">
              <w:rPr>
                <w:snapToGrid/>
                <w:color w:val="000000"/>
                <w:sz w:val="22"/>
                <w:szCs w:val="22"/>
                <w:lang w:eastAsia="hr-HR"/>
              </w:rPr>
              <w:t>P, A</w:t>
            </w:r>
          </w:p>
        </w:tc>
        <w:tc>
          <w:tcPr>
            <w:tcW w:w="1300" w:type="dxa"/>
            <w:shd w:val="clear" w:color="auto" w:fill="auto"/>
            <w:vAlign w:val="center"/>
            <w:hideMark/>
          </w:tcPr>
          <w:p w14:paraId="61517BE0" w14:textId="77777777" w:rsidR="00416AFA" w:rsidRPr="007B3403" w:rsidRDefault="00416AFA" w:rsidP="00416AFA">
            <w:pPr>
              <w:widowControl/>
              <w:jc w:val="center"/>
              <w:rPr>
                <w:snapToGrid/>
                <w:color w:val="000000"/>
                <w:sz w:val="22"/>
                <w:szCs w:val="22"/>
                <w:lang w:eastAsia="hr-HR"/>
              </w:rPr>
            </w:pPr>
            <w:r w:rsidRPr="007B3403">
              <w:rPr>
                <w:snapToGrid/>
                <w:color w:val="000000"/>
                <w:sz w:val="22"/>
                <w:szCs w:val="22"/>
                <w:lang w:eastAsia="hr-HR"/>
              </w:rPr>
              <w:t>do kraja 2015.</w:t>
            </w:r>
          </w:p>
        </w:tc>
        <w:tc>
          <w:tcPr>
            <w:tcW w:w="3000" w:type="dxa"/>
            <w:shd w:val="clear" w:color="auto" w:fill="auto"/>
            <w:vAlign w:val="center"/>
            <w:hideMark/>
          </w:tcPr>
          <w:p w14:paraId="0E0A236F" w14:textId="77777777" w:rsidR="00416AFA" w:rsidRPr="007B3403" w:rsidRDefault="00416AFA" w:rsidP="00416AFA">
            <w:pPr>
              <w:widowControl/>
              <w:jc w:val="center"/>
              <w:rPr>
                <w:snapToGrid/>
                <w:color w:val="000000"/>
                <w:sz w:val="22"/>
                <w:szCs w:val="22"/>
                <w:lang w:eastAsia="hr-HR"/>
              </w:rPr>
            </w:pPr>
            <w:r w:rsidRPr="007B3403">
              <w:rPr>
                <w:snapToGrid/>
                <w:color w:val="000000"/>
                <w:sz w:val="22"/>
                <w:szCs w:val="22"/>
                <w:lang w:eastAsia="hr-HR"/>
              </w:rPr>
              <w:t>Strateški plan Državnog ureda za Hrvate izvan Republike Hrvatske za razdoblje 2015. - 2017., Posebni cilj 1.2</w:t>
            </w:r>
          </w:p>
        </w:tc>
        <w:tc>
          <w:tcPr>
            <w:tcW w:w="2020" w:type="dxa"/>
            <w:shd w:val="clear" w:color="auto" w:fill="auto"/>
            <w:vAlign w:val="center"/>
            <w:hideMark/>
          </w:tcPr>
          <w:p w14:paraId="35FE11BF" w14:textId="77777777" w:rsidR="00416AFA" w:rsidRPr="007B3403" w:rsidRDefault="00416AFA" w:rsidP="00416AFA">
            <w:pPr>
              <w:widowControl/>
              <w:jc w:val="center"/>
              <w:rPr>
                <w:snapToGrid/>
                <w:color w:val="000000"/>
                <w:sz w:val="22"/>
                <w:szCs w:val="22"/>
                <w:lang w:eastAsia="hr-HR"/>
              </w:rPr>
            </w:pPr>
            <w:r w:rsidRPr="007B3403">
              <w:rPr>
                <w:snapToGrid/>
                <w:color w:val="000000"/>
                <w:sz w:val="22"/>
                <w:szCs w:val="22"/>
                <w:lang w:eastAsia="hr-HR"/>
              </w:rPr>
              <w:t>Služba za kulturu, obrazovanje, znanost i sport</w:t>
            </w:r>
          </w:p>
        </w:tc>
        <w:tc>
          <w:tcPr>
            <w:tcW w:w="2300" w:type="dxa"/>
            <w:shd w:val="clear" w:color="auto" w:fill="auto"/>
            <w:vAlign w:val="center"/>
            <w:hideMark/>
          </w:tcPr>
          <w:p w14:paraId="6EFB9D9B" w14:textId="77777777" w:rsidR="00416AFA" w:rsidRPr="007B3403" w:rsidRDefault="00416AFA" w:rsidP="00416AFA">
            <w:pPr>
              <w:widowControl/>
              <w:jc w:val="center"/>
              <w:rPr>
                <w:snapToGrid/>
                <w:color w:val="000000"/>
                <w:sz w:val="22"/>
                <w:szCs w:val="22"/>
                <w:lang w:eastAsia="hr-HR"/>
              </w:rPr>
            </w:pPr>
            <w:r w:rsidRPr="007B3403">
              <w:rPr>
                <w:snapToGrid/>
                <w:color w:val="000000"/>
                <w:sz w:val="22"/>
                <w:szCs w:val="22"/>
                <w:lang w:eastAsia="hr-HR"/>
              </w:rPr>
              <w:t>DA</w:t>
            </w:r>
          </w:p>
        </w:tc>
        <w:tc>
          <w:tcPr>
            <w:tcW w:w="6080" w:type="dxa"/>
            <w:shd w:val="clear" w:color="auto" w:fill="auto"/>
            <w:hideMark/>
          </w:tcPr>
          <w:p w14:paraId="45DA3F9D" w14:textId="1647F54D" w:rsidR="00416AFA" w:rsidRPr="007B3403" w:rsidRDefault="00416AFA" w:rsidP="00001393">
            <w:pPr>
              <w:widowControl/>
              <w:jc w:val="center"/>
              <w:rPr>
                <w:snapToGrid/>
                <w:color w:val="000000"/>
                <w:sz w:val="20"/>
                <w:lang w:eastAsia="hr-HR"/>
              </w:rPr>
            </w:pPr>
            <w:r w:rsidRPr="007B3403">
              <w:rPr>
                <w:snapToGrid/>
                <w:color w:val="000000"/>
                <w:sz w:val="22"/>
                <w:szCs w:val="22"/>
                <w:lang w:eastAsia="hr-HR"/>
              </w:rPr>
              <w:t xml:space="preserve">DUHIRH- MK - Izvršni program suradnje u području kulture i obrazovanja između Vlade Republike Hrvatske i Vlade Talijanske Republike za godine 2015.- 2019. (Klasa:  016-02/14-05/04; </w:t>
            </w:r>
            <w:proofErr w:type="spellStart"/>
            <w:r w:rsidRPr="007B3403">
              <w:rPr>
                <w:snapToGrid/>
                <w:color w:val="000000"/>
                <w:sz w:val="22"/>
                <w:szCs w:val="22"/>
                <w:lang w:eastAsia="hr-HR"/>
              </w:rPr>
              <w:t>Ur.broj</w:t>
            </w:r>
            <w:proofErr w:type="spellEnd"/>
            <w:r w:rsidRPr="007B3403">
              <w:rPr>
                <w:snapToGrid/>
                <w:color w:val="000000"/>
                <w:sz w:val="22"/>
                <w:szCs w:val="22"/>
                <w:lang w:eastAsia="hr-HR"/>
              </w:rPr>
              <w:t xml:space="preserve">: 537-01-15-04); Gradišćansko-hrvatsko društvo Hrvati iz </w:t>
            </w:r>
            <w:proofErr w:type="spellStart"/>
            <w:r w:rsidRPr="007B3403">
              <w:rPr>
                <w:snapToGrid/>
                <w:color w:val="000000"/>
                <w:sz w:val="22"/>
                <w:szCs w:val="22"/>
                <w:lang w:eastAsia="hr-HR"/>
              </w:rPr>
              <w:t>Koljnofa</w:t>
            </w:r>
            <w:proofErr w:type="spellEnd"/>
            <w:r w:rsidRPr="007B3403">
              <w:rPr>
                <w:snapToGrid/>
                <w:color w:val="000000"/>
                <w:sz w:val="22"/>
                <w:szCs w:val="22"/>
                <w:lang w:eastAsia="hr-HR"/>
              </w:rPr>
              <w:t xml:space="preserve"> - „Po staza naših starih 2015“- Filmsko-dokumentarističko praćenje kulturno-umjetničkih događanja u okviru programa „ (3.- 19. srpnja 2015.) - (Klasa: 016-02/14-07/</w:t>
            </w:r>
            <w:proofErr w:type="spellStart"/>
            <w:r w:rsidRPr="007B3403">
              <w:rPr>
                <w:snapToGrid/>
                <w:color w:val="000000"/>
                <w:sz w:val="22"/>
                <w:szCs w:val="22"/>
                <w:lang w:eastAsia="hr-HR"/>
              </w:rPr>
              <w:t>07</w:t>
            </w:r>
            <w:proofErr w:type="spellEnd"/>
            <w:r w:rsidRPr="007B3403">
              <w:rPr>
                <w:snapToGrid/>
                <w:color w:val="000000"/>
                <w:sz w:val="22"/>
                <w:szCs w:val="22"/>
                <w:lang w:eastAsia="hr-HR"/>
              </w:rPr>
              <w:t xml:space="preserve">;  </w:t>
            </w:r>
            <w:proofErr w:type="spellStart"/>
            <w:r w:rsidRPr="007B3403">
              <w:rPr>
                <w:snapToGrid/>
                <w:color w:val="000000"/>
                <w:sz w:val="22"/>
                <w:szCs w:val="22"/>
                <w:lang w:eastAsia="hr-HR"/>
              </w:rPr>
              <w:t>Urbroj</w:t>
            </w:r>
            <w:proofErr w:type="spellEnd"/>
            <w:r w:rsidRPr="007B3403">
              <w:rPr>
                <w:snapToGrid/>
                <w:color w:val="000000"/>
                <w:sz w:val="22"/>
                <w:szCs w:val="22"/>
                <w:lang w:eastAsia="hr-HR"/>
              </w:rPr>
              <w:t xml:space="preserve">: 537-02-01/3-15-03): </w:t>
            </w:r>
            <w:r w:rsidRPr="007B3403">
              <w:rPr>
                <w:snapToGrid/>
                <w:color w:val="000000"/>
                <w:sz w:val="22"/>
                <w:szCs w:val="22"/>
                <w:lang w:eastAsia="hr-HR"/>
              </w:rPr>
              <w:br/>
              <w:t xml:space="preserve">XVIII. </w:t>
            </w:r>
            <w:proofErr w:type="spellStart"/>
            <w:r w:rsidRPr="007B3403">
              <w:rPr>
                <w:snapToGrid/>
                <w:color w:val="000000"/>
                <w:sz w:val="22"/>
                <w:szCs w:val="22"/>
                <w:lang w:eastAsia="hr-HR"/>
              </w:rPr>
              <w:t>rešetarački</w:t>
            </w:r>
            <w:proofErr w:type="spellEnd"/>
            <w:r w:rsidRPr="007B3403">
              <w:rPr>
                <w:snapToGrid/>
                <w:color w:val="000000"/>
                <w:sz w:val="22"/>
                <w:szCs w:val="22"/>
                <w:lang w:eastAsia="hr-HR"/>
              </w:rPr>
              <w:t xml:space="preserve"> susreti pjesnika (17.-19. rujna 2015.) </w:t>
            </w:r>
            <w:proofErr w:type="spellStart"/>
            <w:r w:rsidRPr="007B3403">
              <w:rPr>
                <w:snapToGrid/>
                <w:color w:val="000000"/>
                <w:sz w:val="22"/>
                <w:szCs w:val="22"/>
                <w:lang w:eastAsia="hr-HR"/>
              </w:rPr>
              <w:t>Rešetari</w:t>
            </w:r>
            <w:proofErr w:type="spellEnd"/>
            <w:r w:rsidRPr="007B3403">
              <w:rPr>
                <w:snapToGrid/>
                <w:color w:val="000000"/>
                <w:sz w:val="22"/>
                <w:szCs w:val="22"/>
                <w:lang w:eastAsia="hr-HR"/>
              </w:rPr>
              <w:t>- pokroviteljstvo (Klasa: 610-01/15-01/</w:t>
            </w:r>
            <w:proofErr w:type="spellStart"/>
            <w:r w:rsidRPr="007B3403">
              <w:rPr>
                <w:snapToGrid/>
                <w:color w:val="000000"/>
                <w:sz w:val="22"/>
                <w:szCs w:val="22"/>
                <w:lang w:eastAsia="hr-HR"/>
              </w:rPr>
              <w:t>01</w:t>
            </w:r>
            <w:proofErr w:type="spellEnd"/>
            <w:r w:rsidRPr="007B3403">
              <w:rPr>
                <w:snapToGrid/>
                <w:color w:val="000000"/>
                <w:sz w:val="22"/>
                <w:szCs w:val="22"/>
                <w:lang w:eastAsia="hr-HR"/>
              </w:rPr>
              <w:t xml:space="preserve"> </w:t>
            </w:r>
            <w:proofErr w:type="spellStart"/>
            <w:r w:rsidRPr="007B3403">
              <w:rPr>
                <w:snapToGrid/>
                <w:color w:val="000000"/>
                <w:sz w:val="22"/>
                <w:szCs w:val="22"/>
                <w:lang w:eastAsia="hr-HR"/>
              </w:rPr>
              <w:t>Ur.broj</w:t>
            </w:r>
            <w:proofErr w:type="spellEnd"/>
            <w:r w:rsidRPr="007B3403">
              <w:rPr>
                <w:snapToGrid/>
                <w:color w:val="000000"/>
                <w:sz w:val="22"/>
                <w:szCs w:val="22"/>
                <w:lang w:eastAsia="hr-HR"/>
              </w:rPr>
              <w:t>: 537-02-01/3-15-02): XII. susreti književnika hrvatskih manjina s književnicima u Republici Hrvatskoj održani u Rovinju, listopad 2015.( Klasa: 610-01/15-01/</w:t>
            </w:r>
            <w:proofErr w:type="spellStart"/>
            <w:r w:rsidRPr="007B3403">
              <w:rPr>
                <w:snapToGrid/>
                <w:color w:val="000000"/>
                <w:sz w:val="22"/>
                <w:szCs w:val="22"/>
                <w:lang w:eastAsia="hr-HR"/>
              </w:rPr>
              <w:t>01</w:t>
            </w:r>
            <w:proofErr w:type="spellEnd"/>
            <w:r w:rsidRPr="007B3403">
              <w:rPr>
                <w:snapToGrid/>
                <w:color w:val="000000"/>
                <w:sz w:val="22"/>
                <w:szCs w:val="22"/>
                <w:lang w:eastAsia="hr-HR"/>
              </w:rPr>
              <w:t xml:space="preserve"> </w:t>
            </w:r>
            <w:proofErr w:type="spellStart"/>
            <w:r w:rsidRPr="007B3403">
              <w:rPr>
                <w:snapToGrid/>
                <w:color w:val="000000"/>
                <w:sz w:val="22"/>
                <w:szCs w:val="22"/>
                <w:lang w:eastAsia="hr-HR"/>
              </w:rPr>
              <w:t>Ur.broj</w:t>
            </w:r>
            <w:proofErr w:type="spellEnd"/>
            <w:r w:rsidRPr="007B3403">
              <w:rPr>
                <w:snapToGrid/>
                <w:color w:val="000000"/>
                <w:sz w:val="22"/>
                <w:szCs w:val="22"/>
                <w:lang w:eastAsia="hr-HR"/>
              </w:rPr>
              <w:t>: 537-02-</w:t>
            </w:r>
            <w:r w:rsidRPr="007B3403">
              <w:rPr>
                <w:snapToGrid/>
                <w:color w:val="000000"/>
                <w:sz w:val="22"/>
                <w:szCs w:val="22"/>
                <w:lang w:eastAsia="hr-HR"/>
              </w:rPr>
              <w:lastRenderedPageBreak/>
              <w:t xml:space="preserve">01/3-15-02);  Hrvatska škola „ Kardinal Stepinac“ Chicago (Klasa: 537-02-01/3-15-02; </w:t>
            </w:r>
            <w:proofErr w:type="spellStart"/>
            <w:r w:rsidRPr="007B3403">
              <w:rPr>
                <w:snapToGrid/>
                <w:color w:val="000000"/>
                <w:sz w:val="22"/>
                <w:szCs w:val="22"/>
                <w:lang w:eastAsia="hr-HR"/>
              </w:rPr>
              <w:t>Ur.broj</w:t>
            </w:r>
            <w:proofErr w:type="spellEnd"/>
            <w:r w:rsidRPr="007B3403">
              <w:rPr>
                <w:snapToGrid/>
                <w:color w:val="000000"/>
                <w:sz w:val="22"/>
                <w:szCs w:val="22"/>
                <w:lang w:eastAsia="hr-HR"/>
              </w:rPr>
              <w:t xml:space="preserve">: 019-03/15-08/02);  Otvoren Informacijsko-tehnološki-inovacijski centar (ITIC) Nikola Tesla u prostorijama Fakulteta prirodoslovno-matematičkih i odgojnih znanosti Sveučilišta u Mostaru; 20. Hrvatski glazbeni festival </w:t>
            </w:r>
            <w:proofErr w:type="spellStart"/>
            <w:r w:rsidRPr="007B3403">
              <w:rPr>
                <w:snapToGrid/>
                <w:color w:val="000000"/>
                <w:sz w:val="22"/>
                <w:szCs w:val="22"/>
                <w:lang w:eastAsia="hr-HR"/>
              </w:rPr>
              <w:t>Etnofest</w:t>
            </w:r>
            <w:proofErr w:type="spellEnd"/>
            <w:r w:rsidRPr="007B3403">
              <w:rPr>
                <w:snapToGrid/>
                <w:color w:val="000000"/>
                <w:sz w:val="22"/>
                <w:szCs w:val="22"/>
                <w:lang w:eastAsia="hr-HR"/>
              </w:rPr>
              <w:t xml:space="preserve"> u </w:t>
            </w:r>
            <w:proofErr w:type="spellStart"/>
            <w:r w:rsidRPr="007B3403">
              <w:rPr>
                <w:snapToGrid/>
                <w:color w:val="000000"/>
                <w:sz w:val="22"/>
                <w:szCs w:val="22"/>
                <w:lang w:eastAsia="hr-HR"/>
              </w:rPr>
              <w:t>Neumu</w:t>
            </w:r>
            <w:proofErr w:type="spellEnd"/>
            <w:r w:rsidRPr="007B3403">
              <w:rPr>
                <w:snapToGrid/>
                <w:color w:val="000000"/>
                <w:sz w:val="22"/>
                <w:szCs w:val="22"/>
                <w:lang w:eastAsia="hr-HR"/>
              </w:rPr>
              <w:t xml:space="preserve"> </w:t>
            </w:r>
            <w:r w:rsidR="00346DBC" w:rsidRPr="007B3403">
              <w:rPr>
                <w:snapToGrid/>
                <w:color w:val="000000"/>
                <w:sz w:val="22"/>
                <w:szCs w:val="22"/>
                <w:lang w:eastAsia="hr-HR"/>
              </w:rPr>
              <w:t>-</w:t>
            </w:r>
            <w:r w:rsidRPr="007B3403">
              <w:rPr>
                <w:snapToGrid/>
                <w:color w:val="000000"/>
                <w:sz w:val="22"/>
                <w:szCs w:val="22"/>
                <w:lang w:eastAsia="hr-HR"/>
              </w:rPr>
              <w:t xml:space="preserve"> jedini festival koji izvan granica Republike Hrvatske nosi naziv Hrvatski glazbeni festival-pokroviteljstvo DUHIRH.</w:t>
            </w:r>
            <w:r w:rsidRPr="007B3403">
              <w:rPr>
                <w:snapToGrid/>
                <w:color w:val="000000"/>
                <w:sz w:val="22"/>
                <w:szCs w:val="22"/>
                <w:lang w:eastAsia="hr-HR"/>
              </w:rPr>
              <w:br/>
            </w:r>
            <w:r w:rsidRPr="007B3403">
              <w:rPr>
                <w:snapToGrid/>
                <w:color w:val="000000"/>
                <w:sz w:val="22"/>
                <w:szCs w:val="22"/>
                <w:lang w:eastAsia="hr-HR"/>
              </w:rPr>
              <w:br/>
            </w:r>
          </w:p>
        </w:tc>
      </w:tr>
      <w:tr w:rsidR="00416AFA" w:rsidRPr="007B3403" w14:paraId="19740CBA" w14:textId="77777777" w:rsidTr="00416AFA">
        <w:trPr>
          <w:trHeight w:val="4500"/>
          <w:jc w:val="center"/>
        </w:trPr>
        <w:tc>
          <w:tcPr>
            <w:tcW w:w="1780" w:type="dxa"/>
            <w:shd w:val="clear" w:color="auto" w:fill="auto"/>
            <w:vAlign w:val="center"/>
            <w:hideMark/>
          </w:tcPr>
          <w:p w14:paraId="597DA349" w14:textId="77777777" w:rsidR="00416AFA" w:rsidRPr="007B3403" w:rsidRDefault="00416AFA" w:rsidP="00416AFA">
            <w:pPr>
              <w:widowControl/>
              <w:jc w:val="center"/>
              <w:rPr>
                <w:snapToGrid/>
                <w:color w:val="000000"/>
                <w:sz w:val="22"/>
                <w:szCs w:val="22"/>
                <w:lang w:eastAsia="hr-HR"/>
              </w:rPr>
            </w:pPr>
            <w:r w:rsidRPr="007B3403">
              <w:rPr>
                <w:snapToGrid/>
                <w:color w:val="000000"/>
                <w:sz w:val="22"/>
                <w:szCs w:val="22"/>
                <w:lang w:eastAsia="hr-HR"/>
              </w:rPr>
              <w:lastRenderedPageBreak/>
              <w:t>Unaprjeđivanje znanstvenih istraživanja o Hrvatima izvan RH</w:t>
            </w:r>
          </w:p>
        </w:tc>
        <w:tc>
          <w:tcPr>
            <w:tcW w:w="2960" w:type="dxa"/>
            <w:shd w:val="clear" w:color="auto" w:fill="auto"/>
            <w:vAlign w:val="center"/>
            <w:hideMark/>
          </w:tcPr>
          <w:p w14:paraId="43EE0481" w14:textId="77777777" w:rsidR="00416AFA" w:rsidRPr="007B3403" w:rsidRDefault="00416AFA" w:rsidP="00416AFA">
            <w:pPr>
              <w:widowControl/>
              <w:jc w:val="center"/>
              <w:rPr>
                <w:snapToGrid/>
                <w:color w:val="000000"/>
                <w:sz w:val="22"/>
                <w:szCs w:val="22"/>
                <w:lang w:eastAsia="hr-HR"/>
              </w:rPr>
            </w:pPr>
            <w:r w:rsidRPr="007B3403">
              <w:rPr>
                <w:snapToGrid/>
                <w:color w:val="000000"/>
                <w:sz w:val="22"/>
                <w:szCs w:val="22"/>
                <w:lang w:eastAsia="hr-HR"/>
              </w:rPr>
              <w:t>Poticanje, promicanje znanstveno-istraživačkih radova na temu Hrvata izvan RH</w:t>
            </w:r>
          </w:p>
        </w:tc>
        <w:tc>
          <w:tcPr>
            <w:tcW w:w="1240" w:type="dxa"/>
            <w:shd w:val="clear" w:color="auto" w:fill="auto"/>
            <w:vAlign w:val="center"/>
            <w:hideMark/>
          </w:tcPr>
          <w:p w14:paraId="1D2FB2AA" w14:textId="77777777" w:rsidR="00416AFA" w:rsidRPr="007B3403" w:rsidRDefault="00416AFA" w:rsidP="00416AFA">
            <w:pPr>
              <w:widowControl/>
              <w:jc w:val="center"/>
              <w:rPr>
                <w:snapToGrid/>
                <w:color w:val="000000"/>
                <w:sz w:val="22"/>
                <w:szCs w:val="22"/>
                <w:lang w:eastAsia="hr-HR"/>
              </w:rPr>
            </w:pPr>
            <w:r w:rsidRPr="007B3403">
              <w:rPr>
                <w:snapToGrid/>
                <w:color w:val="000000"/>
                <w:sz w:val="22"/>
                <w:szCs w:val="22"/>
                <w:lang w:eastAsia="hr-HR"/>
              </w:rPr>
              <w:t>P, A</w:t>
            </w:r>
          </w:p>
        </w:tc>
        <w:tc>
          <w:tcPr>
            <w:tcW w:w="1300" w:type="dxa"/>
            <w:shd w:val="clear" w:color="auto" w:fill="auto"/>
            <w:vAlign w:val="center"/>
            <w:hideMark/>
          </w:tcPr>
          <w:p w14:paraId="49E5E984" w14:textId="77777777" w:rsidR="00416AFA" w:rsidRPr="007B3403" w:rsidRDefault="00416AFA" w:rsidP="00416AFA">
            <w:pPr>
              <w:widowControl/>
              <w:jc w:val="center"/>
              <w:rPr>
                <w:snapToGrid/>
                <w:color w:val="000000"/>
                <w:sz w:val="22"/>
                <w:szCs w:val="22"/>
                <w:lang w:eastAsia="hr-HR"/>
              </w:rPr>
            </w:pPr>
            <w:r w:rsidRPr="007B3403">
              <w:rPr>
                <w:snapToGrid/>
                <w:color w:val="000000"/>
                <w:sz w:val="22"/>
                <w:szCs w:val="22"/>
                <w:lang w:eastAsia="hr-HR"/>
              </w:rPr>
              <w:t>do kraja 2015.</w:t>
            </w:r>
          </w:p>
        </w:tc>
        <w:tc>
          <w:tcPr>
            <w:tcW w:w="3000" w:type="dxa"/>
            <w:shd w:val="clear" w:color="auto" w:fill="auto"/>
            <w:vAlign w:val="center"/>
            <w:hideMark/>
          </w:tcPr>
          <w:p w14:paraId="143C4AEB" w14:textId="77777777" w:rsidR="00416AFA" w:rsidRPr="007B3403" w:rsidRDefault="00416AFA" w:rsidP="00416AFA">
            <w:pPr>
              <w:widowControl/>
              <w:jc w:val="center"/>
              <w:rPr>
                <w:snapToGrid/>
                <w:color w:val="000000"/>
                <w:sz w:val="22"/>
                <w:szCs w:val="22"/>
                <w:lang w:eastAsia="hr-HR"/>
              </w:rPr>
            </w:pPr>
            <w:r w:rsidRPr="007B3403">
              <w:rPr>
                <w:snapToGrid/>
                <w:color w:val="000000"/>
                <w:sz w:val="22"/>
                <w:szCs w:val="22"/>
                <w:lang w:eastAsia="hr-HR"/>
              </w:rPr>
              <w:t>Strateški plan Državnog ureda za Hrvate izvan Republike Hrvatske za razdoblje 2015. - 2017., Posebni cilj 1.2</w:t>
            </w:r>
          </w:p>
        </w:tc>
        <w:tc>
          <w:tcPr>
            <w:tcW w:w="2020" w:type="dxa"/>
            <w:shd w:val="clear" w:color="auto" w:fill="auto"/>
            <w:vAlign w:val="center"/>
            <w:hideMark/>
          </w:tcPr>
          <w:p w14:paraId="6812C44E" w14:textId="77777777" w:rsidR="00416AFA" w:rsidRPr="007B3403" w:rsidRDefault="00416AFA" w:rsidP="00416AFA">
            <w:pPr>
              <w:widowControl/>
              <w:jc w:val="center"/>
              <w:rPr>
                <w:snapToGrid/>
                <w:color w:val="000000"/>
                <w:sz w:val="22"/>
                <w:szCs w:val="22"/>
                <w:lang w:eastAsia="hr-HR"/>
              </w:rPr>
            </w:pPr>
            <w:r w:rsidRPr="007B3403">
              <w:rPr>
                <w:snapToGrid/>
                <w:color w:val="000000"/>
                <w:sz w:val="22"/>
                <w:szCs w:val="22"/>
                <w:lang w:eastAsia="hr-HR"/>
              </w:rPr>
              <w:t>Služba za kulturu, obrazovanje, znanost i sport</w:t>
            </w:r>
          </w:p>
        </w:tc>
        <w:tc>
          <w:tcPr>
            <w:tcW w:w="2300" w:type="dxa"/>
            <w:shd w:val="clear" w:color="auto" w:fill="auto"/>
            <w:vAlign w:val="center"/>
            <w:hideMark/>
          </w:tcPr>
          <w:p w14:paraId="3301C140" w14:textId="77777777" w:rsidR="00416AFA" w:rsidRPr="007B3403" w:rsidRDefault="00416AFA" w:rsidP="00416AFA">
            <w:pPr>
              <w:widowControl/>
              <w:jc w:val="center"/>
              <w:rPr>
                <w:snapToGrid/>
                <w:color w:val="000000"/>
                <w:sz w:val="22"/>
                <w:szCs w:val="22"/>
                <w:lang w:eastAsia="hr-HR"/>
              </w:rPr>
            </w:pPr>
            <w:r w:rsidRPr="007B3403">
              <w:rPr>
                <w:snapToGrid/>
                <w:color w:val="000000"/>
                <w:sz w:val="22"/>
                <w:szCs w:val="22"/>
                <w:lang w:eastAsia="hr-HR"/>
              </w:rPr>
              <w:t>DA</w:t>
            </w:r>
          </w:p>
        </w:tc>
        <w:tc>
          <w:tcPr>
            <w:tcW w:w="6080" w:type="dxa"/>
            <w:shd w:val="clear" w:color="auto" w:fill="auto"/>
            <w:hideMark/>
          </w:tcPr>
          <w:p w14:paraId="655F70B7" w14:textId="2D507C6F" w:rsidR="00416AFA" w:rsidRPr="007B3403" w:rsidRDefault="0095354D" w:rsidP="008A1D8F">
            <w:pPr>
              <w:widowControl/>
              <w:jc w:val="center"/>
              <w:rPr>
                <w:snapToGrid/>
                <w:color w:val="000000"/>
                <w:sz w:val="22"/>
                <w:szCs w:val="22"/>
                <w:lang w:eastAsia="hr-HR"/>
              </w:rPr>
            </w:pPr>
            <w:r w:rsidRPr="007B3403">
              <w:rPr>
                <w:snapToGrid/>
                <w:color w:val="000000"/>
                <w:sz w:val="22"/>
                <w:szCs w:val="22"/>
                <w:lang w:eastAsia="hr-HR"/>
              </w:rPr>
              <w:t>Hrvatska manjina u Rumunjskoj -</w:t>
            </w:r>
            <w:r w:rsidR="00416AFA" w:rsidRPr="007B3403">
              <w:rPr>
                <w:snapToGrid/>
                <w:color w:val="000000"/>
                <w:sz w:val="22"/>
                <w:szCs w:val="22"/>
                <w:lang w:eastAsia="hr-HR"/>
              </w:rPr>
              <w:t xml:space="preserve"> donacija  udžbenika hrvatskoga jezika za potrebe izvođenja nastave hrvatskoga u hrvatskim manjinskim školama u Rumunjskoj, (Odluka KLASA: 011-02/15-04/01, URBROJ: 537-03-01/3-15-02); Zamolba za ustupanjem filmskog, dokumentarističkog, znanstveno-popularnog materijala HRT-a za potrebe emitiranja tv-emisija za hrvatsku zajednicu u Republici Čile- Punta </w:t>
            </w:r>
            <w:proofErr w:type="spellStart"/>
            <w:r w:rsidR="00416AFA" w:rsidRPr="007B3403">
              <w:rPr>
                <w:snapToGrid/>
                <w:color w:val="000000"/>
                <w:sz w:val="22"/>
                <w:szCs w:val="22"/>
                <w:lang w:eastAsia="hr-HR"/>
              </w:rPr>
              <w:t>Arenas</w:t>
            </w:r>
            <w:proofErr w:type="spellEnd"/>
            <w:r w:rsidR="00416AFA" w:rsidRPr="007B3403">
              <w:rPr>
                <w:snapToGrid/>
                <w:color w:val="000000"/>
                <w:sz w:val="22"/>
                <w:szCs w:val="22"/>
                <w:lang w:eastAsia="hr-HR"/>
              </w:rPr>
              <w:t xml:space="preserve">, Sveučilište </w:t>
            </w:r>
            <w:proofErr w:type="spellStart"/>
            <w:r w:rsidR="00416AFA" w:rsidRPr="007B3403">
              <w:rPr>
                <w:snapToGrid/>
                <w:color w:val="000000"/>
                <w:sz w:val="22"/>
                <w:szCs w:val="22"/>
                <w:lang w:eastAsia="hr-HR"/>
              </w:rPr>
              <w:t>Magallanes</w:t>
            </w:r>
            <w:proofErr w:type="spellEnd"/>
            <w:r w:rsidR="00416AFA" w:rsidRPr="007B3403">
              <w:rPr>
                <w:snapToGrid/>
                <w:color w:val="000000"/>
                <w:sz w:val="22"/>
                <w:szCs w:val="22"/>
                <w:lang w:eastAsia="hr-HR"/>
              </w:rPr>
              <w:t xml:space="preserve">  (Klasa: 019-03/15-05/07 </w:t>
            </w:r>
            <w:proofErr w:type="spellStart"/>
            <w:r w:rsidR="00416AFA" w:rsidRPr="007B3403">
              <w:rPr>
                <w:snapToGrid/>
                <w:color w:val="000000"/>
                <w:sz w:val="22"/>
                <w:szCs w:val="22"/>
                <w:lang w:eastAsia="hr-HR"/>
              </w:rPr>
              <w:t>Urbroj</w:t>
            </w:r>
            <w:proofErr w:type="spellEnd"/>
            <w:r w:rsidR="00416AFA" w:rsidRPr="007B3403">
              <w:rPr>
                <w:snapToGrid/>
                <w:color w:val="000000"/>
                <w:sz w:val="22"/>
                <w:szCs w:val="22"/>
                <w:lang w:eastAsia="hr-HR"/>
              </w:rPr>
              <w:t xml:space="preserve">: 537-02-01/3-15-02); DUHIRH- MK -Pripreme za nominaciju Kola sv. </w:t>
            </w:r>
            <w:proofErr w:type="spellStart"/>
            <w:r w:rsidR="00416AFA" w:rsidRPr="007B3403">
              <w:rPr>
                <w:snapToGrid/>
                <w:color w:val="000000"/>
                <w:sz w:val="22"/>
                <w:szCs w:val="22"/>
                <w:lang w:eastAsia="hr-HR"/>
              </w:rPr>
              <w:t>Tripuna</w:t>
            </w:r>
            <w:proofErr w:type="spellEnd"/>
            <w:r w:rsidR="00416AFA" w:rsidRPr="007B3403">
              <w:rPr>
                <w:snapToGrid/>
                <w:color w:val="000000"/>
                <w:sz w:val="22"/>
                <w:szCs w:val="22"/>
                <w:lang w:eastAsia="hr-HR"/>
              </w:rPr>
              <w:t xml:space="preserve"> na UNESCO-v reprezentativni popis nematerijalne kulturne baštine (Klasa: 612-01/15-01/</w:t>
            </w:r>
            <w:proofErr w:type="spellStart"/>
            <w:r w:rsidR="00416AFA" w:rsidRPr="007B3403">
              <w:rPr>
                <w:snapToGrid/>
                <w:color w:val="000000"/>
                <w:sz w:val="22"/>
                <w:szCs w:val="22"/>
                <w:lang w:eastAsia="hr-HR"/>
              </w:rPr>
              <w:t>01</w:t>
            </w:r>
            <w:proofErr w:type="spellEnd"/>
            <w:r w:rsidR="00416AFA" w:rsidRPr="007B3403">
              <w:rPr>
                <w:snapToGrid/>
                <w:color w:val="000000"/>
                <w:sz w:val="22"/>
                <w:szCs w:val="22"/>
                <w:lang w:eastAsia="hr-HR"/>
              </w:rPr>
              <w:t xml:space="preserve"> </w:t>
            </w:r>
            <w:proofErr w:type="spellStart"/>
            <w:r w:rsidR="00416AFA" w:rsidRPr="007B3403">
              <w:rPr>
                <w:snapToGrid/>
                <w:color w:val="000000"/>
                <w:sz w:val="22"/>
                <w:szCs w:val="22"/>
                <w:lang w:eastAsia="hr-HR"/>
              </w:rPr>
              <w:t>Ur.broj</w:t>
            </w:r>
            <w:proofErr w:type="spellEnd"/>
            <w:r w:rsidR="00416AFA" w:rsidRPr="007B3403">
              <w:rPr>
                <w:snapToGrid/>
                <w:color w:val="000000"/>
                <w:sz w:val="22"/>
                <w:szCs w:val="22"/>
                <w:lang w:eastAsia="hr-HR"/>
              </w:rPr>
              <w:t>: 537-15-02); Hrvatski leksikografski institut u Mostaru: Hrvatska enciklopedija BiH, treći svezak-objava; Obnova Franjevačke knjižnice Mostar i obnova rijetke knjige (</w:t>
            </w:r>
            <w:proofErr w:type="spellStart"/>
            <w:r w:rsidR="00416AFA" w:rsidRPr="007B3403">
              <w:rPr>
                <w:snapToGrid/>
                <w:color w:val="000000"/>
                <w:sz w:val="22"/>
                <w:szCs w:val="22"/>
                <w:lang w:eastAsia="hr-HR"/>
              </w:rPr>
              <w:t>Rara</w:t>
            </w:r>
            <w:proofErr w:type="spellEnd"/>
            <w:r w:rsidR="00416AFA" w:rsidRPr="007B3403">
              <w:rPr>
                <w:snapToGrid/>
                <w:color w:val="000000"/>
                <w:sz w:val="22"/>
                <w:szCs w:val="22"/>
                <w:lang w:eastAsia="hr-HR"/>
              </w:rPr>
              <w:t>) u Hrvatskom državnom arhivu u Zagrebu</w:t>
            </w:r>
          </w:p>
        </w:tc>
      </w:tr>
      <w:tr w:rsidR="00416AFA" w:rsidRPr="007B3403" w14:paraId="70086D10" w14:textId="77777777" w:rsidTr="00FD4F8E">
        <w:trPr>
          <w:trHeight w:val="694"/>
          <w:jc w:val="center"/>
        </w:trPr>
        <w:tc>
          <w:tcPr>
            <w:tcW w:w="1780" w:type="dxa"/>
            <w:shd w:val="clear" w:color="auto" w:fill="auto"/>
            <w:vAlign w:val="center"/>
            <w:hideMark/>
          </w:tcPr>
          <w:p w14:paraId="1418F2CC" w14:textId="77777777" w:rsidR="00416AFA" w:rsidRPr="007B3403" w:rsidRDefault="00416AFA" w:rsidP="00416AFA">
            <w:pPr>
              <w:widowControl/>
              <w:jc w:val="center"/>
              <w:rPr>
                <w:snapToGrid/>
                <w:color w:val="000000"/>
                <w:sz w:val="22"/>
                <w:szCs w:val="22"/>
                <w:lang w:eastAsia="hr-HR"/>
              </w:rPr>
            </w:pPr>
            <w:r w:rsidRPr="007B3403">
              <w:rPr>
                <w:snapToGrid/>
                <w:color w:val="000000"/>
                <w:sz w:val="22"/>
                <w:szCs w:val="22"/>
                <w:lang w:eastAsia="hr-HR"/>
              </w:rPr>
              <w:t xml:space="preserve">Pridonošenje povratku Hrvata izvan </w:t>
            </w:r>
            <w:r w:rsidRPr="007B3403">
              <w:rPr>
                <w:snapToGrid/>
                <w:color w:val="000000"/>
                <w:sz w:val="22"/>
                <w:szCs w:val="22"/>
                <w:lang w:eastAsia="hr-HR"/>
              </w:rPr>
              <w:lastRenderedPageBreak/>
              <w:t>RH u RH</w:t>
            </w:r>
          </w:p>
        </w:tc>
        <w:tc>
          <w:tcPr>
            <w:tcW w:w="2960" w:type="dxa"/>
            <w:shd w:val="clear" w:color="auto" w:fill="auto"/>
            <w:vAlign w:val="center"/>
            <w:hideMark/>
          </w:tcPr>
          <w:p w14:paraId="1C272A91" w14:textId="77777777" w:rsidR="00416AFA" w:rsidRPr="007B3403" w:rsidRDefault="00416AFA" w:rsidP="00416AFA">
            <w:pPr>
              <w:widowControl/>
              <w:jc w:val="center"/>
              <w:rPr>
                <w:snapToGrid/>
                <w:color w:val="000000"/>
                <w:sz w:val="22"/>
                <w:szCs w:val="22"/>
                <w:lang w:eastAsia="hr-HR"/>
              </w:rPr>
            </w:pPr>
            <w:r w:rsidRPr="007B3403">
              <w:rPr>
                <w:snapToGrid/>
                <w:color w:val="000000"/>
                <w:sz w:val="22"/>
                <w:szCs w:val="22"/>
                <w:lang w:eastAsia="hr-HR"/>
              </w:rPr>
              <w:lastRenderedPageBreak/>
              <w:t xml:space="preserve">Poticanje suradnje u području kulture, obrazovanja, </w:t>
            </w:r>
            <w:r w:rsidRPr="007B3403">
              <w:rPr>
                <w:snapToGrid/>
                <w:color w:val="000000"/>
                <w:sz w:val="22"/>
                <w:szCs w:val="22"/>
                <w:lang w:eastAsia="hr-HR"/>
              </w:rPr>
              <w:lastRenderedPageBreak/>
              <w:t>znanosti i sporta, stvaranje uvjeta za dolazak i povratak u RH</w:t>
            </w:r>
          </w:p>
        </w:tc>
        <w:tc>
          <w:tcPr>
            <w:tcW w:w="1240" w:type="dxa"/>
            <w:shd w:val="clear" w:color="auto" w:fill="auto"/>
            <w:vAlign w:val="center"/>
            <w:hideMark/>
          </w:tcPr>
          <w:p w14:paraId="2598C7D5" w14:textId="77777777" w:rsidR="00416AFA" w:rsidRPr="007B3403" w:rsidRDefault="00416AFA" w:rsidP="00416AFA">
            <w:pPr>
              <w:widowControl/>
              <w:jc w:val="center"/>
              <w:rPr>
                <w:snapToGrid/>
                <w:color w:val="000000"/>
                <w:sz w:val="22"/>
                <w:szCs w:val="22"/>
                <w:lang w:eastAsia="hr-HR"/>
              </w:rPr>
            </w:pPr>
            <w:r w:rsidRPr="007B3403">
              <w:rPr>
                <w:snapToGrid/>
                <w:color w:val="000000"/>
                <w:sz w:val="22"/>
                <w:szCs w:val="22"/>
                <w:lang w:eastAsia="hr-HR"/>
              </w:rPr>
              <w:lastRenderedPageBreak/>
              <w:t>P, A</w:t>
            </w:r>
          </w:p>
        </w:tc>
        <w:tc>
          <w:tcPr>
            <w:tcW w:w="1300" w:type="dxa"/>
            <w:shd w:val="clear" w:color="auto" w:fill="auto"/>
            <w:vAlign w:val="center"/>
            <w:hideMark/>
          </w:tcPr>
          <w:p w14:paraId="7136F0F8" w14:textId="77777777" w:rsidR="00416AFA" w:rsidRPr="007B3403" w:rsidRDefault="00416AFA" w:rsidP="00416AFA">
            <w:pPr>
              <w:widowControl/>
              <w:jc w:val="center"/>
              <w:rPr>
                <w:snapToGrid/>
                <w:color w:val="000000"/>
                <w:sz w:val="22"/>
                <w:szCs w:val="22"/>
                <w:lang w:eastAsia="hr-HR"/>
              </w:rPr>
            </w:pPr>
            <w:r w:rsidRPr="007B3403">
              <w:rPr>
                <w:snapToGrid/>
                <w:color w:val="000000"/>
                <w:sz w:val="22"/>
                <w:szCs w:val="22"/>
                <w:lang w:eastAsia="hr-HR"/>
              </w:rPr>
              <w:t>do kraja 2015.</w:t>
            </w:r>
          </w:p>
        </w:tc>
        <w:tc>
          <w:tcPr>
            <w:tcW w:w="3000" w:type="dxa"/>
            <w:shd w:val="clear" w:color="auto" w:fill="auto"/>
            <w:vAlign w:val="center"/>
            <w:hideMark/>
          </w:tcPr>
          <w:p w14:paraId="63C75BF1" w14:textId="77777777" w:rsidR="00416AFA" w:rsidRPr="007B3403" w:rsidRDefault="00416AFA" w:rsidP="00416AFA">
            <w:pPr>
              <w:widowControl/>
              <w:jc w:val="center"/>
              <w:rPr>
                <w:snapToGrid/>
                <w:color w:val="000000"/>
                <w:sz w:val="22"/>
                <w:szCs w:val="22"/>
                <w:lang w:eastAsia="hr-HR"/>
              </w:rPr>
            </w:pPr>
            <w:r w:rsidRPr="007B3403">
              <w:rPr>
                <w:snapToGrid/>
                <w:color w:val="000000"/>
                <w:sz w:val="22"/>
                <w:szCs w:val="22"/>
                <w:lang w:eastAsia="hr-HR"/>
              </w:rPr>
              <w:t xml:space="preserve">Strateški plan Državnog ureda za Hrvate izvan </w:t>
            </w:r>
            <w:r w:rsidRPr="007B3403">
              <w:rPr>
                <w:snapToGrid/>
                <w:color w:val="000000"/>
                <w:sz w:val="22"/>
                <w:szCs w:val="22"/>
                <w:lang w:eastAsia="hr-HR"/>
              </w:rPr>
              <w:lastRenderedPageBreak/>
              <w:t>Republike Hrvatske za razdoblje 2015. - 2017., Posebni cilj 1.3</w:t>
            </w:r>
          </w:p>
        </w:tc>
        <w:tc>
          <w:tcPr>
            <w:tcW w:w="2020" w:type="dxa"/>
            <w:shd w:val="clear" w:color="auto" w:fill="auto"/>
            <w:vAlign w:val="center"/>
            <w:hideMark/>
          </w:tcPr>
          <w:p w14:paraId="721F2482" w14:textId="77777777" w:rsidR="00416AFA" w:rsidRPr="007B3403" w:rsidRDefault="00416AFA" w:rsidP="00416AFA">
            <w:pPr>
              <w:widowControl/>
              <w:jc w:val="center"/>
              <w:rPr>
                <w:snapToGrid/>
                <w:color w:val="000000"/>
                <w:sz w:val="22"/>
                <w:szCs w:val="22"/>
                <w:lang w:eastAsia="hr-HR"/>
              </w:rPr>
            </w:pPr>
            <w:r w:rsidRPr="007B3403">
              <w:rPr>
                <w:snapToGrid/>
                <w:color w:val="000000"/>
                <w:sz w:val="22"/>
                <w:szCs w:val="22"/>
                <w:lang w:eastAsia="hr-HR"/>
              </w:rPr>
              <w:lastRenderedPageBreak/>
              <w:t xml:space="preserve">Služba za kulturu, obrazovanje, </w:t>
            </w:r>
            <w:r w:rsidRPr="007B3403">
              <w:rPr>
                <w:snapToGrid/>
                <w:color w:val="000000"/>
                <w:sz w:val="22"/>
                <w:szCs w:val="22"/>
                <w:lang w:eastAsia="hr-HR"/>
              </w:rPr>
              <w:lastRenderedPageBreak/>
              <w:t>znanost i sport</w:t>
            </w:r>
          </w:p>
        </w:tc>
        <w:tc>
          <w:tcPr>
            <w:tcW w:w="2300" w:type="dxa"/>
            <w:shd w:val="clear" w:color="auto" w:fill="auto"/>
            <w:vAlign w:val="center"/>
            <w:hideMark/>
          </w:tcPr>
          <w:p w14:paraId="2FC88803" w14:textId="77777777" w:rsidR="00416AFA" w:rsidRPr="007B3403" w:rsidRDefault="00416AFA" w:rsidP="00416AFA">
            <w:pPr>
              <w:widowControl/>
              <w:jc w:val="center"/>
              <w:rPr>
                <w:snapToGrid/>
                <w:color w:val="000000"/>
                <w:sz w:val="22"/>
                <w:szCs w:val="22"/>
                <w:lang w:eastAsia="hr-HR"/>
              </w:rPr>
            </w:pPr>
            <w:r w:rsidRPr="007B3403">
              <w:rPr>
                <w:snapToGrid/>
                <w:color w:val="000000"/>
                <w:sz w:val="22"/>
                <w:szCs w:val="22"/>
                <w:lang w:eastAsia="hr-HR"/>
              </w:rPr>
              <w:lastRenderedPageBreak/>
              <w:t>DA</w:t>
            </w:r>
          </w:p>
        </w:tc>
        <w:tc>
          <w:tcPr>
            <w:tcW w:w="6080" w:type="dxa"/>
            <w:shd w:val="clear" w:color="auto" w:fill="auto"/>
            <w:hideMark/>
          </w:tcPr>
          <w:p w14:paraId="3B16AD70" w14:textId="0B6F6F32" w:rsidR="00416AFA" w:rsidRPr="007B3403" w:rsidRDefault="00416AFA" w:rsidP="008A1D8F">
            <w:pPr>
              <w:widowControl/>
              <w:jc w:val="center"/>
              <w:rPr>
                <w:snapToGrid/>
                <w:color w:val="000000"/>
                <w:sz w:val="22"/>
                <w:szCs w:val="22"/>
                <w:lang w:eastAsia="hr-HR"/>
              </w:rPr>
            </w:pPr>
            <w:r w:rsidRPr="007B3403">
              <w:rPr>
                <w:snapToGrid/>
                <w:color w:val="000000"/>
                <w:sz w:val="22"/>
                <w:szCs w:val="22"/>
                <w:lang w:eastAsia="hr-HR"/>
              </w:rPr>
              <w:t xml:space="preserve">Priprema potrebitih informacija za Hrvate izvan RH koji svoje srednjoškolsko i visokoškolsko </w:t>
            </w:r>
            <w:r w:rsidRPr="007B3403">
              <w:rPr>
                <w:snapToGrid/>
                <w:color w:val="000000"/>
                <w:sz w:val="22"/>
                <w:szCs w:val="22"/>
                <w:lang w:eastAsia="hr-HR"/>
              </w:rPr>
              <w:lastRenderedPageBreak/>
              <w:t xml:space="preserve">obrazovanje  nastavljaju RH (tijekom 2015.); Priprema potrebnih materijala za Ured dobrodošlice (tijekom 2015.) </w:t>
            </w:r>
            <w:r w:rsidRPr="007B3403">
              <w:rPr>
                <w:snapToGrid/>
                <w:color w:val="000000"/>
                <w:sz w:val="22"/>
                <w:szCs w:val="22"/>
                <w:lang w:eastAsia="hr-HR"/>
              </w:rPr>
              <w:br/>
              <w:t xml:space="preserve">Na 2. sjednici Savjeta Vlade RH za Hrvate izvan RH, održanoj u Zagrebu od 15. do 17. srpnja 2015. pripremljen je poseban panel Kultura/obrazovanje/znanost na kojemu je, uz članove Savjeta i djelatnike DUHIRH-a, sudjelovao pomoćnik ministra u MZOS-a. Uz pokroviteljstvo  DUHIRH održana je „Revija tradicijske odjeće i izbor najljepše Hrvatice u narodnoj nošnji izvan RH“.  Susret i povezivanje Hrvata iz cijeloga svijeta u svrhu promicanja hrvatske tradicijske kulture, upoznavanje i pružanje potpore Hrvatima u Bosni i Hercegovini u jačanju i očuvanju nacionalnog i kulturnog identiteta, glavni su ciljevi ovog projekta. Pokrenuta je inicijativa za organiziranje škola i tečajeva hrvatskog folklora među hrvatskim zajednicama u iseljeništvu s ciljem očuvanja i razvijanja </w:t>
            </w:r>
            <w:proofErr w:type="spellStart"/>
            <w:r w:rsidRPr="007B3403">
              <w:rPr>
                <w:snapToGrid/>
                <w:color w:val="000000"/>
                <w:sz w:val="22"/>
                <w:szCs w:val="22"/>
                <w:lang w:eastAsia="hr-HR"/>
              </w:rPr>
              <w:t>hrvtakoga</w:t>
            </w:r>
            <w:proofErr w:type="spellEnd"/>
            <w:r w:rsidRPr="007B3403">
              <w:rPr>
                <w:snapToGrid/>
                <w:color w:val="000000"/>
                <w:sz w:val="22"/>
                <w:szCs w:val="22"/>
                <w:lang w:eastAsia="hr-HR"/>
              </w:rPr>
              <w:t xml:space="preserve"> identiteta.</w:t>
            </w:r>
            <w:r w:rsidRPr="007B3403">
              <w:rPr>
                <w:snapToGrid/>
                <w:color w:val="000000"/>
                <w:sz w:val="22"/>
                <w:szCs w:val="22"/>
                <w:lang w:eastAsia="hr-HR"/>
              </w:rPr>
              <w:br/>
              <w:t xml:space="preserve">Priprema potrebitih informacija za Hrvate izvan RH koji svoje </w:t>
            </w:r>
            <w:r w:rsidRPr="007B3403">
              <w:rPr>
                <w:snapToGrid/>
                <w:color w:val="000000"/>
                <w:sz w:val="22"/>
                <w:szCs w:val="22"/>
                <w:lang w:eastAsia="hr-HR"/>
              </w:rPr>
              <w:lastRenderedPageBreak/>
              <w:t xml:space="preserve">srednjoškolsko i visokoškolsko obrazovanje  nastavljaju RH (tijekom 2015.); Priprema potrebnih materijala za Ured dobrodošlice (tijekom 2015.) </w:t>
            </w:r>
            <w:r w:rsidRPr="007B3403">
              <w:rPr>
                <w:snapToGrid/>
                <w:color w:val="000000"/>
                <w:sz w:val="22"/>
                <w:szCs w:val="22"/>
                <w:lang w:eastAsia="hr-HR"/>
              </w:rPr>
              <w:br/>
              <w:t xml:space="preserve">Na 2. sjednici Savjeta Vlade RH za Hrvate izvan RH, održanoj u Zagrebu od 15. do 17. srpnja 2015. pripremljen je poseban panel Kultura/obrazovanje/znanost na kojemu je, uz članove Savjeta i djelatnike DUHIRH-a, sudjelovao pomoćnik ministra u MZOS-a. Uz pokroviteljstvo  DUHIRH održana je „Revija tradicijske odjeće i izbor najljepše Hrvatice u narodnoj nošnji izvan RH“.  Susret i povezivanje Hrvata iz cijeloga svijeta u svrhu promicanja hrvatske tradicijske kulture, upoznavanje i pružanje potpore Hrvatima u Bosni i Hercegovini u jačanju i očuvanju nacionalnog i kulturnog identiteta, glavni su ciljevi ovog projekta. Pokrenuta je inicijativa za organiziranje škola i tečajeva hrvatskog folklora među hrvatskim zajednicama u iseljeništvu s ciljem očuvanja i razvijanja </w:t>
            </w:r>
            <w:r w:rsidR="008A1D8F" w:rsidRPr="007B3403">
              <w:rPr>
                <w:snapToGrid/>
                <w:color w:val="000000"/>
                <w:sz w:val="22"/>
                <w:szCs w:val="22"/>
                <w:lang w:eastAsia="hr-HR"/>
              </w:rPr>
              <w:t>hrvatskoga</w:t>
            </w:r>
            <w:r w:rsidRPr="007B3403">
              <w:rPr>
                <w:snapToGrid/>
                <w:color w:val="000000"/>
                <w:sz w:val="22"/>
                <w:szCs w:val="22"/>
                <w:lang w:eastAsia="hr-HR"/>
              </w:rPr>
              <w:t xml:space="preserve"> identiteta.</w:t>
            </w:r>
          </w:p>
        </w:tc>
      </w:tr>
      <w:tr w:rsidR="00416AFA" w:rsidRPr="007B3403" w14:paraId="1F4B9C87" w14:textId="77777777" w:rsidTr="00416AFA">
        <w:trPr>
          <w:trHeight w:val="1815"/>
          <w:jc w:val="center"/>
        </w:trPr>
        <w:tc>
          <w:tcPr>
            <w:tcW w:w="1780" w:type="dxa"/>
            <w:shd w:val="clear" w:color="auto" w:fill="auto"/>
            <w:vAlign w:val="center"/>
            <w:hideMark/>
          </w:tcPr>
          <w:p w14:paraId="0E4CF4AE" w14:textId="77777777" w:rsidR="00416AFA" w:rsidRPr="007B3403" w:rsidRDefault="00416AFA" w:rsidP="00416AFA">
            <w:pPr>
              <w:widowControl/>
              <w:spacing w:after="240"/>
              <w:jc w:val="center"/>
              <w:rPr>
                <w:b/>
                <w:bCs/>
                <w:snapToGrid/>
                <w:color w:val="000000"/>
                <w:sz w:val="20"/>
                <w:lang w:eastAsia="hr-HR"/>
              </w:rPr>
            </w:pPr>
            <w:r w:rsidRPr="007B3403">
              <w:rPr>
                <w:snapToGrid/>
                <w:color w:val="000000"/>
                <w:sz w:val="22"/>
                <w:szCs w:val="22"/>
                <w:lang w:eastAsia="hr-HR"/>
              </w:rPr>
              <w:lastRenderedPageBreak/>
              <w:t>Osnaživanje znanstvenog potencijala u RH</w:t>
            </w:r>
          </w:p>
        </w:tc>
        <w:tc>
          <w:tcPr>
            <w:tcW w:w="2960" w:type="dxa"/>
            <w:shd w:val="clear" w:color="auto" w:fill="auto"/>
            <w:vAlign w:val="center"/>
            <w:hideMark/>
          </w:tcPr>
          <w:p w14:paraId="3953600C" w14:textId="77777777" w:rsidR="00416AFA" w:rsidRPr="007B3403" w:rsidRDefault="00416AFA" w:rsidP="00416AFA">
            <w:pPr>
              <w:widowControl/>
              <w:jc w:val="center"/>
              <w:rPr>
                <w:snapToGrid/>
                <w:color w:val="000000"/>
                <w:sz w:val="22"/>
                <w:szCs w:val="22"/>
                <w:lang w:eastAsia="hr-HR"/>
              </w:rPr>
            </w:pPr>
            <w:r w:rsidRPr="007B3403">
              <w:rPr>
                <w:snapToGrid/>
                <w:color w:val="000000"/>
                <w:sz w:val="22"/>
                <w:szCs w:val="22"/>
                <w:lang w:eastAsia="hr-HR"/>
              </w:rPr>
              <w:t>Poticanje dolazaka i povratka afirmiranih hrvatskih znanstvenika izvan RH u RH</w:t>
            </w:r>
          </w:p>
        </w:tc>
        <w:tc>
          <w:tcPr>
            <w:tcW w:w="1240" w:type="dxa"/>
            <w:shd w:val="clear" w:color="auto" w:fill="auto"/>
            <w:vAlign w:val="center"/>
            <w:hideMark/>
          </w:tcPr>
          <w:p w14:paraId="4E9885F9" w14:textId="77777777" w:rsidR="00416AFA" w:rsidRPr="007B3403" w:rsidRDefault="00416AFA" w:rsidP="00416AFA">
            <w:pPr>
              <w:widowControl/>
              <w:jc w:val="center"/>
              <w:rPr>
                <w:snapToGrid/>
                <w:color w:val="000000"/>
                <w:sz w:val="22"/>
                <w:szCs w:val="22"/>
                <w:lang w:eastAsia="hr-HR"/>
              </w:rPr>
            </w:pPr>
            <w:r w:rsidRPr="007B3403">
              <w:rPr>
                <w:snapToGrid/>
                <w:color w:val="000000"/>
                <w:sz w:val="22"/>
                <w:szCs w:val="22"/>
                <w:lang w:eastAsia="hr-HR"/>
              </w:rPr>
              <w:t>P, A</w:t>
            </w:r>
          </w:p>
        </w:tc>
        <w:tc>
          <w:tcPr>
            <w:tcW w:w="1300" w:type="dxa"/>
            <w:shd w:val="clear" w:color="auto" w:fill="auto"/>
            <w:vAlign w:val="center"/>
            <w:hideMark/>
          </w:tcPr>
          <w:p w14:paraId="4C588496" w14:textId="77777777" w:rsidR="00416AFA" w:rsidRPr="007B3403" w:rsidRDefault="00416AFA" w:rsidP="00416AFA">
            <w:pPr>
              <w:widowControl/>
              <w:jc w:val="center"/>
              <w:rPr>
                <w:snapToGrid/>
                <w:color w:val="000000"/>
                <w:sz w:val="22"/>
                <w:szCs w:val="22"/>
                <w:lang w:eastAsia="hr-HR"/>
              </w:rPr>
            </w:pPr>
            <w:r w:rsidRPr="007B3403">
              <w:rPr>
                <w:snapToGrid/>
                <w:color w:val="000000"/>
                <w:sz w:val="22"/>
                <w:szCs w:val="22"/>
                <w:lang w:eastAsia="hr-HR"/>
              </w:rPr>
              <w:t>do kraja 2015.</w:t>
            </w:r>
          </w:p>
        </w:tc>
        <w:tc>
          <w:tcPr>
            <w:tcW w:w="3000" w:type="dxa"/>
            <w:shd w:val="clear" w:color="auto" w:fill="auto"/>
            <w:vAlign w:val="center"/>
            <w:hideMark/>
          </w:tcPr>
          <w:p w14:paraId="7AE3543E" w14:textId="77777777" w:rsidR="00416AFA" w:rsidRPr="007B3403" w:rsidRDefault="00416AFA" w:rsidP="00416AFA">
            <w:pPr>
              <w:widowControl/>
              <w:jc w:val="center"/>
              <w:rPr>
                <w:snapToGrid/>
                <w:color w:val="000000"/>
                <w:sz w:val="22"/>
                <w:szCs w:val="22"/>
                <w:lang w:eastAsia="hr-HR"/>
              </w:rPr>
            </w:pPr>
            <w:r w:rsidRPr="007B3403">
              <w:rPr>
                <w:snapToGrid/>
                <w:color w:val="000000"/>
                <w:sz w:val="22"/>
                <w:szCs w:val="22"/>
                <w:lang w:eastAsia="hr-HR"/>
              </w:rPr>
              <w:t>Strateški plan Državnog ureda za Hrvate izvan Republike Hrvatske za razdoblje 2015. - 2017., Posebni cilj 1.3</w:t>
            </w:r>
          </w:p>
        </w:tc>
        <w:tc>
          <w:tcPr>
            <w:tcW w:w="2020" w:type="dxa"/>
            <w:shd w:val="clear" w:color="auto" w:fill="auto"/>
            <w:vAlign w:val="center"/>
            <w:hideMark/>
          </w:tcPr>
          <w:p w14:paraId="7E23C1FC" w14:textId="77777777" w:rsidR="00416AFA" w:rsidRPr="007B3403" w:rsidRDefault="00416AFA" w:rsidP="00416AFA">
            <w:pPr>
              <w:widowControl/>
              <w:jc w:val="center"/>
              <w:rPr>
                <w:snapToGrid/>
                <w:color w:val="000000"/>
                <w:sz w:val="22"/>
                <w:szCs w:val="22"/>
                <w:lang w:eastAsia="hr-HR"/>
              </w:rPr>
            </w:pPr>
            <w:r w:rsidRPr="007B3403">
              <w:rPr>
                <w:snapToGrid/>
                <w:color w:val="000000"/>
                <w:sz w:val="22"/>
                <w:szCs w:val="22"/>
                <w:lang w:eastAsia="hr-HR"/>
              </w:rPr>
              <w:t>Služba za kulturu, obrazovanje, znanost i sport</w:t>
            </w:r>
          </w:p>
        </w:tc>
        <w:tc>
          <w:tcPr>
            <w:tcW w:w="2300" w:type="dxa"/>
            <w:shd w:val="clear" w:color="auto" w:fill="auto"/>
            <w:vAlign w:val="center"/>
            <w:hideMark/>
          </w:tcPr>
          <w:p w14:paraId="3CD5DD4E" w14:textId="77777777" w:rsidR="00416AFA" w:rsidRPr="007B3403" w:rsidRDefault="00416AFA" w:rsidP="00416AFA">
            <w:pPr>
              <w:widowControl/>
              <w:jc w:val="center"/>
              <w:rPr>
                <w:snapToGrid/>
                <w:color w:val="000000"/>
                <w:sz w:val="22"/>
                <w:szCs w:val="22"/>
                <w:lang w:eastAsia="hr-HR"/>
              </w:rPr>
            </w:pPr>
            <w:r w:rsidRPr="007B3403">
              <w:rPr>
                <w:snapToGrid/>
                <w:color w:val="000000"/>
                <w:sz w:val="22"/>
                <w:szCs w:val="22"/>
                <w:lang w:eastAsia="hr-HR"/>
              </w:rPr>
              <w:t>DA</w:t>
            </w:r>
          </w:p>
        </w:tc>
        <w:tc>
          <w:tcPr>
            <w:tcW w:w="6080" w:type="dxa"/>
            <w:shd w:val="clear" w:color="auto" w:fill="auto"/>
            <w:hideMark/>
          </w:tcPr>
          <w:p w14:paraId="7397BD71" w14:textId="77777777" w:rsidR="00416AFA" w:rsidRPr="007B3403" w:rsidRDefault="00416AFA" w:rsidP="008A1D8F">
            <w:pPr>
              <w:widowControl/>
              <w:jc w:val="center"/>
              <w:rPr>
                <w:snapToGrid/>
                <w:color w:val="000000"/>
                <w:sz w:val="22"/>
                <w:szCs w:val="22"/>
                <w:lang w:eastAsia="hr-HR"/>
              </w:rPr>
            </w:pPr>
            <w:r w:rsidRPr="007B3403">
              <w:rPr>
                <w:snapToGrid/>
                <w:color w:val="000000"/>
                <w:sz w:val="22"/>
                <w:szCs w:val="22"/>
                <w:lang w:eastAsia="hr-HR"/>
              </w:rPr>
              <w:t xml:space="preserve">Hrvatska akademska zajednica Beč – obilježavanje 650. obljetnice Bečkog sveučilišta-(Klasa: 016-02/15-01/03 </w:t>
            </w:r>
            <w:proofErr w:type="spellStart"/>
            <w:r w:rsidRPr="007B3403">
              <w:rPr>
                <w:snapToGrid/>
                <w:color w:val="000000"/>
                <w:sz w:val="22"/>
                <w:szCs w:val="22"/>
                <w:lang w:eastAsia="hr-HR"/>
              </w:rPr>
              <w:t>Urbroj</w:t>
            </w:r>
            <w:proofErr w:type="spellEnd"/>
            <w:r w:rsidRPr="007B3403">
              <w:rPr>
                <w:snapToGrid/>
                <w:color w:val="000000"/>
                <w:sz w:val="22"/>
                <w:szCs w:val="22"/>
                <w:lang w:eastAsia="hr-HR"/>
              </w:rPr>
              <w:t xml:space="preserve">: 537-02-01/3-15-02); DUHIRH- MZOS -Podizanje stručne razine i organizacije hrvatske nastave u SAD i Australiji -Potreba upućivanja koordinatora/ice (Klasa: 019-03/15-08/02 </w:t>
            </w:r>
            <w:proofErr w:type="spellStart"/>
            <w:r w:rsidRPr="007B3403">
              <w:rPr>
                <w:snapToGrid/>
                <w:color w:val="000000"/>
                <w:sz w:val="22"/>
                <w:szCs w:val="22"/>
                <w:lang w:eastAsia="hr-HR"/>
              </w:rPr>
              <w:t>Urbroj</w:t>
            </w:r>
            <w:proofErr w:type="spellEnd"/>
            <w:r w:rsidRPr="007B3403">
              <w:rPr>
                <w:snapToGrid/>
                <w:color w:val="000000"/>
                <w:sz w:val="22"/>
                <w:szCs w:val="22"/>
                <w:lang w:eastAsia="hr-HR"/>
              </w:rPr>
              <w:t>: 537-02-01/3-15-03)</w:t>
            </w:r>
          </w:p>
        </w:tc>
      </w:tr>
    </w:tbl>
    <w:p w14:paraId="04719734" w14:textId="77777777" w:rsidR="00C63306" w:rsidRPr="007B3403" w:rsidRDefault="00C63306" w:rsidP="0002157F">
      <w:pPr>
        <w:widowControl/>
        <w:autoSpaceDE w:val="0"/>
        <w:autoSpaceDN w:val="0"/>
        <w:adjustRightInd w:val="0"/>
        <w:spacing w:line="276" w:lineRule="auto"/>
        <w:jc w:val="both"/>
        <w:rPr>
          <w:rFonts w:eastAsiaTheme="minorHAnsi"/>
          <w:snapToGrid/>
          <w:szCs w:val="24"/>
        </w:rPr>
      </w:pPr>
    </w:p>
    <w:p w14:paraId="14C2570C" w14:textId="77777777" w:rsidR="00C63306" w:rsidRPr="007B3403" w:rsidRDefault="00C63306" w:rsidP="0002157F">
      <w:pPr>
        <w:widowControl/>
        <w:autoSpaceDE w:val="0"/>
        <w:autoSpaceDN w:val="0"/>
        <w:adjustRightInd w:val="0"/>
        <w:spacing w:line="276" w:lineRule="auto"/>
        <w:jc w:val="both"/>
        <w:rPr>
          <w:rFonts w:eastAsiaTheme="minorHAnsi"/>
          <w:snapToGrid/>
          <w:szCs w:val="24"/>
        </w:rPr>
      </w:pPr>
    </w:p>
    <w:p w14:paraId="7E9220D3" w14:textId="77777777" w:rsidR="00C63306" w:rsidRPr="007B3403" w:rsidRDefault="00C63306" w:rsidP="0002157F">
      <w:pPr>
        <w:widowControl/>
        <w:autoSpaceDE w:val="0"/>
        <w:autoSpaceDN w:val="0"/>
        <w:adjustRightInd w:val="0"/>
        <w:spacing w:line="276" w:lineRule="auto"/>
        <w:jc w:val="both"/>
        <w:rPr>
          <w:rFonts w:eastAsiaTheme="minorHAnsi"/>
          <w:snapToGrid/>
          <w:szCs w:val="24"/>
        </w:rPr>
      </w:pPr>
    </w:p>
    <w:p w14:paraId="2D8C7EE5" w14:textId="77777777" w:rsidR="00C63306" w:rsidRPr="007B3403" w:rsidRDefault="00C63306" w:rsidP="0002157F">
      <w:pPr>
        <w:widowControl/>
        <w:autoSpaceDE w:val="0"/>
        <w:autoSpaceDN w:val="0"/>
        <w:adjustRightInd w:val="0"/>
        <w:spacing w:line="276" w:lineRule="auto"/>
        <w:jc w:val="both"/>
        <w:rPr>
          <w:rFonts w:eastAsiaTheme="minorHAnsi"/>
          <w:snapToGrid/>
          <w:szCs w:val="24"/>
        </w:rPr>
      </w:pPr>
    </w:p>
    <w:p w14:paraId="01ECEF03" w14:textId="77777777" w:rsidR="00C63306" w:rsidRPr="007B3403" w:rsidRDefault="00C63306" w:rsidP="0002157F">
      <w:pPr>
        <w:widowControl/>
        <w:autoSpaceDE w:val="0"/>
        <w:autoSpaceDN w:val="0"/>
        <w:adjustRightInd w:val="0"/>
        <w:spacing w:line="276" w:lineRule="auto"/>
        <w:jc w:val="both"/>
        <w:rPr>
          <w:rFonts w:eastAsiaTheme="minorHAnsi"/>
          <w:snapToGrid/>
          <w:szCs w:val="24"/>
        </w:rPr>
      </w:pPr>
    </w:p>
    <w:p w14:paraId="59A94777" w14:textId="77777777" w:rsidR="00053B77" w:rsidRPr="007B3403" w:rsidRDefault="00053B77" w:rsidP="00A43318">
      <w:pPr>
        <w:rPr>
          <w:b/>
          <w:szCs w:val="24"/>
        </w:rPr>
        <w:sectPr w:rsidR="00053B77" w:rsidRPr="007B3403" w:rsidSect="00C63306">
          <w:pgSz w:w="16838" w:h="11906" w:orient="landscape"/>
          <w:pgMar w:top="1417" w:right="1417" w:bottom="1417" w:left="1417" w:header="708" w:footer="708" w:gutter="0"/>
          <w:cols w:space="708"/>
          <w:docGrid w:linePitch="360"/>
        </w:sectPr>
      </w:pPr>
    </w:p>
    <w:p w14:paraId="2E06B73F" w14:textId="7A085B4C" w:rsidR="0007008F" w:rsidRPr="007B3403" w:rsidRDefault="0007008F" w:rsidP="00F15D54">
      <w:pPr>
        <w:pStyle w:val="Heading3"/>
        <w:spacing w:before="0"/>
        <w:rPr>
          <w:rFonts w:ascii="Times New Roman" w:hAnsi="Times New Roman" w:cs="Times New Roman"/>
          <w:color w:val="auto"/>
        </w:rPr>
      </w:pPr>
      <w:bookmarkStart w:id="8" w:name="_Toc449103207"/>
      <w:r w:rsidRPr="007B3403">
        <w:rPr>
          <w:rFonts w:ascii="Times New Roman" w:hAnsi="Times New Roman" w:cs="Times New Roman"/>
          <w:color w:val="auto"/>
        </w:rPr>
        <w:lastRenderedPageBreak/>
        <w:t>2.2. Služba za gospodarsku suradnju</w:t>
      </w:r>
      <w:bookmarkEnd w:id="8"/>
    </w:p>
    <w:p w14:paraId="52B0C4D4" w14:textId="77777777" w:rsidR="0007008F" w:rsidRPr="007B3403" w:rsidRDefault="0007008F" w:rsidP="00254733">
      <w:pPr>
        <w:widowControl/>
        <w:autoSpaceDE w:val="0"/>
        <w:autoSpaceDN w:val="0"/>
        <w:adjustRightInd w:val="0"/>
        <w:spacing w:line="276" w:lineRule="auto"/>
        <w:jc w:val="both"/>
        <w:rPr>
          <w:szCs w:val="24"/>
        </w:rPr>
      </w:pPr>
    </w:p>
    <w:p w14:paraId="2AD9CC2E" w14:textId="3D779DB7" w:rsidR="00254733" w:rsidRPr="007B3403" w:rsidRDefault="00254733" w:rsidP="00254733">
      <w:pPr>
        <w:widowControl/>
        <w:autoSpaceDE w:val="0"/>
        <w:autoSpaceDN w:val="0"/>
        <w:adjustRightInd w:val="0"/>
        <w:spacing w:line="276" w:lineRule="auto"/>
        <w:jc w:val="both"/>
        <w:rPr>
          <w:rFonts w:eastAsiaTheme="minorHAnsi"/>
          <w:snapToGrid/>
          <w:szCs w:val="24"/>
        </w:rPr>
      </w:pPr>
      <w:r w:rsidRPr="007B3403">
        <w:rPr>
          <w:szCs w:val="24"/>
        </w:rPr>
        <w:t xml:space="preserve">Služba za gospodarsku suradnju u okviru svoga djelokruga obavlja sljedeće poslove: </w:t>
      </w:r>
      <w:r w:rsidRPr="007B3403">
        <w:rPr>
          <w:rFonts w:eastAsiaTheme="minorHAnsi"/>
          <w:snapToGrid/>
          <w:szCs w:val="24"/>
        </w:rPr>
        <w:t xml:space="preserve">potiče i koordinira povezivanje hrvatskih gospodarstvenika i njihovih udruga izvan Republike Hrvatske s gospodarstvenicima, udrugama, institucijama i tijelima državne uprave unutar Republike Hrvatske; potiče ulaganja u proizvodnju i turizam u Republici Hrvatskoj; potiče suradnju s gospodarstvenicima hrvatskog podrijetla u svijetu radi stjecanja novih tržišta i promicanja izvoza hrvatskih proizvoda i usluga; informira hrvatske povratnike i useljenike o mogućnostima ulaganja u Republiku Hrvatsku; prati propise vezane za provođenje gospodarske politike u Republici Hrvatskoj; prati i koordinira rad s diplomatskim misijama i konzularnim uredima Republike Hrvatske u području gospodarske suradnje s Hrvatima izvan Republike Hrvatske; predlaže strateške dokumente o gospodarskoj suradnji s Hrvatima izvan Republike Hrvatske te gospodarske potpore povratku i održivom opstanku Hrvata u Bosni i Hercegovini, hrvatske manjine u Republici Srbiji, Crnoj Gori i Republici Kosovu; pokreće rješavanje pitanja financiranja programa </w:t>
      </w:r>
      <w:proofErr w:type="spellStart"/>
      <w:r w:rsidRPr="007B3403">
        <w:rPr>
          <w:rFonts w:eastAsiaTheme="minorHAnsi"/>
          <w:snapToGrid/>
          <w:szCs w:val="24"/>
        </w:rPr>
        <w:t>mikrokreditiranja</w:t>
      </w:r>
      <w:proofErr w:type="spellEnd"/>
      <w:r w:rsidRPr="007B3403">
        <w:rPr>
          <w:rFonts w:eastAsiaTheme="minorHAnsi"/>
          <w:snapToGrid/>
          <w:szCs w:val="24"/>
        </w:rPr>
        <w:t xml:space="preserve"> obiteljskih gospodarstava i obrta, te osnivanje jamstvenih fondova za osiguranje kreditiranja malog i srednjeg poduzetništva povratnika i useljenika, kao i Hrvata iz Bosne i Hercegovine i hrvatskih manjinskih zajednica izvan Republike Hrvatske; potiče prekograničnu i regionalnu gospodarsku suradnju s Hrvatima u Bosni i Hercegovini, susjednim i ostalim zemljama kroz projekte Republike Hrvatske i pomoć pri kandidiranju na </w:t>
      </w:r>
      <w:r w:rsidR="007E288A" w:rsidRPr="007B3403">
        <w:rPr>
          <w:rFonts w:eastAsiaTheme="minorHAnsi"/>
          <w:snapToGrid/>
          <w:szCs w:val="24"/>
        </w:rPr>
        <w:t xml:space="preserve">natječajima za fondove Europske </w:t>
      </w:r>
      <w:r w:rsidRPr="007B3403">
        <w:rPr>
          <w:rFonts w:eastAsiaTheme="minorHAnsi"/>
          <w:snapToGrid/>
          <w:szCs w:val="24"/>
        </w:rPr>
        <w:t>unije; u suradnji s gospodarstvenicima hrvatskog podrijetla potiče razvojne projekte na područjima posebne državne skrbi, manje razvijenim područjima i drugim područjima od gospodarskog interesa, te u suradnji s gospodarstvenicima iz Republike Hrvatske na tim područjima potiče zapošljavanje povratnika i useljenika; priprema potrebne informacije za Ured dobrodošlice i obavlja poslove mentora-savjetnika u praćenju povratnika/useljenika vezane za gospodarske aktivnosti; prikuplja podatke i vodi propisane gospodarske evidencije; sudjeluje u izradi planova i izvješća kao i posebnih pregleda, promemorija i analiza za potrebe Državnog ureda i drugih tijela državne uprave, te obavlja druge poslove iz svoje nadležnosti.</w:t>
      </w:r>
    </w:p>
    <w:p w14:paraId="54E610CD" w14:textId="28C6E40D" w:rsidR="008669A8" w:rsidRPr="007B3403" w:rsidRDefault="008C5D0D" w:rsidP="008669A8">
      <w:pPr>
        <w:pStyle w:val="Heading5"/>
        <w:spacing w:line="276" w:lineRule="auto"/>
        <w:jc w:val="both"/>
        <w:rPr>
          <w:sz w:val="24"/>
          <w:szCs w:val="24"/>
        </w:rPr>
      </w:pPr>
      <w:r w:rsidRPr="007B3403">
        <w:rPr>
          <w:sz w:val="24"/>
          <w:szCs w:val="24"/>
        </w:rPr>
        <w:t>U 2015</w:t>
      </w:r>
      <w:r w:rsidR="008669A8" w:rsidRPr="007B3403">
        <w:rPr>
          <w:sz w:val="24"/>
          <w:szCs w:val="24"/>
        </w:rPr>
        <w:t xml:space="preserve">. godini aktivnosti Službe za </w:t>
      </w:r>
      <w:r w:rsidR="004F4392" w:rsidRPr="007B3403">
        <w:rPr>
          <w:sz w:val="24"/>
          <w:szCs w:val="24"/>
        </w:rPr>
        <w:t>gospodarsku suradnju</w:t>
      </w:r>
      <w:r w:rsidR="008669A8" w:rsidRPr="007B3403">
        <w:rPr>
          <w:sz w:val="24"/>
          <w:szCs w:val="24"/>
        </w:rPr>
        <w:t xml:space="preserve"> su najvećim dijelom bile usmjerene na ostvarenje sljedećih posebnih ciljeva predviđenih Godišn</w:t>
      </w:r>
      <w:r w:rsidRPr="007B3403">
        <w:rPr>
          <w:sz w:val="24"/>
          <w:szCs w:val="24"/>
        </w:rPr>
        <w:t>jim planom rada DUHIRH-a za 2015</w:t>
      </w:r>
      <w:r w:rsidR="008669A8" w:rsidRPr="007B3403">
        <w:rPr>
          <w:sz w:val="24"/>
          <w:szCs w:val="24"/>
        </w:rPr>
        <w:t>. godinu.</w:t>
      </w:r>
    </w:p>
    <w:p w14:paraId="5619C348" w14:textId="77777777" w:rsidR="001F38AF" w:rsidRPr="007B3403" w:rsidRDefault="001F38AF" w:rsidP="0004568F">
      <w:pPr>
        <w:numPr>
          <w:ilvl w:val="0"/>
          <w:numId w:val="29"/>
        </w:numPr>
        <w:autoSpaceDE w:val="0"/>
        <w:autoSpaceDN w:val="0"/>
        <w:adjustRightInd w:val="0"/>
        <w:snapToGrid w:val="0"/>
        <w:spacing w:line="276" w:lineRule="auto"/>
        <w:contextualSpacing/>
        <w:jc w:val="both"/>
        <w:rPr>
          <w:szCs w:val="24"/>
        </w:rPr>
      </w:pPr>
      <w:r w:rsidRPr="007B3403">
        <w:rPr>
          <w:snapToGrid/>
          <w:szCs w:val="24"/>
          <w:lang w:eastAsia="hr-HR"/>
        </w:rPr>
        <w:t xml:space="preserve">Poticanje gospodarskih projekata u zemlji i inozemstvu </w:t>
      </w:r>
    </w:p>
    <w:p w14:paraId="162C06C2" w14:textId="6FEC5E87" w:rsidR="0004568F" w:rsidRPr="007B3403" w:rsidRDefault="0004568F" w:rsidP="0004568F">
      <w:pPr>
        <w:numPr>
          <w:ilvl w:val="0"/>
          <w:numId w:val="29"/>
        </w:numPr>
        <w:autoSpaceDE w:val="0"/>
        <w:autoSpaceDN w:val="0"/>
        <w:adjustRightInd w:val="0"/>
        <w:snapToGrid w:val="0"/>
        <w:spacing w:line="276" w:lineRule="auto"/>
        <w:contextualSpacing/>
        <w:jc w:val="both"/>
        <w:rPr>
          <w:szCs w:val="24"/>
        </w:rPr>
      </w:pPr>
      <w:r w:rsidRPr="007B3403">
        <w:rPr>
          <w:szCs w:val="24"/>
          <w:lang w:eastAsia="hr-HR"/>
        </w:rPr>
        <w:t>Poticanje povratka</w:t>
      </w:r>
      <w:r w:rsidR="001F38AF" w:rsidRPr="007B3403">
        <w:rPr>
          <w:szCs w:val="24"/>
          <w:lang w:eastAsia="hr-HR"/>
        </w:rPr>
        <w:t xml:space="preserve"> hrvatskih iseljenika</w:t>
      </w:r>
    </w:p>
    <w:p w14:paraId="639ACF36" w14:textId="77777777" w:rsidR="008669A8" w:rsidRPr="007B3403" w:rsidRDefault="008669A8" w:rsidP="008669A8">
      <w:pPr>
        <w:widowControl/>
        <w:autoSpaceDE w:val="0"/>
        <w:autoSpaceDN w:val="0"/>
        <w:adjustRightInd w:val="0"/>
        <w:spacing w:line="276" w:lineRule="auto"/>
        <w:jc w:val="both"/>
        <w:rPr>
          <w:rFonts w:eastAsiaTheme="minorHAnsi"/>
          <w:snapToGrid/>
          <w:szCs w:val="24"/>
        </w:rPr>
      </w:pPr>
    </w:p>
    <w:p w14:paraId="450C2701" w14:textId="500A7F7E" w:rsidR="008669A8" w:rsidRPr="007B3403" w:rsidRDefault="008669A8" w:rsidP="008669A8">
      <w:pPr>
        <w:pStyle w:val="Heading5"/>
        <w:spacing w:before="0" w:beforeAutospacing="0" w:after="0" w:afterAutospacing="0" w:line="276" w:lineRule="auto"/>
        <w:jc w:val="both"/>
        <w:rPr>
          <w:sz w:val="24"/>
          <w:szCs w:val="24"/>
        </w:rPr>
      </w:pPr>
      <w:r w:rsidRPr="007B3403">
        <w:rPr>
          <w:sz w:val="24"/>
          <w:szCs w:val="24"/>
        </w:rPr>
        <w:t>Aktivnosti izvršene sukladno Godiš</w:t>
      </w:r>
      <w:r w:rsidR="008C5D0D" w:rsidRPr="007B3403">
        <w:rPr>
          <w:sz w:val="24"/>
          <w:szCs w:val="24"/>
        </w:rPr>
        <w:t>njem planu rada DUHIRH-a za 2015</w:t>
      </w:r>
      <w:r w:rsidRPr="007B3403">
        <w:rPr>
          <w:sz w:val="24"/>
          <w:szCs w:val="24"/>
        </w:rPr>
        <w:t>. godinu</w:t>
      </w:r>
    </w:p>
    <w:p w14:paraId="0358CDD2" w14:textId="77777777" w:rsidR="00254733" w:rsidRPr="007B3403" w:rsidRDefault="00254733" w:rsidP="008669A8">
      <w:pPr>
        <w:rPr>
          <w:b/>
          <w:szCs w:val="24"/>
        </w:rPr>
      </w:pPr>
    </w:p>
    <w:p w14:paraId="61D18CC7" w14:textId="021A0865" w:rsidR="001508F1" w:rsidRPr="007B3403" w:rsidRDefault="001508F1" w:rsidP="001508F1">
      <w:pPr>
        <w:snapToGrid w:val="0"/>
        <w:spacing w:line="276" w:lineRule="auto"/>
        <w:jc w:val="both"/>
        <w:rPr>
          <w:b/>
          <w:szCs w:val="24"/>
          <w:lang w:eastAsia="hr-HR"/>
        </w:rPr>
      </w:pPr>
      <w:r w:rsidRPr="007B3403">
        <w:rPr>
          <w:b/>
          <w:szCs w:val="24"/>
          <w:lang w:eastAsia="hr-HR"/>
        </w:rPr>
        <w:t xml:space="preserve">Aktivnost 1: Putem diplomatskih misija i konzularnih ureda </w:t>
      </w:r>
      <w:r w:rsidRPr="007B3403">
        <w:rPr>
          <w:b/>
          <w:bCs/>
          <w:color w:val="000000"/>
          <w:szCs w:val="24"/>
          <w:lang w:eastAsia="hr-HR"/>
        </w:rPr>
        <w:t>Republike Hrvatske</w:t>
      </w:r>
      <w:r w:rsidRPr="007B3403">
        <w:rPr>
          <w:b/>
          <w:szCs w:val="24"/>
          <w:lang w:eastAsia="hr-HR"/>
        </w:rPr>
        <w:t xml:space="preserve"> pratiti rad u području gospodarske suradnje</w:t>
      </w:r>
    </w:p>
    <w:p w14:paraId="3F129B77" w14:textId="77777777" w:rsidR="001508F1" w:rsidRPr="007B3403" w:rsidRDefault="001508F1" w:rsidP="001508F1">
      <w:pPr>
        <w:snapToGrid w:val="0"/>
        <w:spacing w:line="276" w:lineRule="auto"/>
        <w:jc w:val="both"/>
        <w:rPr>
          <w:color w:val="000000"/>
          <w:szCs w:val="24"/>
          <w:lang w:eastAsia="hr-HR"/>
        </w:rPr>
      </w:pPr>
      <w:r w:rsidRPr="007B3403">
        <w:rPr>
          <w:color w:val="000000"/>
          <w:szCs w:val="24"/>
          <w:lang w:eastAsia="hr-HR"/>
        </w:rPr>
        <w:t>Uspostavljeni kontakti s odgovarajućim DM/KU u svijetu.</w:t>
      </w:r>
    </w:p>
    <w:p w14:paraId="47E2F0A8" w14:textId="77777777" w:rsidR="001508F1" w:rsidRPr="007B3403" w:rsidRDefault="001508F1" w:rsidP="001508F1">
      <w:pPr>
        <w:snapToGrid w:val="0"/>
        <w:spacing w:line="276" w:lineRule="auto"/>
        <w:jc w:val="both"/>
        <w:rPr>
          <w:b/>
          <w:szCs w:val="24"/>
          <w:lang w:eastAsia="hr-HR"/>
        </w:rPr>
      </w:pPr>
    </w:p>
    <w:p w14:paraId="7FF6074D" w14:textId="77777777" w:rsidR="00060900" w:rsidRPr="007B3403" w:rsidRDefault="00060900" w:rsidP="001508F1">
      <w:pPr>
        <w:snapToGrid w:val="0"/>
        <w:spacing w:line="276" w:lineRule="auto"/>
        <w:jc w:val="both"/>
        <w:rPr>
          <w:b/>
          <w:szCs w:val="24"/>
          <w:lang w:eastAsia="hr-HR"/>
        </w:rPr>
      </w:pPr>
    </w:p>
    <w:p w14:paraId="1C830871" w14:textId="77777777" w:rsidR="00060900" w:rsidRPr="007B3403" w:rsidRDefault="00060900" w:rsidP="001508F1">
      <w:pPr>
        <w:snapToGrid w:val="0"/>
        <w:spacing w:line="276" w:lineRule="auto"/>
        <w:jc w:val="both"/>
        <w:rPr>
          <w:b/>
          <w:szCs w:val="24"/>
          <w:lang w:eastAsia="hr-HR"/>
        </w:rPr>
      </w:pPr>
    </w:p>
    <w:p w14:paraId="6837415C" w14:textId="1C65F22E" w:rsidR="001508F1" w:rsidRPr="007B3403" w:rsidRDefault="001508F1" w:rsidP="001508F1">
      <w:pPr>
        <w:snapToGrid w:val="0"/>
        <w:spacing w:line="276" w:lineRule="auto"/>
        <w:jc w:val="both"/>
        <w:rPr>
          <w:b/>
          <w:szCs w:val="24"/>
          <w:lang w:eastAsia="hr-HR"/>
        </w:rPr>
      </w:pPr>
      <w:r w:rsidRPr="007B3403">
        <w:rPr>
          <w:b/>
          <w:szCs w:val="24"/>
          <w:lang w:eastAsia="hr-HR"/>
        </w:rPr>
        <w:lastRenderedPageBreak/>
        <w:t>Aktivnost 2: Suradnj</w:t>
      </w:r>
      <w:r w:rsidR="000C2E6D" w:rsidRPr="007B3403">
        <w:rPr>
          <w:b/>
          <w:szCs w:val="24"/>
          <w:lang w:eastAsia="hr-HR"/>
        </w:rPr>
        <w:t xml:space="preserve">a s drugim državnim tijelima u </w:t>
      </w:r>
      <w:r w:rsidRPr="007B3403">
        <w:rPr>
          <w:b/>
          <w:szCs w:val="24"/>
          <w:lang w:eastAsia="hr-HR"/>
        </w:rPr>
        <w:t>vezi programa za financiranje razvojnih projekata</w:t>
      </w:r>
    </w:p>
    <w:p w14:paraId="2AD34894" w14:textId="77777777" w:rsidR="001508F1" w:rsidRPr="007B3403" w:rsidRDefault="001508F1" w:rsidP="001508F1">
      <w:pPr>
        <w:snapToGrid w:val="0"/>
        <w:spacing w:line="276" w:lineRule="auto"/>
        <w:jc w:val="both"/>
        <w:rPr>
          <w:b/>
          <w:szCs w:val="24"/>
          <w:lang w:eastAsia="hr-HR"/>
        </w:rPr>
      </w:pPr>
      <w:r w:rsidRPr="007B3403">
        <w:rPr>
          <w:color w:val="000000"/>
          <w:szCs w:val="24"/>
          <w:lang w:eastAsia="hr-HR"/>
        </w:rPr>
        <w:t>Nastavljena je suradnja s tijelima državne uprave na poslovima pripreme i provedbe projekata u okviru gospodarske suradnje s Hrvatima izvan RH, a posebno s Hrvatima u BiH,  kroz djelomično financirane razvojne projekte u okviru Natječaja za pomoć Hrvatima u BiH u 2015. godini.</w:t>
      </w:r>
    </w:p>
    <w:p w14:paraId="06942DA9" w14:textId="77777777" w:rsidR="001508F1" w:rsidRPr="007B3403" w:rsidRDefault="001508F1" w:rsidP="001508F1">
      <w:pPr>
        <w:snapToGrid w:val="0"/>
        <w:spacing w:line="276" w:lineRule="auto"/>
        <w:jc w:val="both"/>
        <w:rPr>
          <w:b/>
          <w:szCs w:val="24"/>
          <w:lang w:eastAsia="hr-HR"/>
        </w:rPr>
      </w:pPr>
    </w:p>
    <w:p w14:paraId="7DA86257" w14:textId="77777777" w:rsidR="001508F1" w:rsidRPr="007B3403" w:rsidRDefault="001508F1" w:rsidP="001508F1">
      <w:pPr>
        <w:snapToGrid w:val="0"/>
        <w:spacing w:line="276" w:lineRule="auto"/>
        <w:jc w:val="both"/>
        <w:rPr>
          <w:b/>
          <w:szCs w:val="24"/>
          <w:lang w:eastAsia="hr-HR"/>
        </w:rPr>
      </w:pPr>
      <w:r w:rsidRPr="007B3403">
        <w:rPr>
          <w:b/>
          <w:szCs w:val="24"/>
          <w:lang w:eastAsia="hr-HR"/>
        </w:rPr>
        <w:t xml:space="preserve">Aktivnost 3: Praćenje zakonskih propisa vezanih uz provođenje gospodarske politike u </w:t>
      </w:r>
      <w:r w:rsidRPr="007B3403">
        <w:rPr>
          <w:b/>
          <w:bCs/>
          <w:szCs w:val="24"/>
          <w:lang w:eastAsia="hr-HR"/>
        </w:rPr>
        <w:t>Republici Hrvatskoj</w:t>
      </w:r>
    </w:p>
    <w:p w14:paraId="3FD19B6B" w14:textId="71FD8609" w:rsidR="001508F1" w:rsidRPr="007B3403" w:rsidRDefault="00C27BAE" w:rsidP="001508F1">
      <w:pPr>
        <w:snapToGrid w:val="0"/>
        <w:spacing w:line="276" w:lineRule="auto"/>
        <w:jc w:val="both"/>
        <w:rPr>
          <w:color w:val="000000"/>
          <w:szCs w:val="24"/>
          <w:lang w:eastAsia="hr-HR"/>
        </w:rPr>
      </w:pPr>
      <w:r w:rsidRPr="007B3403">
        <w:rPr>
          <w:color w:val="000000"/>
          <w:szCs w:val="24"/>
          <w:lang w:eastAsia="hr-HR"/>
        </w:rPr>
        <w:t xml:space="preserve">Prate se i pospremaju </w:t>
      </w:r>
      <w:r w:rsidR="001508F1" w:rsidRPr="007B3403">
        <w:rPr>
          <w:color w:val="000000"/>
          <w:szCs w:val="24"/>
          <w:lang w:eastAsia="hr-HR"/>
        </w:rPr>
        <w:t xml:space="preserve">u elektroničkom obliku i u odgovarajuće registratore svi zakoni, uredbe i pravilnici vezani uz čl. 52. - 55. Zakona o odnosima </w:t>
      </w:r>
      <w:r w:rsidR="001508F1" w:rsidRPr="007B3403">
        <w:rPr>
          <w:bCs/>
          <w:color w:val="000000"/>
          <w:szCs w:val="24"/>
          <w:lang w:eastAsia="hr-HR"/>
        </w:rPr>
        <w:t>Republike Hrvatske</w:t>
      </w:r>
      <w:r w:rsidR="001508F1" w:rsidRPr="007B3403">
        <w:rPr>
          <w:color w:val="000000"/>
          <w:szCs w:val="24"/>
          <w:lang w:eastAsia="hr-HR"/>
        </w:rPr>
        <w:t xml:space="preserve"> s Hrvatima izvan </w:t>
      </w:r>
      <w:r w:rsidR="001508F1" w:rsidRPr="007B3403">
        <w:rPr>
          <w:bCs/>
          <w:color w:val="000000"/>
          <w:szCs w:val="24"/>
          <w:lang w:eastAsia="hr-HR"/>
        </w:rPr>
        <w:t>Republike Hrvatske</w:t>
      </w:r>
      <w:r w:rsidR="001508F1" w:rsidRPr="007B3403">
        <w:rPr>
          <w:color w:val="000000"/>
          <w:szCs w:val="24"/>
          <w:lang w:eastAsia="hr-HR"/>
        </w:rPr>
        <w:t>.</w:t>
      </w:r>
    </w:p>
    <w:p w14:paraId="67441C6E" w14:textId="77777777" w:rsidR="001508F1" w:rsidRPr="007B3403" w:rsidRDefault="001508F1" w:rsidP="001508F1">
      <w:pPr>
        <w:snapToGrid w:val="0"/>
        <w:spacing w:line="276" w:lineRule="auto"/>
        <w:jc w:val="both"/>
        <w:rPr>
          <w:b/>
          <w:szCs w:val="24"/>
          <w:lang w:eastAsia="hr-HR"/>
        </w:rPr>
      </w:pPr>
    </w:p>
    <w:p w14:paraId="425AB3D4" w14:textId="77777777" w:rsidR="002D7257" w:rsidRPr="007B3403" w:rsidRDefault="002D7257" w:rsidP="002D7257">
      <w:pPr>
        <w:snapToGrid w:val="0"/>
        <w:spacing w:line="276" w:lineRule="auto"/>
        <w:jc w:val="both"/>
        <w:rPr>
          <w:b/>
          <w:szCs w:val="24"/>
          <w:lang w:eastAsia="hr-HR"/>
        </w:rPr>
      </w:pPr>
      <w:r w:rsidRPr="007B3403">
        <w:rPr>
          <w:b/>
          <w:szCs w:val="24"/>
          <w:lang w:eastAsia="hr-HR"/>
        </w:rPr>
        <w:t>Aktivnost 4: Sudjelovanje na sastancima, forumima, okruglim stolovima i dr.</w:t>
      </w:r>
    </w:p>
    <w:p w14:paraId="2CB19512" w14:textId="77777777" w:rsidR="002D7257" w:rsidRPr="007B3403" w:rsidRDefault="002D7257" w:rsidP="002D7257">
      <w:pPr>
        <w:snapToGrid w:val="0"/>
        <w:spacing w:line="276" w:lineRule="auto"/>
        <w:jc w:val="both"/>
        <w:rPr>
          <w:b/>
          <w:szCs w:val="24"/>
          <w:lang w:eastAsia="hr-HR"/>
        </w:rPr>
      </w:pPr>
      <w:r w:rsidRPr="007B3403">
        <w:rPr>
          <w:color w:val="000000"/>
          <w:szCs w:val="24"/>
          <w:lang w:eastAsia="hr-HR"/>
        </w:rPr>
        <w:t xml:space="preserve">Održano je nekoliko sastanaka s predstavnicima raznih tijela državne uprave, gospodarstvenicima, poslovnim udrugama i pojedincima, po pitanju gospodarske suradnje s Hrvatima izvan RH, pružena je pomoć pri organizaciji poslovne konferencije MEETING G2 (Meeting </w:t>
      </w:r>
      <w:proofErr w:type="spellStart"/>
      <w:r w:rsidRPr="007B3403">
        <w:rPr>
          <w:color w:val="000000"/>
          <w:szCs w:val="24"/>
          <w:lang w:eastAsia="hr-HR"/>
        </w:rPr>
        <w:t>Second</w:t>
      </w:r>
      <w:proofErr w:type="spellEnd"/>
      <w:r w:rsidRPr="007B3403">
        <w:rPr>
          <w:color w:val="000000"/>
          <w:szCs w:val="24"/>
          <w:lang w:eastAsia="hr-HR"/>
        </w:rPr>
        <w:t xml:space="preserve"> </w:t>
      </w:r>
      <w:proofErr w:type="spellStart"/>
      <w:r w:rsidRPr="007B3403">
        <w:rPr>
          <w:color w:val="000000"/>
          <w:szCs w:val="24"/>
          <w:lang w:eastAsia="hr-HR"/>
        </w:rPr>
        <w:t>Generation</w:t>
      </w:r>
      <w:proofErr w:type="spellEnd"/>
      <w:r w:rsidRPr="007B3403">
        <w:rPr>
          <w:color w:val="000000"/>
          <w:szCs w:val="24"/>
          <w:lang w:eastAsia="hr-HR"/>
        </w:rPr>
        <w:t>) o investicijama hrvatskih iseljenika u RH održanoj krajem listopada 2015.</w:t>
      </w:r>
    </w:p>
    <w:p w14:paraId="79B16A91" w14:textId="77777777" w:rsidR="001508F1" w:rsidRPr="007B3403" w:rsidRDefault="001508F1" w:rsidP="001508F1">
      <w:pPr>
        <w:snapToGrid w:val="0"/>
        <w:spacing w:line="276" w:lineRule="auto"/>
        <w:jc w:val="both"/>
        <w:rPr>
          <w:b/>
          <w:szCs w:val="24"/>
          <w:lang w:eastAsia="hr-HR"/>
        </w:rPr>
      </w:pPr>
    </w:p>
    <w:p w14:paraId="2652317E" w14:textId="7EEC1CCC" w:rsidR="001508F1" w:rsidRPr="007B3403" w:rsidRDefault="001508F1" w:rsidP="001508F1">
      <w:pPr>
        <w:snapToGrid w:val="0"/>
        <w:spacing w:line="276" w:lineRule="auto"/>
        <w:jc w:val="both"/>
        <w:rPr>
          <w:b/>
          <w:szCs w:val="24"/>
          <w:lang w:eastAsia="hr-HR"/>
        </w:rPr>
      </w:pPr>
      <w:r w:rsidRPr="007B3403">
        <w:rPr>
          <w:b/>
          <w:szCs w:val="24"/>
          <w:lang w:eastAsia="hr-HR"/>
        </w:rPr>
        <w:t>Aktivnost 5: Informiranje hrvatskih iseljenika o mogućnostima ulaganja</w:t>
      </w:r>
      <w:r w:rsidR="0025124F" w:rsidRPr="007B3403">
        <w:rPr>
          <w:b/>
          <w:szCs w:val="24"/>
          <w:lang w:eastAsia="hr-HR"/>
        </w:rPr>
        <w:t xml:space="preserve"> u Republiku Hrvatsku</w:t>
      </w:r>
    </w:p>
    <w:p w14:paraId="3A416925" w14:textId="77777777" w:rsidR="001508F1" w:rsidRPr="007B3403" w:rsidRDefault="001508F1" w:rsidP="001508F1">
      <w:pPr>
        <w:snapToGrid w:val="0"/>
        <w:spacing w:line="276" w:lineRule="auto"/>
        <w:jc w:val="both"/>
        <w:rPr>
          <w:b/>
          <w:szCs w:val="24"/>
          <w:lang w:eastAsia="hr-HR"/>
        </w:rPr>
      </w:pPr>
      <w:r w:rsidRPr="007B3403">
        <w:rPr>
          <w:bCs/>
          <w:snapToGrid/>
          <w:szCs w:val="24"/>
          <w:lang w:eastAsia="hr-HR"/>
        </w:rPr>
        <w:t xml:space="preserve">Na 2. sjednici Savjeta Vlade RH za Hrvate izvan RH, održanoj u Zagrebu od 15. do 17. srpnja 2015. pripremljen je poseban panel </w:t>
      </w:r>
      <w:r w:rsidRPr="007B3403">
        <w:rPr>
          <w:rFonts w:ascii="Cambria" w:hAnsi="Cambria"/>
          <w:iCs/>
          <w:szCs w:val="24"/>
        </w:rPr>
        <w:t xml:space="preserve">Gospodarstvo </w:t>
      </w:r>
      <w:r w:rsidRPr="007B3403">
        <w:rPr>
          <w:bCs/>
          <w:snapToGrid/>
          <w:szCs w:val="24"/>
          <w:lang w:eastAsia="hr-HR"/>
        </w:rPr>
        <w:t xml:space="preserve">na kojemu su, uz članove Savjeta i djelatnike DUHIRH-a, sudjelovali </w:t>
      </w:r>
      <w:r w:rsidRPr="007B3403">
        <w:rPr>
          <w:color w:val="000000"/>
          <w:szCs w:val="24"/>
          <w:lang w:eastAsia="hr-HR"/>
        </w:rPr>
        <w:t>predstavnici Ministarstva poduzetništva i obrta, Hrvatske udruge poslodavaca te Agencije za investicije i konkurentnost RH. Članovima Savjeta Vlade RH za Hrvate izvan RH predstavljene su mogućnosti i potencijali za ulaganje u RH, kao i katalog investicija koje je moguće realizirati u RH. Jednako tako, predstavljene su prednosti ulaganja u RH i poticajne mjere koje Vlada RH pruža investitorima.</w:t>
      </w:r>
    </w:p>
    <w:p w14:paraId="7A6B7705" w14:textId="77777777" w:rsidR="001508F1" w:rsidRPr="007B3403" w:rsidRDefault="001508F1" w:rsidP="001508F1">
      <w:pPr>
        <w:snapToGrid w:val="0"/>
        <w:spacing w:line="276" w:lineRule="auto"/>
        <w:jc w:val="both"/>
        <w:rPr>
          <w:b/>
          <w:szCs w:val="24"/>
          <w:lang w:eastAsia="hr-HR"/>
        </w:rPr>
      </w:pPr>
    </w:p>
    <w:p w14:paraId="272A2033" w14:textId="77777777" w:rsidR="00F061E5" w:rsidRPr="007B3403" w:rsidRDefault="00F061E5" w:rsidP="00F061E5">
      <w:pPr>
        <w:snapToGrid w:val="0"/>
        <w:spacing w:line="276" w:lineRule="auto"/>
        <w:jc w:val="both"/>
        <w:rPr>
          <w:b/>
          <w:szCs w:val="24"/>
          <w:lang w:eastAsia="hr-HR"/>
        </w:rPr>
      </w:pPr>
      <w:r w:rsidRPr="007B3403">
        <w:rPr>
          <w:b/>
          <w:szCs w:val="24"/>
          <w:lang w:eastAsia="hr-HR"/>
        </w:rPr>
        <w:t>Aktivnost 6: Odgovaranje na upite u svezi gospodarske suradnje</w:t>
      </w:r>
    </w:p>
    <w:p w14:paraId="16221CD5" w14:textId="77777777" w:rsidR="00F061E5" w:rsidRPr="007B3403" w:rsidRDefault="00F061E5" w:rsidP="00F061E5">
      <w:pPr>
        <w:snapToGrid w:val="0"/>
        <w:spacing w:line="276" w:lineRule="auto"/>
        <w:jc w:val="both"/>
        <w:rPr>
          <w:szCs w:val="24"/>
          <w:lang w:eastAsia="hr-HR"/>
        </w:rPr>
      </w:pPr>
      <w:r w:rsidRPr="007B3403">
        <w:rPr>
          <w:szCs w:val="24"/>
          <w:lang w:eastAsia="hr-HR"/>
        </w:rPr>
        <w:t>Odgovoreno je na određen broj upita hrvatskih iseljenika o mogućnostima gospodarske suradnje između Republike Hrvatske i Hrvata izvan Republike Hrvatske.</w:t>
      </w:r>
    </w:p>
    <w:p w14:paraId="35B8E079" w14:textId="77777777" w:rsidR="00F061E5" w:rsidRPr="007B3403" w:rsidRDefault="00F061E5" w:rsidP="00F061E5">
      <w:pPr>
        <w:snapToGrid w:val="0"/>
        <w:spacing w:line="276" w:lineRule="auto"/>
        <w:jc w:val="both"/>
        <w:rPr>
          <w:b/>
          <w:szCs w:val="24"/>
          <w:lang w:eastAsia="hr-HR"/>
        </w:rPr>
      </w:pPr>
    </w:p>
    <w:p w14:paraId="10884FEC" w14:textId="77777777" w:rsidR="00F061E5" w:rsidRPr="007B3403" w:rsidRDefault="00F061E5" w:rsidP="00F061E5">
      <w:pPr>
        <w:snapToGrid w:val="0"/>
        <w:spacing w:line="276" w:lineRule="auto"/>
        <w:jc w:val="both"/>
        <w:rPr>
          <w:b/>
          <w:szCs w:val="24"/>
          <w:lang w:eastAsia="hr-HR"/>
        </w:rPr>
      </w:pPr>
      <w:r w:rsidRPr="007B3403">
        <w:rPr>
          <w:b/>
          <w:szCs w:val="24"/>
          <w:lang w:eastAsia="hr-HR"/>
        </w:rPr>
        <w:t>Aktivnost 7: Prikupljanje informacija i izrada baze podataka o gospodarskim subjektima i gospodarstvenicima hrvatskog podrijetla u svijetu</w:t>
      </w:r>
    </w:p>
    <w:p w14:paraId="586ED751" w14:textId="77777777" w:rsidR="00F061E5" w:rsidRPr="007B3403" w:rsidRDefault="00F061E5" w:rsidP="00F061E5">
      <w:pPr>
        <w:snapToGrid w:val="0"/>
        <w:spacing w:line="276" w:lineRule="auto"/>
        <w:jc w:val="both"/>
        <w:rPr>
          <w:color w:val="000000"/>
          <w:szCs w:val="24"/>
          <w:lang w:eastAsia="hr-HR"/>
        </w:rPr>
      </w:pPr>
      <w:r w:rsidRPr="007B3403">
        <w:rPr>
          <w:color w:val="000000"/>
          <w:szCs w:val="24"/>
          <w:lang w:eastAsia="hr-HR"/>
        </w:rPr>
        <w:t>Izrađena tablica s popisom krovnih hrvatsko-gospodarskih udruženja Hrvata u svijetu te gospodarskih subjekata za veliki broj iseljeničkih zemlja uključujući i BiH.</w:t>
      </w:r>
    </w:p>
    <w:p w14:paraId="101D3337" w14:textId="77777777" w:rsidR="00CD3BC4" w:rsidRPr="007B3403" w:rsidRDefault="00CD3BC4" w:rsidP="00F061E5">
      <w:pPr>
        <w:snapToGrid w:val="0"/>
        <w:spacing w:line="276" w:lineRule="auto"/>
        <w:jc w:val="both"/>
        <w:rPr>
          <w:color w:val="000000"/>
          <w:szCs w:val="24"/>
          <w:lang w:eastAsia="hr-HR"/>
        </w:rPr>
      </w:pPr>
    </w:p>
    <w:p w14:paraId="15718E56" w14:textId="77777777" w:rsidR="00CD3BC4" w:rsidRPr="007B3403" w:rsidRDefault="00CD3BC4" w:rsidP="00CD3BC4">
      <w:pPr>
        <w:snapToGrid w:val="0"/>
        <w:spacing w:line="276" w:lineRule="auto"/>
        <w:jc w:val="both"/>
        <w:rPr>
          <w:b/>
          <w:szCs w:val="24"/>
          <w:lang w:eastAsia="hr-HR"/>
        </w:rPr>
      </w:pPr>
      <w:r w:rsidRPr="007B3403">
        <w:rPr>
          <w:b/>
          <w:szCs w:val="24"/>
          <w:lang w:eastAsia="hr-HR"/>
        </w:rPr>
        <w:t xml:space="preserve">Aktivnost 8: Prikupljanje informacija i izrada baze podataka o gospodarstvenicima hrvatskog podrijetla u svijetu, ulagačima u </w:t>
      </w:r>
      <w:r w:rsidRPr="007B3403">
        <w:rPr>
          <w:b/>
          <w:bCs/>
          <w:szCs w:val="24"/>
          <w:lang w:eastAsia="hr-HR"/>
        </w:rPr>
        <w:t>RH</w:t>
      </w:r>
    </w:p>
    <w:p w14:paraId="406E2F1E" w14:textId="77777777" w:rsidR="00CD3BC4" w:rsidRPr="007B3403" w:rsidRDefault="00CD3BC4" w:rsidP="00CD3BC4">
      <w:pPr>
        <w:snapToGrid w:val="0"/>
        <w:spacing w:line="276" w:lineRule="auto"/>
        <w:jc w:val="both"/>
        <w:rPr>
          <w:b/>
          <w:szCs w:val="24"/>
          <w:lang w:eastAsia="hr-HR"/>
        </w:rPr>
      </w:pPr>
      <w:r w:rsidRPr="007B3403">
        <w:rPr>
          <w:color w:val="000000"/>
          <w:szCs w:val="24"/>
          <w:lang w:eastAsia="hr-HR"/>
        </w:rPr>
        <w:t xml:space="preserve">Prikupljaju se podatci te je u izradi tablica s popisom Hrvata iz iseljeništva - ulagača u </w:t>
      </w:r>
      <w:r w:rsidRPr="007B3403">
        <w:rPr>
          <w:bCs/>
          <w:szCs w:val="24"/>
          <w:lang w:eastAsia="hr-HR"/>
        </w:rPr>
        <w:t>RH</w:t>
      </w:r>
      <w:r w:rsidRPr="007B3403">
        <w:rPr>
          <w:color w:val="000000"/>
          <w:szCs w:val="24"/>
          <w:lang w:eastAsia="hr-HR"/>
        </w:rPr>
        <w:t>.</w:t>
      </w:r>
    </w:p>
    <w:p w14:paraId="30B8EC96" w14:textId="77777777" w:rsidR="000B34CC" w:rsidRPr="007B3403" w:rsidRDefault="000B34CC" w:rsidP="00F061E5">
      <w:pPr>
        <w:snapToGrid w:val="0"/>
        <w:spacing w:line="276" w:lineRule="auto"/>
        <w:jc w:val="both"/>
        <w:rPr>
          <w:color w:val="000000"/>
          <w:szCs w:val="24"/>
          <w:lang w:eastAsia="hr-HR"/>
        </w:rPr>
      </w:pPr>
    </w:p>
    <w:p w14:paraId="5E125C60" w14:textId="77777777" w:rsidR="00CD3BC4" w:rsidRPr="007B3403" w:rsidRDefault="00CD3BC4" w:rsidP="00F061E5">
      <w:pPr>
        <w:snapToGrid w:val="0"/>
        <w:spacing w:line="276" w:lineRule="auto"/>
        <w:jc w:val="both"/>
        <w:rPr>
          <w:color w:val="000000"/>
          <w:szCs w:val="24"/>
          <w:lang w:eastAsia="hr-HR"/>
        </w:rPr>
      </w:pPr>
    </w:p>
    <w:p w14:paraId="63D34E58" w14:textId="1075E1B0" w:rsidR="000B34CC" w:rsidRPr="007B3403" w:rsidRDefault="000B34CC" w:rsidP="000B34CC">
      <w:pPr>
        <w:snapToGrid w:val="0"/>
        <w:spacing w:line="276" w:lineRule="auto"/>
        <w:jc w:val="both"/>
        <w:rPr>
          <w:b/>
          <w:szCs w:val="24"/>
          <w:lang w:eastAsia="hr-HR"/>
        </w:rPr>
      </w:pPr>
      <w:r w:rsidRPr="007B3403">
        <w:rPr>
          <w:b/>
          <w:szCs w:val="24"/>
          <w:lang w:eastAsia="hr-HR"/>
        </w:rPr>
        <w:lastRenderedPageBreak/>
        <w:t xml:space="preserve">Aktivnost </w:t>
      </w:r>
      <w:r w:rsidR="00CD3BC4" w:rsidRPr="007B3403">
        <w:rPr>
          <w:b/>
          <w:szCs w:val="24"/>
          <w:lang w:eastAsia="hr-HR"/>
        </w:rPr>
        <w:t>9</w:t>
      </w:r>
      <w:r w:rsidRPr="007B3403">
        <w:rPr>
          <w:b/>
          <w:szCs w:val="24"/>
          <w:lang w:eastAsia="hr-HR"/>
        </w:rPr>
        <w:t>: Prikupljanje informacija i izrada gospodarskih promemorija za zemlje s velikom hrvatskom iseljeničkom zajednicom</w:t>
      </w:r>
    </w:p>
    <w:p w14:paraId="3C716DF8" w14:textId="77777777" w:rsidR="000B34CC" w:rsidRPr="007B3403" w:rsidRDefault="000B34CC" w:rsidP="000B34CC">
      <w:pPr>
        <w:snapToGrid w:val="0"/>
        <w:spacing w:line="276" w:lineRule="auto"/>
        <w:jc w:val="both"/>
        <w:rPr>
          <w:sz w:val="22"/>
          <w:szCs w:val="24"/>
          <w:lang w:eastAsia="hr-HR"/>
        </w:rPr>
      </w:pPr>
      <w:r w:rsidRPr="007B3403">
        <w:rPr>
          <w:sz w:val="22"/>
          <w:szCs w:val="24"/>
          <w:lang w:eastAsia="hr-HR"/>
        </w:rPr>
        <w:t>Prikupljeni su podaci te su izrađene gospodarske promemorije za zemlje s velikom hrvatskom iseljeničkom zajednicom.</w:t>
      </w:r>
    </w:p>
    <w:p w14:paraId="4F302F3A" w14:textId="77777777" w:rsidR="00F061E5" w:rsidRPr="007B3403" w:rsidRDefault="00F061E5" w:rsidP="00F061E5">
      <w:pPr>
        <w:snapToGrid w:val="0"/>
        <w:spacing w:line="276" w:lineRule="auto"/>
        <w:jc w:val="both"/>
        <w:rPr>
          <w:szCs w:val="24"/>
          <w:lang w:eastAsia="hr-HR"/>
        </w:rPr>
      </w:pPr>
    </w:p>
    <w:p w14:paraId="0690A0D6" w14:textId="77777777" w:rsidR="00F061E5" w:rsidRPr="007B3403" w:rsidRDefault="00F061E5" w:rsidP="00F061E5">
      <w:pPr>
        <w:snapToGrid w:val="0"/>
        <w:spacing w:line="276" w:lineRule="auto"/>
        <w:jc w:val="both"/>
        <w:rPr>
          <w:b/>
          <w:szCs w:val="24"/>
          <w:lang w:eastAsia="hr-HR"/>
        </w:rPr>
      </w:pPr>
      <w:r w:rsidRPr="007B3403">
        <w:rPr>
          <w:b/>
          <w:szCs w:val="24"/>
          <w:lang w:eastAsia="hr-HR"/>
        </w:rPr>
        <w:t>Aktivnost 10: Prikupljanje podataka i izrada gospodarskih promemorija za BiH i države u kojima su Hrvati nacionalna manjina</w:t>
      </w:r>
    </w:p>
    <w:p w14:paraId="7576E045" w14:textId="77777777" w:rsidR="00F061E5" w:rsidRPr="007B3403" w:rsidRDefault="00F061E5" w:rsidP="00F061E5">
      <w:pPr>
        <w:snapToGrid w:val="0"/>
        <w:spacing w:line="276" w:lineRule="auto"/>
        <w:jc w:val="both"/>
        <w:rPr>
          <w:szCs w:val="24"/>
          <w:lang w:eastAsia="hr-HR"/>
        </w:rPr>
      </w:pPr>
      <w:r w:rsidRPr="007B3403">
        <w:rPr>
          <w:szCs w:val="24"/>
          <w:lang w:eastAsia="hr-HR"/>
        </w:rPr>
        <w:t>Prikupljeni su podaci te su izrađene gospodarske promemorije za BiH i države u kojima su Hrvati nacionalna manjina.</w:t>
      </w:r>
    </w:p>
    <w:p w14:paraId="6C86AF8C" w14:textId="77777777" w:rsidR="00F061E5" w:rsidRPr="007B3403" w:rsidRDefault="00F061E5" w:rsidP="00F061E5">
      <w:pPr>
        <w:snapToGrid w:val="0"/>
        <w:spacing w:line="276" w:lineRule="auto"/>
        <w:jc w:val="both"/>
        <w:rPr>
          <w:szCs w:val="24"/>
          <w:lang w:eastAsia="hr-HR"/>
        </w:rPr>
      </w:pPr>
    </w:p>
    <w:p w14:paraId="06099110" w14:textId="77777777" w:rsidR="00F061E5" w:rsidRPr="007B3403" w:rsidRDefault="00F061E5" w:rsidP="00F061E5">
      <w:pPr>
        <w:snapToGrid w:val="0"/>
        <w:spacing w:line="276" w:lineRule="auto"/>
        <w:jc w:val="both"/>
        <w:rPr>
          <w:b/>
          <w:szCs w:val="24"/>
          <w:lang w:eastAsia="hr-HR"/>
        </w:rPr>
      </w:pPr>
      <w:r w:rsidRPr="007B3403">
        <w:rPr>
          <w:b/>
          <w:szCs w:val="24"/>
          <w:lang w:eastAsia="hr-HR"/>
        </w:rPr>
        <w:t>Aktivnost 11: Prikupljanje podataka o gospodarskim aktivnostima povratnika u RH</w:t>
      </w:r>
    </w:p>
    <w:p w14:paraId="380EC863" w14:textId="77777777" w:rsidR="00F061E5" w:rsidRPr="007B3403" w:rsidRDefault="00F061E5" w:rsidP="00F061E5">
      <w:pPr>
        <w:snapToGrid w:val="0"/>
        <w:spacing w:line="276" w:lineRule="auto"/>
        <w:jc w:val="both"/>
        <w:rPr>
          <w:szCs w:val="24"/>
          <w:lang w:eastAsia="hr-HR"/>
        </w:rPr>
      </w:pPr>
      <w:r w:rsidRPr="007B3403">
        <w:rPr>
          <w:szCs w:val="24"/>
          <w:lang w:eastAsia="hr-HR"/>
        </w:rPr>
        <w:t>U izradi je tablica s popisom povratnika u RH koji provode različite gospodarske aktivnosti.</w:t>
      </w:r>
    </w:p>
    <w:p w14:paraId="451BFD68" w14:textId="77777777" w:rsidR="00CE378F" w:rsidRPr="007B3403" w:rsidRDefault="00CE378F" w:rsidP="00340548">
      <w:pPr>
        <w:widowControl/>
        <w:autoSpaceDE w:val="0"/>
        <w:autoSpaceDN w:val="0"/>
        <w:adjustRightInd w:val="0"/>
        <w:spacing w:line="276" w:lineRule="auto"/>
        <w:jc w:val="both"/>
        <w:rPr>
          <w:szCs w:val="24"/>
        </w:rPr>
      </w:pPr>
    </w:p>
    <w:p w14:paraId="5DD55639" w14:textId="77777777" w:rsidR="00CE378F" w:rsidRPr="007B3403" w:rsidRDefault="00CE378F" w:rsidP="00340548">
      <w:pPr>
        <w:widowControl/>
        <w:autoSpaceDE w:val="0"/>
        <w:autoSpaceDN w:val="0"/>
        <w:adjustRightInd w:val="0"/>
        <w:spacing w:line="276" w:lineRule="auto"/>
        <w:jc w:val="both"/>
        <w:rPr>
          <w:szCs w:val="24"/>
        </w:rPr>
      </w:pPr>
    </w:p>
    <w:p w14:paraId="5C59A192" w14:textId="77777777" w:rsidR="00CE378F" w:rsidRPr="007B3403" w:rsidRDefault="00CE378F" w:rsidP="00340548">
      <w:pPr>
        <w:widowControl/>
        <w:autoSpaceDE w:val="0"/>
        <w:autoSpaceDN w:val="0"/>
        <w:adjustRightInd w:val="0"/>
        <w:spacing w:line="276" w:lineRule="auto"/>
        <w:jc w:val="both"/>
        <w:rPr>
          <w:szCs w:val="24"/>
        </w:rPr>
      </w:pPr>
    </w:p>
    <w:p w14:paraId="75984836" w14:textId="77777777" w:rsidR="00CE378F" w:rsidRPr="007B3403" w:rsidRDefault="00CE378F" w:rsidP="00340548">
      <w:pPr>
        <w:widowControl/>
        <w:autoSpaceDE w:val="0"/>
        <w:autoSpaceDN w:val="0"/>
        <w:adjustRightInd w:val="0"/>
        <w:spacing w:line="276" w:lineRule="auto"/>
        <w:jc w:val="both"/>
        <w:rPr>
          <w:szCs w:val="24"/>
        </w:rPr>
      </w:pPr>
    </w:p>
    <w:p w14:paraId="6E172837" w14:textId="77777777" w:rsidR="00CE378F" w:rsidRPr="007B3403" w:rsidRDefault="00CE378F" w:rsidP="00340548">
      <w:pPr>
        <w:widowControl/>
        <w:autoSpaceDE w:val="0"/>
        <w:autoSpaceDN w:val="0"/>
        <w:adjustRightInd w:val="0"/>
        <w:spacing w:line="276" w:lineRule="auto"/>
        <w:jc w:val="both"/>
        <w:rPr>
          <w:szCs w:val="24"/>
        </w:rPr>
      </w:pPr>
    </w:p>
    <w:p w14:paraId="096EB5B4" w14:textId="77777777" w:rsidR="00CE378F" w:rsidRPr="007B3403" w:rsidRDefault="00CE378F" w:rsidP="00340548">
      <w:pPr>
        <w:widowControl/>
        <w:autoSpaceDE w:val="0"/>
        <w:autoSpaceDN w:val="0"/>
        <w:adjustRightInd w:val="0"/>
        <w:spacing w:line="276" w:lineRule="auto"/>
        <w:jc w:val="both"/>
        <w:rPr>
          <w:szCs w:val="24"/>
        </w:rPr>
      </w:pPr>
    </w:p>
    <w:p w14:paraId="773D6745" w14:textId="77777777" w:rsidR="00CE378F" w:rsidRPr="007B3403" w:rsidRDefault="00CE378F" w:rsidP="00340548">
      <w:pPr>
        <w:widowControl/>
        <w:autoSpaceDE w:val="0"/>
        <w:autoSpaceDN w:val="0"/>
        <w:adjustRightInd w:val="0"/>
        <w:spacing w:line="276" w:lineRule="auto"/>
        <w:jc w:val="both"/>
        <w:rPr>
          <w:szCs w:val="24"/>
        </w:rPr>
      </w:pPr>
    </w:p>
    <w:p w14:paraId="09AFBAB4" w14:textId="77777777" w:rsidR="00CE378F" w:rsidRPr="007B3403" w:rsidRDefault="00CE378F" w:rsidP="00340548">
      <w:pPr>
        <w:widowControl/>
        <w:autoSpaceDE w:val="0"/>
        <w:autoSpaceDN w:val="0"/>
        <w:adjustRightInd w:val="0"/>
        <w:spacing w:line="276" w:lineRule="auto"/>
        <w:jc w:val="both"/>
        <w:rPr>
          <w:szCs w:val="24"/>
        </w:rPr>
      </w:pPr>
    </w:p>
    <w:p w14:paraId="359A4FF3" w14:textId="77777777" w:rsidR="00CE378F" w:rsidRPr="007B3403" w:rsidRDefault="00CE378F" w:rsidP="00340548">
      <w:pPr>
        <w:widowControl/>
        <w:autoSpaceDE w:val="0"/>
        <w:autoSpaceDN w:val="0"/>
        <w:adjustRightInd w:val="0"/>
        <w:spacing w:line="276" w:lineRule="auto"/>
        <w:jc w:val="both"/>
        <w:rPr>
          <w:szCs w:val="24"/>
        </w:rPr>
      </w:pPr>
    </w:p>
    <w:p w14:paraId="7BF9FED5" w14:textId="77777777" w:rsidR="00CE378F" w:rsidRPr="007B3403" w:rsidRDefault="00CE378F" w:rsidP="00340548">
      <w:pPr>
        <w:widowControl/>
        <w:autoSpaceDE w:val="0"/>
        <w:autoSpaceDN w:val="0"/>
        <w:adjustRightInd w:val="0"/>
        <w:spacing w:line="276" w:lineRule="auto"/>
        <w:jc w:val="both"/>
        <w:rPr>
          <w:szCs w:val="24"/>
        </w:rPr>
      </w:pPr>
    </w:p>
    <w:p w14:paraId="40B21E40" w14:textId="77777777" w:rsidR="00CE378F" w:rsidRPr="007B3403" w:rsidRDefault="00CE378F" w:rsidP="00340548">
      <w:pPr>
        <w:widowControl/>
        <w:autoSpaceDE w:val="0"/>
        <w:autoSpaceDN w:val="0"/>
        <w:adjustRightInd w:val="0"/>
        <w:spacing w:line="276" w:lineRule="auto"/>
        <w:jc w:val="both"/>
        <w:rPr>
          <w:szCs w:val="24"/>
        </w:rPr>
      </w:pPr>
    </w:p>
    <w:p w14:paraId="0C3F543F" w14:textId="77777777" w:rsidR="00CE378F" w:rsidRPr="007B3403" w:rsidRDefault="00CE378F" w:rsidP="00340548">
      <w:pPr>
        <w:widowControl/>
        <w:autoSpaceDE w:val="0"/>
        <w:autoSpaceDN w:val="0"/>
        <w:adjustRightInd w:val="0"/>
        <w:spacing w:line="276" w:lineRule="auto"/>
        <w:jc w:val="both"/>
        <w:rPr>
          <w:szCs w:val="24"/>
        </w:rPr>
      </w:pPr>
    </w:p>
    <w:p w14:paraId="748FA3F0" w14:textId="77777777" w:rsidR="00CE378F" w:rsidRPr="007B3403" w:rsidRDefault="00CE378F" w:rsidP="00340548">
      <w:pPr>
        <w:widowControl/>
        <w:autoSpaceDE w:val="0"/>
        <w:autoSpaceDN w:val="0"/>
        <w:adjustRightInd w:val="0"/>
        <w:spacing w:line="276" w:lineRule="auto"/>
        <w:jc w:val="both"/>
        <w:rPr>
          <w:szCs w:val="24"/>
        </w:rPr>
      </w:pPr>
    </w:p>
    <w:p w14:paraId="45913116" w14:textId="77777777" w:rsidR="00CE378F" w:rsidRPr="007B3403" w:rsidRDefault="00CE378F" w:rsidP="00340548">
      <w:pPr>
        <w:widowControl/>
        <w:autoSpaceDE w:val="0"/>
        <w:autoSpaceDN w:val="0"/>
        <w:adjustRightInd w:val="0"/>
        <w:spacing w:line="276" w:lineRule="auto"/>
        <w:jc w:val="both"/>
        <w:rPr>
          <w:szCs w:val="24"/>
        </w:rPr>
      </w:pPr>
    </w:p>
    <w:p w14:paraId="6E14FF6B" w14:textId="77777777" w:rsidR="00CE378F" w:rsidRPr="007B3403" w:rsidRDefault="00CE378F" w:rsidP="00340548">
      <w:pPr>
        <w:widowControl/>
        <w:autoSpaceDE w:val="0"/>
        <w:autoSpaceDN w:val="0"/>
        <w:adjustRightInd w:val="0"/>
        <w:spacing w:line="276" w:lineRule="auto"/>
        <w:jc w:val="both"/>
        <w:rPr>
          <w:szCs w:val="24"/>
        </w:rPr>
      </w:pPr>
    </w:p>
    <w:p w14:paraId="36979153" w14:textId="77777777" w:rsidR="00CE378F" w:rsidRPr="007B3403" w:rsidRDefault="00CE378F" w:rsidP="00340548">
      <w:pPr>
        <w:widowControl/>
        <w:autoSpaceDE w:val="0"/>
        <w:autoSpaceDN w:val="0"/>
        <w:adjustRightInd w:val="0"/>
        <w:spacing w:line="276" w:lineRule="auto"/>
        <w:jc w:val="both"/>
        <w:rPr>
          <w:szCs w:val="24"/>
        </w:rPr>
      </w:pPr>
    </w:p>
    <w:p w14:paraId="6FAEF4E4" w14:textId="77777777" w:rsidR="00CE378F" w:rsidRPr="007B3403" w:rsidRDefault="00CE378F" w:rsidP="00340548">
      <w:pPr>
        <w:widowControl/>
        <w:autoSpaceDE w:val="0"/>
        <w:autoSpaceDN w:val="0"/>
        <w:adjustRightInd w:val="0"/>
        <w:spacing w:line="276" w:lineRule="auto"/>
        <w:jc w:val="both"/>
        <w:rPr>
          <w:szCs w:val="24"/>
        </w:rPr>
      </w:pPr>
    </w:p>
    <w:p w14:paraId="25F5C391" w14:textId="77777777" w:rsidR="00CE378F" w:rsidRPr="007B3403" w:rsidRDefault="00CE378F" w:rsidP="00340548">
      <w:pPr>
        <w:widowControl/>
        <w:autoSpaceDE w:val="0"/>
        <w:autoSpaceDN w:val="0"/>
        <w:adjustRightInd w:val="0"/>
        <w:spacing w:line="276" w:lineRule="auto"/>
        <w:jc w:val="both"/>
        <w:rPr>
          <w:szCs w:val="24"/>
        </w:rPr>
      </w:pPr>
    </w:p>
    <w:p w14:paraId="4CA47145" w14:textId="77777777" w:rsidR="00CE378F" w:rsidRPr="007B3403" w:rsidRDefault="00CE378F" w:rsidP="00340548">
      <w:pPr>
        <w:widowControl/>
        <w:autoSpaceDE w:val="0"/>
        <w:autoSpaceDN w:val="0"/>
        <w:adjustRightInd w:val="0"/>
        <w:spacing w:line="276" w:lineRule="auto"/>
        <w:jc w:val="both"/>
        <w:rPr>
          <w:szCs w:val="24"/>
        </w:rPr>
        <w:sectPr w:rsidR="00CE378F" w:rsidRPr="007B3403" w:rsidSect="00053B77">
          <w:pgSz w:w="11906" w:h="16838"/>
          <w:pgMar w:top="1417" w:right="1417" w:bottom="1417" w:left="1417" w:header="708" w:footer="708" w:gutter="0"/>
          <w:cols w:space="708"/>
          <w:docGrid w:linePitch="360"/>
        </w:sectPr>
      </w:pPr>
    </w:p>
    <w:p w14:paraId="3AA13C39" w14:textId="6D3B816E" w:rsidR="000E4F0A" w:rsidRPr="007B3403" w:rsidRDefault="000E4F0A" w:rsidP="000E4F0A">
      <w:pPr>
        <w:spacing w:line="276" w:lineRule="auto"/>
        <w:jc w:val="both"/>
        <w:rPr>
          <w:b/>
          <w:bCs/>
          <w:color w:val="000000"/>
          <w:szCs w:val="24"/>
          <w:lang w:eastAsia="hr-HR"/>
        </w:rPr>
      </w:pPr>
      <w:r w:rsidRPr="007B3403">
        <w:rPr>
          <w:b/>
          <w:bCs/>
          <w:color w:val="000000"/>
          <w:szCs w:val="24"/>
          <w:lang w:eastAsia="hr-HR"/>
        </w:rPr>
        <w:lastRenderedPageBreak/>
        <w:t>SLUŽBA ZA GOSPODARSKU SURADNJU (TABLIČNI PRIKAZ AKTIVNOSTI)</w:t>
      </w:r>
    </w:p>
    <w:p w14:paraId="3A29BBE2" w14:textId="77777777" w:rsidR="0084271A" w:rsidRPr="007B3403" w:rsidRDefault="0084271A" w:rsidP="000E4F0A">
      <w:pPr>
        <w:spacing w:line="276" w:lineRule="auto"/>
        <w:jc w:val="both"/>
        <w:rPr>
          <w:b/>
          <w:bCs/>
          <w:color w:val="000000"/>
          <w:szCs w:val="24"/>
          <w:lang w:eastAsia="hr-HR"/>
        </w:rPr>
      </w:pPr>
    </w:p>
    <w:tbl>
      <w:tblPr>
        <w:tblW w:w="14175" w:type="dxa"/>
        <w:jc w:val="center"/>
        <w:tblLook w:val="04A0" w:firstRow="1" w:lastRow="0" w:firstColumn="1" w:lastColumn="0" w:noHBand="0" w:noVBand="1"/>
      </w:tblPr>
      <w:tblGrid>
        <w:gridCol w:w="1453"/>
        <w:gridCol w:w="2135"/>
        <w:gridCol w:w="1109"/>
        <w:gridCol w:w="1078"/>
        <w:gridCol w:w="1926"/>
        <w:gridCol w:w="1656"/>
        <w:gridCol w:w="1988"/>
        <w:gridCol w:w="2830"/>
      </w:tblGrid>
      <w:tr w:rsidR="00A35494" w:rsidRPr="007B3403" w14:paraId="213044A1" w14:textId="77777777" w:rsidTr="002431E2">
        <w:trPr>
          <w:trHeight w:val="1200"/>
          <w:jc w:val="center"/>
        </w:trPr>
        <w:tc>
          <w:tcPr>
            <w:tcW w:w="145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D3207D2"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Specifični cilj</w:t>
            </w:r>
          </w:p>
        </w:tc>
        <w:tc>
          <w:tcPr>
            <w:tcW w:w="2147"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4362E97E"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Zadatak/Aktivnost</w:t>
            </w:r>
          </w:p>
        </w:tc>
        <w:tc>
          <w:tcPr>
            <w:tcW w:w="1111"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44A45752"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Vrsta aktivnosti</w:t>
            </w:r>
          </w:p>
        </w:tc>
        <w:tc>
          <w:tcPr>
            <w:tcW w:w="1081"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6FB6C8BE"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Rok provedbe</w:t>
            </w:r>
          </w:p>
        </w:tc>
        <w:tc>
          <w:tcPr>
            <w:tcW w:w="1941"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524006B3"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Referenca na strateški plan, ili neke druge strateške/planske dokumente</w:t>
            </w:r>
          </w:p>
        </w:tc>
        <w:tc>
          <w:tcPr>
            <w:tcW w:w="1661"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7D4DED98"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Odgovorna ustrojstvena jedinica/radna skupina/projekt</w:t>
            </w:r>
          </w:p>
        </w:tc>
        <w:tc>
          <w:tcPr>
            <w:tcW w:w="1886"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31A0E7FD"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Provedeno DA/Djelomično/NE</w:t>
            </w:r>
          </w:p>
        </w:tc>
        <w:tc>
          <w:tcPr>
            <w:tcW w:w="2890"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04F0B3D9" w14:textId="7C1677E8"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Obrazloženje provedbe (npr. broj ili % riješenih predmeta, broj NN za zakone, adresa na Internetu i sl.)</w:t>
            </w:r>
          </w:p>
        </w:tc>
      </w:tr>
      <w:tr w:rsidR="002431E2" w:rsidRPr="007B3403" w14:paraId="556CDB05" w14:textId="77777777" w:rsidTr="002431E2">
        <w:trPr>
          <w:trHeight w:val="1200"/>
          <w:jc w:val="center"/>
        </w:trPr>
        <w:tc>
          <w:tcPr>
            <w:tcW w:w="1458" w:type="dxa"/>
            <w:vMerge w:val="restart"/>
            <w:tcBorders>
              <w:top w:val="nil"/>
              <w:left w:val="single" w:sz="4" w:space="0" w:color="auto"/>
              <w:bottom w:val="single" w:sz="4" w:space="0" w:color="auto"/>
              <w:right w:val="single" w:sz="4" w:space="0" w:color="auto"/>
            </w:tcBorders>
            <w:shd w:val="clear" w:color="auto" w:fill="auto"/>
            <w:vAlign w:val="center"/>
            <w:hideMark/>
          </w:tcPr>
          <w:p w14:paraId="53C5A230" w14:textId="75A7F040" w:rsidR="00A35494" w:rsidRPr="007B3403" w:rsidRDefault="002431E2" w:rsidP="00A35494">
            <w:pPr>
              <w:widowControl/>
              <w:jc w:val="center"/>
              <w:rPr>
                <w:snapToGrid/>
                <w:color w:val="000000"/>
                <w:sz w:val="22"/>
                <w:szCs w:val="22"/>
                <w:lang w:eastAsia="hr-HR"/>
              </w:rPr>
            </w:pPr>
            <w:r w:rsidRPr="007B3403">
              <w:rPr>
                <w:snapToGrid/>
                <w:sz w:val="22"/>
                <w:szCs w:val="22"/>
                <w:lang w:eastAsia="hr-HR"/>
              </w:rPr>
              <w:t>Poticanje gospodarskih projekata u zemlji i inozemstvu</w:t>
            </w:r>
          </w:p>
        </w:tc>
        <w:tc>
          <w:tcPr>
            <w:tcW w:w="2147" w:type="dxa"/>
            <w:tcBorders>
              <w:top w:val="nil"/>
              <w:left w:val="nil"/>
              <w:bottom w:val="single" w:sz="4" w:space="0" w:color="auto"/>
              <w:right w:val="single" w:sz="4" w:space="0" w:color="auto"/>
            </w:tcBorders>
            <w:shd w:val="clear" w:color="auto" w:fill="auto"/>
            <w:vAlign w:val="center"/>
            <w:hideMark/>
          </w:tcPr>
          <w:p w14:paraId="5FEBF323"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Putem diplomatskih misija i konzularnih ureda RH pratiti rad u području gospodarske suradnje</w:t>
            </w:r>
          </w:p>
        </w:tc>
        <w:tc>
          <w:tcPr>
            <w:tcW w:w="1111" w:type="dxa"/>
            <w:tcBorders>
              <w:top w:val="nil"/>
              <w:left w:val="nil"/>
              <w:bottom w:val="single" w:sz="4" w:space="0" w:color="auto"/>
              <w:right w:val="single" w:sz="4" w:space="0" w:color="auto"/>
            </w:tcBorders>
            <w:shd w:val="clear" w:color="auto" w:fill="auto"/>
            <w:vAlign w:val="center"/>
            <w:hideMark/>
          </w:tcPr>
          <w:p w14:paraId="79DB6E89"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P, A</w:t>
            </w:r>
          </w:p>
        </w:tc>
        <w:tc>
          <w:tcPr>
            <w:tcW w:w="1081" w:type="dxa"/>
            <w:tcBorders>
              <w:top w:val="nil"/>
              <w:left w:val="nil"/>
              <w:bottom w:val="single" w:sz="4" w:space="0" w:color="auto"/>
              <w:right w:val="single" w:sz="4" w:space="0" w:color="auto"/>
            </w:tcBorders>
            <w:shd w:val="clear" w:color="auto" w:fill="auto"/>
            <w:vAlign w:val="center"/>
            <w:hideMark/>
          </w:tcPr>
          <w:p w14:paraId="722C8264"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do kraja 2015. godine</w:t>
            </w:r>
          </w:p>
        </w:tc>
        <w:tc>
          <w:tcPr>
            <w:tcW w:w="1941" w:type="dxa"/>
            <w:tcBorders>
              <w:top w:val="nil"/>
              <w:left w:val="nil"/>
              <w:bottom w:val="single" w:sz="4" w:space="0" w:color="auto"/>
              <w:right w:val="single" w:sz="4" w:space="0" w:color="auto"/>
            </w:tcBorders>
            <w:shd w:val="clear" w:color="auto" w:fill="auto"/>
            <w:vAlign w:val="center"/>
            <w:hideMark/>
          </w:tcPr>
          <w:p w14:paraId="309323A6"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Strateški plan Državnog ureda za Hrvate izvan Republike Hrvatske za razdoblje 2015.-2017., Posebni cilj 1.1</w:t>
            </w:r>
          </w:p>
        </w:tc>
        <w:tc>
          <w:tcPr>
            <w:tcW w:w="1661" w:type="dxa"/>
            <w:tcBorders>
              <w:top w:val="nil"/>
              <w:left w:val="nil"/>
              <w:bottom w:val="single" w:sz="4" w:space="0" w:color="auto"/>
              <w:right w:val="single" w:sz="4" w:space="0" w:color="auto"/>
            </w:tcBorders>
            <w:shd w:val="clear" w:color="auto" w:fill="auto"/>
            <w:vAlign w:val="center"/>
            <w:hideMark/>
          </w:tcPr>
          <w:p w14:paraId="17CB71BF"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Služba za gospodarsku suradnju</w:t>
            </w:r>
          </w:p>
        </w:tc>
        <w:tc>
          <w:tcPr>
            <w:tcW w:w="1886" w:type="dxa"/>
            <w:tcBorders>
              <w:top w:val="nil"/>
              <w:left w:val="nil"/>
              <w:bottom w:val="single" w:sz="4" w:space="0" w:color="auto"/>
              <w:right w:val="single" w:sz="4" w:space="0" w:color="auto"/>
            </w:tcBorders>
            <w:shd w:val="clear" w:color="auto" w:fill="auto"/>
            <w:vAlign w:val="center"/>
            <w:hideMark/>
          </w:tcPr>
          <w:p w14:paraId="72D76913" w14:textId="0A5A175E" w:rsidR="00A35494" w:rsidRPr="007B3403" w:rsidRDefault="00DF6709" w:rsidP="00A35494">
            <w:pPr>
              <w:widowControl/>
              <w:jc w:val="center"/>
              <w:rPr>
                <w:snapToGrid/>
                <w:color w:val="000000"/>
                <w:sz w:val="22"/>
                <w:szCs w:val="22"/>
                <w:lang w:eastAsia="hr-HR"/>
              </w:rPr>
            </w:pPr>
            <w:r w:rsidRPr="007B3403">
              <w:rPr>
                <w:snapToGrid/>
                <w:color w:val="000000"/>
                <w:sz w:val="22"/>
                <w:szCs w:val="22"/>
                <w:lang w:eastAsia="hr-HR"/>
              </w:rPr>
              <w:t>D</w:t>
            </w:r>
            <w:r w:rsidR="00A35494" w:rsidRPr="007B3403">
              <w:rPr>
                <w:snapToGrid/>
                <w:color w:val="000000"/>
                <w:sz w:val="22"/>
                <w:szCs w:val="22"/>
                <w:lang w:eastAsia="hr-HR"/>
              </w:rPr>
              <w:t>jelomično</w:t>
            </w:r>
          </w:p>
        </w:tc>
        <w:tc>
          <w:tcPr>
            <w:tcW w:w="2890" w:type="dxa"/>
            <w:tcBorders>
              <w:top w:val="nil"/>
              <w:left w:val="nil"/>
              <w:bottom w:val="single" w:sz="4" w:space="0" w:color="auto"/>
              <w:right w:val="single" w:sz="4" w:space="0" w:color="auto"/>
            </w:tcBorders>
            <w:shd w:val="clear" w:color="auto" w:fill="auto"/>
            <w:vAlign w:val="center"/>
            <w:hideMark/>
          </w:tcPr>
          <w:p w14:paraId="4CE7030D"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Uspostavljeni kontakti s odgovarajućim DM/KU u svijetu.</w:t>
            </w:r>
          </w:p>
        </w:tc>
      </w:tr>
      <w:tr w:rsidR="002431E2" w:rsidRPr="007B3403" w14:paraId="20A30B5E" w14:textId="77777777" w:rsidTr="002431E2">
        <w:trPr>
          <w:trHeight w:val="1500"/>
          <w:jc w:val="center"/>
        </w:trPr>
        <w:tc>
          <w:tcPr>
            <w:tcW w:w="1458" w:type="dxa"/>
            <w:vMerge/>
            <w:tcBorders>
              <w:top w:val="nil"/>
              <w:left w:val="single" w:sz="4" w:space="0" w:color="auto"/>
              <w:bottom w:val="single" w:sz="4" w:space="0" w:color="auto"/>
              <w:right w:val="single" w:sz="4" w:space="0" w:color="auto"/>
            </w:tcBorders>
            <w:vAlign w:val="center"/>
            <w:hideMark/>
          </w:tcPr>
          <w:p w14:paraId="4C1B2BBA" w14:textId="77777777" w:rsidR="00A35494" w:rsidRPr="007B3403" w:rsidRDefault="00A35494" w:rsidP="00A35494">
            <w:pPr>
              <w:widowControl/>
              <w:rPr>
                <w:snapToGrid/>
                <w:color w:val="000000"/>
                <w:sz w:val="22"/>
                <w:szCs w:val="22"/>
                <w:lang w:eastAsia="hr-HR"/>
              </w:rPr>
            </w:pPr>
          </w:p>
        </w:tc>
        <w:tc>
          <w:tcPr>
            <w:tcW w:w="2147" w:type="dxa"/>
            <w:tcBorders>
              <w:top w:val="nil"/>
              <w:left w:val="nil"/>
              <w:bottom w:val="single" w:sz="4" w:space="0" w:color="auto"/>
              <w:right w:val="single" w:sz="4" w:space="0" w:color="auto"/>
            </w:tcBorders>
            <w:shd w:val="clear" w:color="auto" w:fill="auto"/>
            <w:vAlign w:val="center"/>
            <w:hideMark/>
          </w:tcPr>
          <w:p w14:paraId="49696167"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Suradnja s drugim državnim tijelima u  vezi programa za financiranje razvojnih projekata</w:t>
            </w:r>
          </w:p>
        </w:tc>
        <w:tc>
          <w:tcPr>
            <w:tcW w:w="1111" w:type="dxa"/>
            <w:tcBorders>
              <w:top w:val="nil"/>
              <w:left w:val="nil"/>
              <w:bottom w:val="single" w:sz="4" w:space="0" w:color="auto"/>
              <w:right w:val="single" w:sz="4" w:space="0" w:color="auto"/>
            </w:tcBorders>
            <w:shd w:val="clear" w:color="auto" w:fill="auto"/>
            <w:vAlign w:val="center"/>
            <w:hideMark/>
          </w:tcPr>
          <w:p w14:paraId="6ACA764C"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P, A</w:t>
            </w:r>
          </w:p>
        </w:tc>
        <w:tc>
          <w:tcPr>
            <w:tcW w:w="1081" w:type="dxa"/>
            <w:tcBorders>
              <w:top w:val="nil"/>
              <w:left w:val="nil"/>
              <w:bottom w:val="single" w:sz="4" w:space="0" w:color="auto"/>
              <w:right w:val="single" w:sz="4" w:space="0" w:color="auto"/>
            </w:tcBorders>
            <w:shd w:val="clear" w:color="auto" w:fill="auto"/>
            <w:vAlign w:val="center"/>
            <w:hideMark/>
          </w:tcPr>
          <w:p w14:paraId="74291F31"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do kraja 2015. godine</w:t>
            </w:r>
          </w:p>
        </w:tc>
        <w:tc>
          <w:tcPr>
            <w:tcW w:w="1941" w:type="dxa"/>
            <w:tcBorders>
              <w:top w:val="nil"/>
              <w:left w:val="nil"/>
              <w:bottom w:val="single" w:sz="4" w:space="0" w:color="auto"/>
              <w:right w:val="single" w:sz="4" w:space="0" w:color="auto"/>
            </w:tcBorders>
            <w:shd w:val="clear" w:color="auto" w:fill="auto"/>
            <w:vAlign w:val="center"/>
            <w:hideMark/>
          </w:tcPr>
          <w:p w14:paraId="689E960E"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Strateški plan Državnog ureda za Hrvate izvan Republike Hrvatske za razdoblje 2015.-2017., Posebni cilj 1.1</w:t>
            </w:r>
          </w:p>
        </w:tc>
        <w:tc>
          <w:tcPr>
            <w:tcW w:w="1661" w:type="dxa"/>
            <w:tcBorders>
              <w:top w:val="nil"/>
              <w:left w:val="nil"/>
              <w:bottom w:val="single" w:sz="4" w:space="0" w:color="auto"/>
              <w:right w:val="single" w:sz="4" w:space="0" w:color="auto"/>
            </w:tcBorders>
            <w:shd w:val="clear" w:color="auto" w:fill="auto"/>
            <w:vAlign w:val="center"/>
            <w:hideMark/>
          </w:tcPr>
          <w:p w14:paraId="26EF8FA6"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Služba za gospodarsku suradnju</w:t>
            </w:r>
          </w:p>
        </w:tc>
        <w:tc>
          <w:tcPr>
            <w:tcW w:w="1886" w:type="dxa"/>
            <w:tcBorders>
              <w:top w:val="nil"/>
              <w:left w:val="nil"/>
              <w:bottom w:val="single" w:sz="4" w:space="0" w:color="auto"/>
              <w:right w:val="single" w:sz="4" w:space="0" w:color="auto"/>
            </w:tcBorders>
            <w:shd w:val="clear" w:color="auto" w:fill="auto"/>
            <w:vAlign w:val="center"/>
            <w:hideMark/>
          </w:tcPr>
          <w:p w14:paraId="4F6690BF" w14:textId="2F6FA2EA" w:rsidR="00A35494" w:rsidRPr="007B3403" w:rsidRDefault="00DF6709" w:rsidP="00A35494">
            <w:pPr>
              <w:widowControl/>
              <w:jc w:val="center"/>
              <w:rPr>
                <w:snapToGrid/>
                <w:color w:val="000000"/>
                <w:sz w:val="22"/>
                <w:szCs w:val="22"/>
                <w:lang w:eastAsia="hr-HR"/>
              </w:rPr>
            </w:pPr>
            <w:r w:rsidRPr="007B3403">
              <w:rPr>
                <w:snapToGrid/>
                <w:color w:val="000000"/>
                <w:sz w:val="22"/>
                <w:szCs w:val="22"/>
                <w:lang w:eastAsia="hr-HR"/>
              </w:rPr>
              <w:t xml:space="preserve"> D</w:t>
            </w:r>
            <w:r w:rsidR="00A35494" w:rsidRPr="007B3403">
              <w:rPr>
                <w:snapToGrid/>
                <w:color w:val="000000"/>
                <w:sz w:val="22"/>
                <w:szCs w:val="22"/>
                <w:lang w:eastAsia="hr-HR"/>
              </w:rPr>
              <w:t>jelomično</w:t>
            </w:r>
          </w:p>
        </w:tc>
        <w:tc>
          <w:tcPr>
            <w:tcW w:w="2890" w:type="dxa"/>
            <w:tcBorders>
              <w:top w:val="nil"/>
              <w:left w:val="nil"/>
              <w:bottom w:val="single" w:sz="4" w:space="0" w:color="auto"/>
              <w:right w:val="single" w:sz="4" w:space="0" w:color="auto"/>
            </w:tcBorders>
            <w:shd w:val="clear" w:color="auto" w:fill="auto"/>
            <w:vAlign w:val="center"/>
            <w:hideMark/>
          </w:tcPr>
          <w:p w14:paraId="2CCBC721" w14:textId="4EE19F8D" w:rsidR="00A35494" w:rsidRPr="007B3403" w:rsidRDefault="00A35494" w:rsidP="004B4286">
            <w:pPr>
              <w:widowControl/>
              <w:jc w:val="center"/>
              <w:rPr>
                <w:snapToGrid/>
                <w:color w:val="000000"/>
                <w:sz w:val="22"/>
                <w:szCs w:val="22"/>
                <w:lang w:eastAsia="hr-HR"/>
              </w:rPr>
            </w:pPr>
            <w:r w:rsidRPr="007B3403">
              <w:rPr>
                <w:snapToGrid/>
                <w:color w:val="000000"/>
                <w:sz w:val="22"/>
                <w:szCs w:val="22"/>
                <w:lang w:eastAsia="hr-HR"/>
              </w:rPr>
              <w:t>Nastavljena je suradnja s tijelima državne uprave na poslovima pripreme i provedbe projekata u okviru gospodarske suradnje s Hrvatima izvan RH, a posebno s Hrvatima u BiH, kroz djelomično financirane razvojne projekte u okviru Natječaja za pomoć Hrvatima u BiH za 2015. godinu</w:t>
            </w:r>
          </w:p>
        </w:tc>
      </w:tr>
      <w:tr w:rsidR="002431E2" w:rsidRPr="007B3403" w14:paraId="530D2574" w14:textId="77777777" w:rsidTr="002431E2">
        <w:trPr>
          <w:trHeight w:val="557"/>
          <w:jc w:val="center"/>
        </w:trPr>
        <w:tc>
          <w:tcPr>
            <w:tcW w:w="1458" w:type="dxa"/>
            <w:vMerge/>
            <w:tcBorders>
              <w:top w:val="nil"/>
              <w:left w:val="single" w:sz="4" w:space="0" w:color="auto"/>
              <w:bottom w:val="single" w:sz="4" w:space="0" w:color="auto"/>
              <w:right w:val="single" w:sz="4" w:space="0" w:color="auto"/>
            </w:tcBorders>
            <w:vAlign w:val="center"/>
            <w:hideMark/>
          </w:tcPr>
          <w:p w14:paraId="29F7C87A" w14:textId="77777777" w:rsidR="00A35494" w:rsidRPr="007B3403" w:rsidRDefault="00A35494" w:rsidP="00A35494">
            <w:pPr>
              <w:widowControl/>
              <w:rPr>
                <w:snapToGrid/>
                <w:color w:val="000000"/>
                <w:sz w:val="22"/>
                <w:szCs w:val="22"/>
                <w:lang w:eastAsia="hr-HR"/>
              </w:rPr>
            </w:pPr>
          </w:p>
        </w:tc>
        <w:tc>
          <w:tcPr>
            <w:tcW w:w="2147" w:type="dxa"/>
            <w:tcBorders>
              <w:top w:val="nil"/>
              <w:left w:val="nil"/>
              <w:bottom w:val="single" w:sz="4" w:space="0" w:color="auto"/>
              <w:right w:val="single" w:sz="4" w:space="0" w:color="auto"/>
            </w:tcBorders>
            <w:shd w:val="clear" w:color="auto" w:fill="auto"/>
            <w:vAlign w:val="center"/>
            <w:hideMark/>
          </w:tcPr>
          <w:p w14:paraId="21D2B40F"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Praćenje zakonskih propisa vezanih uz provođenje gospodarske politike u RH</w:t>
            </w:r>
          </w:p>
        </w:tc>
        <w:tc>
          <w:tcPr>
            <w:tcW w:w="1111" w:type="dxa"/>
            <w:tcBorders>
              <w:top w:val="nil"/>
              <w:left w:val="nil"/>
              <w:bottom w:val="single" w:sz="4" w:space="0" w:color="auto"/>
              <w:right w:val="single" w:sz="4" w:space="0" w:color="auto"/>
            </w:tcBorders>
            <w:shd w:val="clear" w:color="auto" w:fill="auto"/>
            <w:vAlign w:val="center"/>
            <w:hideMark/>
          </w:tcPr>
          <w:p w14:paraId="2B525EB8"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P, A</w:t>
            </w:r>
          </w:p>
        </w:tc>
        <w:tc>
          <w:tcPr>
            <w:tcW w:w="1081" w:type="dxa"/>
            <w:tcBorders>
              <w:top w:val="nil"/>
              <w:left w:val="nil"/>
              <w:bottom w:val="single" w:sz="4" w:space="0" w:color="auto"/>
              <w:right w:val="single" w:sz="4" w:space="0" w:color="auto"/>
            </w:tcBorders>
            <w:shd w:val="clear" w:color="auto" w:fill="auto"/>
            <w:vAlign w:val="center"/>
            <w:hideMark/>
          </w:tcPr>
          <w:p w14:paraId="12088653"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do kraja 2015. godine</w:t>
            </w:r>
          </w:p>
        </w:tc>
        <w:tc>
          <w:tcPr>
            <w:tcW w:w="1941" w:type="dxa"/>
            <w:tcBorders>
              <w:top w:val="nil"/>
              <w:left w:val="nil"/>
              <w:bottom w:val="single" w:sz="4" w:space="0" w:color="auto"/>
              <w:right w:val="single" w:sz="4" w:space="0" w:color="auto"/>
            </w:tcBorders>
            <w:shd w:val="clear" w:color="auto" w:fill="auto"/>
            <w:vAlign w:val="center"/>
            <w:hideMark/>
          </w:tcPr>
          <w:p w14:paraId="6C15CA95"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Strateški plan Državnog ureda za Hrvate izvan Republike Hrvatske za razdoblje 2015.-2017., Posebni cilj 1.1</w:t>
            </w:r>
          </w:p>
        </w:tc>
        <w:tc>
          <w:tcPr>
            <w:tcW w:w="1661" w:type="dxa"/>
            <w:tcBorders>
              <w:top w:val="nil"/>
              <w:left w:val="nil"/>
              <w:bottom w:val="single" w:sz="4" w:space="0" w:color="auto"/>
              <w:right w:val="single" w:sz="4" w:space="0" w:color="auto"/>
            </w:tcBorders>
            <w:shd w:val="clear" w:color="auto" w:fill="auto"/>
            <w:vAlign w:val="center"/>
            <w:hideMark/>
          </w:tcPr>
          <w:p w14:paraId="1B09AB52"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Služba za gospodarsku suradnju</w:t>
            </w:r>
          </w:p>
        </w:tc>
        <w:tc>
          <w:tcPr>
            <w:tcW w:w="1886" w:type="dxa"/>
            <w:tcBorders>
              <w:top w:val="nil"/>
              <w:left w:val="nil"/>
              <w:bottom w:val="single" w:sz="4" w:space="0" w:color="auto"/>
              <w:right w:val="single" w:sz="4" w:space="0" w:color="auto"/>
            </w:tcBorders>
            <w:shd w:val="clear" w:color="auto" w:fill="auto"/>
            <w:vAlign w:val="center"/>
            <w:hideMark/>
          </w:tcPr>
          <w:p w14:paraId="5CFE1F8F"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DA</w:t>
            </w:r>
          </w:p>
        </w:tc>
        <w:tc>
          <w:tcPr>
            <w:tcW w:w="2890" w:type="dxa"/>
            <w:tcBorders>
              <w:top w:val="nil"/>
              <w:left w:val="nil"/>
              <w:bottom w:val="single" w:sz="4" w:space="0" w:color="auto"/>
              <w:right w:val="single" w:sz="4" w:space="0" w:color="auto"/>
            </w:tcBorders>
            <w:shd w:val="clear" w:color="auto" w:fill="auto"/>
            <w:vAlign w:val="center"/>
            <w:hideMark/>
          </w:tcPr>
          <w:p w14:paraId="1C0DA8B0"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Prate se i pospremaju u elektroničkom obliku i u odgovarajuće registratore svi zakoni, uredbe i pravilnici vezani uz čl. 52. - 55. Zakona o odnosima Republike Hrvatske s Hrvatima izvan Republike Hrvatske.</w:t>
            </w:r>
          </w:p>
        </w:tc>
      </w:tr>
      <w:tr w:rsidR="002431E2" w:rsidRPr="007B3403" w14:paraId="3756EC31" w14:textId="77777777" w:rsidTr="002431E2">
        <w:trPr>
          <w:trHeight w:val="2100"/>
          <w:jc w:val="center"/>
        </w:trPr>
        <w:tc>
          <w:tcPr>
            <w:tcW w:w="1458" w:type="dxa"/>
            <w:vMerge/>
            <w:tcBorders>
              <w:top w:val="nil"/>
              <w:left w:val="single" w:sz="4" w:space="0" w:color="auto"/>
              <w:bottom w:val="single" w:sz="4" w:space="0" w:color="auto"/>
              <w:right w:val="single" w:sz="4" w:space="0" w:color="auto"/>
            </w:tcBorders>
            <w:vAlign w:val="center"/>
            <w:hideMark/>
          </w:tcPr>
          <w:p w14:paraId="3A62B1DA" w14:textId="77777777" w:rsidR="00A35494" w:rsidRPr="007B3403" w:rsidRDefault="00A35494" w:rsidP="00A35494">
            <w:pPr>
              <w:widowControl/>
              <w:rPr>
                <w:snapToGrid/>
                <w:color w:val="000000"/>
                <w:sz w:val="22"/>
                <w:szCs w:val="22"/>
                <w:lang w:eastAsia="hr-HR"/>
              </w:rPr>
            </w:pPr>
          </w:p>
        </w:tc>
        <w:tc>
          <w:tcPr>
            <w:tcW w:w="2147" w:type="dxa"/>
            <w:tcBorders>
              <w:top w:val="nil"/>
              <w:left w:val="nil"/>
              <w:bottom w:val="single" w:sz="4" w:space="0" w:color="auto"/>
              <w:right w:val="single" w:sz="4" w:space="0" w:color="auto"/>
            </w:tcBorders>
            <w:shd w:val="clear" w:color="auto" w:fill="auto"/>
            <w:vAlign w:val="center"/>
            <w:hideMark/>
          </w:tcPr>
          <w:p w14:paraId="774DC272"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Sudjelovanje na sastancima, forumima, okruglim stolovima i dr.</w:t>
            </w:r>
          </w:p>
        </w:tc>
        <w:tc>
          <w:tcPr>
            <w:tcW w:w="1111" w:type="dxa"/>
            <w:tcBorders>
              <w:top w:val="nil"/>
              <w:left w:val="nil"/>
              <w:bottom w:val="single" w:sz="4" w:space="0" w:color="auto"/>
              <w:right w:val="single" w:sz="4" w:space="0" w:color="auto"/>
            </w:tcBorders>
            <w:shd w:val="clear" w:color="auto" w:fill="auto"/>
            <w:vAlign w:val="center"/>
            <w:hideMark/>
          </w:tcPr>
          <w:p w14:paraId="7D298FD6"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P, A</w:t>
            </w:r>
          </w:p>
        </w:tc>
        <w:tc>
          <w:tcPr>
            <w:tcW w:w="1081" w:type="dxa"/>
            <w:tcBorders>
              <w:top w:val="nil"/>
              <w:left w:val="nil"/>
              <w:bottom w:val="single" w:sz="4" w:space="0" w:color="auto"/>
              <w:right w:val="single" w:sz="4" w:space="0" w:color="auto"/>
            </w:tcBorders>
            <w:shd w:val="clear" w:color="auto" w:fill="auto"/>
            <w:vAlign w:val="center"/>
            <w:hideMark/>
          </w:tcPr>
          <w:p w14:paraId="3E8011D5"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do kraja 2015. godine</w:t>
            </w:r>
          </w:p>
        </w:tc>
        <w:tc>
          <w:tcPr>
            <w:tcW w:w="1941" w:type="dxa"/>
            <w:tcBorders>
              <w:top w:val="nil"/>
              <w:left w:val="nil"/>
              <w:bottom w:val="single" w:sz="4" w:space="0" w:color="auto"/>
              <w:right w:val="single" w:sz="4" w:space="0" w:color="auto"/>
            </w:tcBorders>
            <w:shd w:val="clear" w:color="auto" w:fill="auto"/>
            <w:vAlign w:val="center"/>
            <w:hideMark/>
          </w:tcPr>
          <w:p w14:paraId="5238F36A"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Strateški plan Državnog ureda za Hrvate izvan Republike Hrvatske za razdoblje 2015.-2017., Posebni cilj 1.1</w:t>
            </w:r>
          </w:p>
        </w:tc>
        <w:tc>
          <w:tcPr>
            <w:tcW w:w="1661" w:type="dxa"/>
            <w:tcBorders>
              <w:top w:val="nil"/>
              <w:left w:val="nil"/>
              <w:bottom w:val="single" w:sz="4" w:space="0" w:color="auto"/>
              <w:right w:val="single" w:sz="4" w:space="0" w:color="auto"/>
            </w:tcBorders>
            <w:shd w:val="clear" w:color="auto" w:fill="auto"/>
            <w:vAlign w:val="center"/>
            <w:hideMark/>
          </w:tcPr>
          <w:p w14:paraId="6DDF1DF2"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Služba za gospodarsku suradnju</w:t>
            </w:r>
          </w:p>
        </w:tc>
        <w:tc>
          <w:tcPr>
            <w:tcW w:w="1886" w:type="dxa"/>
            <w:tcBorders>
              <w:top w:val="nil"/>
              <w:left w:val="nil"/>
              <w:bottom w:val="single" w:sz="4" w:space="0" w:color="auto"/>
              <w:right w:val="single" w:sz="4" w:space="0" w:color="auto"/>
            </w:tcBorders>
            <w:shd w:val="clear" w:color="auto" w:fill="auto"/>
            <w:vAlign w:val="center"/>
            <w:hideMark/>
          </w:tcPr>
          <w:p w14:paraId="238CB118"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 xml:space="preserve">DA </w:t>
            </w:r>
          </w:p>
        </w:tc>
        <w:tc>
          <w:tcPr>
            <w:tcW w:w="2890" w:type="dxa"/>
            <w:tcBorders>
              <w:top w:val="nil"/>
              <w:left w:val="nil"/>
              <w:bottom w:val="single" w:sz="4" w:space="0" w:color="auto"/>
              <w:right w:val="single" w:sz="4" w:space="0" w:color="auto"/>
            </w:tcBorders>
            <w:shd w:val="clear" w:color="auto" w:fill="auto"/>
            <w:vAlign w:val="center"/>
            <w:hideMark/>
          </w:tcPr>
          <w:p w14:paraId="6772BA03"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 xml:space="preserve">Održano je  nekoliko sastanaka s predstavnicima raznih tijela državne uprave, gospodarstvenicima, poslovnim udrugama i pojedincima, po pitanju gospodarske suradnje s Hrvatima izvan RH, pružena je pomoć pri organizaciji poslovne konferencije MEETING G2 (Meeting </w:t>
            </w:r>
            <w:proofErr w:type="spellStart"/>
            <w:r w:rsidRPr="007B3403">
              <w:rPr>
                <w:snapToGrid/>
                <w:color w:val="000000"/>
                <w:sz w:val="22"/>
                <w:szCs w:val="22"/>
                <w:lang w:eastAsia="hr-HR"/>
              </w:rPr>
              <w:t>Second</w:t>
            </w:r>
            <w:proofErr w:type="spellEnd"/>
            <w:r w:rsidRPr="007B3403">
              <w:rPr>
                <w:snapToGrid/>
                <w:color w:val="000000"/>
                <w:sz w:val="22"/>
                <w:szCs w:val="22"/>
                <w:lang w:eastAsia="hr-HR"/>
              </w:rPr>
              <w:t xml:space="preserve"> </w:t>
            </w:r>
            <w:proofErr w:type="spellStart"/>
            <w:r w:rsidRPr="007B3403">
              <w:rPr>
                <w:snapToGrid/>
                <w:color w:val="000000"/>
                <w:sz w:val="22"/>
                <w:szCs w:val="22"/>
                <w:lang w:eastAsia="hr-HR"/>
              </w:rPr>
              <w:t>Generation</w:t>
            </w:r>
            <w:proofErr w:type="spellEnd"/>
            <w:r w:rsidRPr="007B3403">
              <w:rPr>
                <w:snapToGrid/>
                <w:color w:val="000000"/>
                <w:sz w:val="22"/>
                <w:szCs w:val="22"/>
                <w:lang w:eastAsia="hr-HR"/>
              </w:rPr>
              <w:t>) o investicijama hrvatskih iseljenika u RH održanoj krajem listopada 2015. godine.</w:t>
            </w:r>
          </w:p>
        </w:tc>
      </w:tr>
      <w:tr w:rsidR="002431E2" w:rsidRPr="007B3403" w14:paraId="5AE52F3C" w14:textId="77777777" w:rsidTr="00027E83">
        <w:trPr>
          <w:trHeight w:val="1261"/>
          <w:jc w:val="center"/>
        </w:trPr>
        <w:tc>
          <w:tcPr>
            <w:tcW w:w="1458" w:type="dxa"/>
            <w:vMerge/>
            <w:tcBorders>
              <w:top w:val="nil"/>
              <w:left w:val="single" w:sz="4" w:space="0" w:color="auto"/>
              <w:bottom w:val="single" w:sz="4" w:space="0" w:color="auto"/>
              <w:right w:val="single" w:sz="4" w:space="0" w:color="auto"/>
            </w:tcBorders>
            <w:vAlign w:val="center"/>
            <w:hideMark/>
          </w:tcPr>
          <w:p w14:paraId="1CAFEB3F" w14:textId="77777777" w:rsidR="00A35494" w:rsidRPr="007B3403" w:rsidRDefault="00A35494" w:rsidP="00A35494">
            <w:pPr>
              <w:widowControl/>
              <w:rPr>
                <w:snapToGrid/>
                <w:color w:val="000000"/>
                <w:sz w:val="22"/>
                <w:szCs w:val="22"/>
                <w:lang w:eastAsia="hr-HR"/>
              </w:rPr>
            </w:pPr>
          </w:p>
        </w:tc>
        <w:tc>
          <w:tcPr>
            <w:tcW w:w="2147" w:type="dxa"/>
            <w:tcBorders>
              <w:top w:val="nil"/>
              <w:left w:val="nil"/>
              <w:bottom w:val="single" w:sz="4" w:space="0" w:color="auto"/>
              <w:right w:val="single" w:sz="4" w:space="0" w:color="auto"/>
            </w:tcBorders>
            <w:shd w:val="clear" w:color="auto" w:fill="auto"/>
            <w:vAlign w:val="center"/>
            <w:hideMark/>
          </w:tcPr>
          <w:p w14:paraId="23E08264"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Informiranje hrvatskih iseljenika o mogućnostima ulaganja u RH</w:t>
            </w:r>
          </w:p>
        </w:tc>
        <w:tc>
          <w:tcPr>
            <w:tcW w:w="1111" w:type="dxa"/>
            <w:tcBorders>
              <w:top w:val="nil"/>
              <w:left w:val="nil"/>
              <w:bottom w:val="single" w:sz="4" w:space="0" w:color="auto"/>
              <w:right w:val="single" w:sz="4" w:space="0" w:color="auto"/>
            </w:tcBorders>
            <w:shd w:val="clear" w:color="auto" w:fill="auto"/>
            <w:vAlign w:val="center"/>
            <w:hideMark/>
          </w:tcPr>
          <w:p w14:paraId="76F6FA23"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P, A</w:t>
            </w:r>
          </w:p>
        </w:tc>
        <w:tc>
          <w:tcPr>
            <w:tcW w:w="1081" w:type="dxa"/>
            <w:tcBorders>
              <w:top w:val="nil"/>
              <w:left w:val="nil"/>
              <w:bottom w:val="single" w:sz="4" w:space="0" w:color="auto"/>
              <w:right w:val="single" w:sz="4" w:space="0" w:color="auto"/>
            </w:tcBorders>
            <w:shd w:val="clear" w:color="auto" w:fill="auto"/>
            <w:vAlign w:val="center"/>
            <w:hideMark/>
          </w:tcPr>
          <w:p w14:paraId="7BE6F950"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do kraja 2015. godine</w:t>
            </w:r>
          </w:p>
        </w:tc>
        <w:tc>
          <w:tcPr>
            <w:tcW w:w="1941" w:type="dxa"/>
            <w:tcBorders>
              <w:top w:val="nil"/>
              <w:left w:val="nil"/>
              <w:bottom w:val="single" w:sz="4" w:space="0" w:color="auto"/>
              <w:right w:val="single" w:sz="4" w:space="0" w:color="auto"/>
            </w:tcBorders>
            <w:shd w:val="clear" w:color="auto" w:fill="auto"/>
            <w:vAlign w:val="center"/>
            <w:hideMark/>
          </w:tcPr>
          <w:p w14:paraId="66F761C7"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Strateški plan Državnog ureda za Hrvate izvan Republike Hrvatske za razdoblje 2015.-2017., Posebni cilj 1.1</w:t>
            </w:r>
          </w:p>
        </w:tc>
        <w:tc>
          <w:tcPr>
            <w:tcW w:w="1661" w:type="dxa"/>
            <w:tcBorders>
              <w:top w:val="nil"/>
              <w:left w:val="nil"/>
              <w:bottom w:val="single" w:sz="4" w:space="0" w:color="auto"/>
              <w:right w:val="single" w:sz="4" w:space="0" w:color="auto"/>
            </w:tcBorders>
            <w:shd w:val="clear" w:color="auto" w:fill="auto"/>
            <w:vAlign w:val="center"/>
            <w:hideMark/>
          </w:tcPr>
          <w:p w14:paraId="3B6F08E7"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Služba za gospodarsku suradnju</w:t>
            </w:r>
          </w:p>
        </w:tc>
        <w:tc>
          <w:tcPr>
            <w:tcW w:w="1886" w:type="dxa"/>
            <w:tcBorders>
              <w:top w:val="nil"/>
              <w:left w:val="nil"/>
              <w:bottom w:val="single" w:sz="4" w:space="0" w:color="auto"/>
              <w:right w:val="single" w:sz="4" w:space="0" w:color="auto"/>
            </w:tcBorders>
            <w:shd w:val="clear" w:color="auto" w:fill="auto"/>
            <w:vAlign w:val="center"/>
            <w:hideMark/>
          </w:tcPr>
          <w:p w14:paraId="2DB55831"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DA</w:t>
            </w:r>
          </w:p>
        </w:tc>
        <w:tc>
          <w:tcPr>
            <w:tcW w:w="2890" w:type="dxa"/>
            <w:tcBorders>
              <w:top w:val="nil"/>
              <w:left w:val="nil"/>
              <w:bottom w:val="single" w:sz="4" w:space="0" w:color="auto"/>
              <w:right w:val="single" w:sz="4" w:space="0" w:color="auto"/>
            </w:tcBorders>
            <w:shd w:val="clear" w:color="auto" w:fill="auto"/>
            <w:vAlign w:val="center"/>
            <w:hideMark/>
          </w:tcPr>
          <w:p w14:paraId="21051436"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 xml:space="preserve">Na 2. sjednici Savjeta Vlade RH za Hrvate izvan RH, održanoj u Zagrebu od 15. do 17. srpnja 2015. pripremljen je poseban panel Gospodarstvo na kojemu su, uz članove Savjeta i djelatnike DUHIRH-a, sudjelovali predstavnici Ministarstva poduzetništva i obrta, Hrvatske udruge poslodavaca te Agencije za investicije i konkurentnost RH. Članovima Savjeta Vlade RH za Hrvate izvan RH predstavljene su mogućnosti i potencijali za ulaganje u RH, kao i katalog investicija koje je moguće </w:t>
            </w:r>
            <w:r w:rsidRPr="007B3403">
              <w:rPr>
                <w:snapToGrid/>
                <w:color w:val="000000"/>
                <w:sz w:val="22"/>
                <w:szCs w:val="22"/>
                <w:lang w:eastAsia="hr-HR"/>
              </w:rPr>
              <w:lastRenderedPageBreak/>
              <w:t>realizirati u RH. Jednako tako, predstavljene su prednosti ulaganja u RH i poticajne mjere koje Vlada RH pruža investitorima.</w:t>
            </w:r>
          </w:p>
        </w:tc>
      </w:tr>
      <w:tr w:rsidR="002431E2" w:rsidRPr="007B3403" w14:paraId="784A9B58" w14:textId="77777777" w:rsidTr="002431E2">
        <w:trPr>
          <w:trHeight w:val="1200"/>
          <w:jc w:val="center"/>
        </w:trPr>
        <w:tc>
          <w:tcPr>
            <w:tcW w:w="1458" w:type="dxa"/>
            <w:vMerge/>
            <w:tcBorders>
              <w:top w:val="nil"/>
              <w:left w:val="single" w:sz="4" w:space="0" w:color="auto"/>
              <w:bottom w:val="single" w:sz="4" w:space="0" w:color="auto"/>
              <w:right w:val="single" w:sz="4" w:space="0" w:color="auto"/>
            </w:tcBorders>
            <w:vAlign w:val="center"/>
            <w:hideMark/>
          </w:tcPr>
          <w:p w14:paraId="255205E9" w14:textId="77777777" w:rsidR="00A35494" w:rsidRPr="007B3403" w:rsidRDefault="00A35494" w:rsidP="00A35494">
            <w:pPr>
              <w:widowControl/>
              <w:rPr>
                <w:snapToGrid/>
                <w:color w:val="000000"/>
                <w:sz w:val="22"/>
                <w:szCs w:val="22"/>
                <w:lang w:eastAsia="hr-HR"/>
              </w:rPr>
            </w:pPr>
          </w:p>
        </w:tc>
        <w:tc>
          <w:tcPr>
            <w:tcW w:w="2147" w:type="dxa"/>
            <w:tcBorders>
              <w:top w:val="nil"/>
              <w:left w:val="nil"/>
              <w:bottom w:val="single" w:sz="4" w:space="0" w:color="auto"/>
              <w:right w:val="single" w:sz="4" w:space="0" w:color="auto"/>
            </w:tcBorders>
            <w:shd w:val="clear" w:color="auto" w:fill="auto"/>
            <w:vAlign w:val="center"/>
            <w:hideMark/>
          </w:tcPr>
          <w:p w14:paraId="56B991D0"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Odgovaranje na upite u svezi gospodarske suradnje</w:t>
            </w:r>
          </w:p>
        </w:tc>
        <w:tc>
          <w:tcPr>
            <w:tcW w:w="1111" w:type="dxa"/>
            <w:tcBorders>
              <w:top w:val="nil"/>
              <w:left w:val="nil"/>
              <w:bottom w:val="single" w:sz="4" w:space="0" w:color="auto"/>
              <w:right w:val="single" w:sz="4" w:space="0" w:color="auto"/>
            </w:tcBorders>
            <w:shd w:val="clear" w:color="auto" w:fill="auto"/>
            <w:vAlign w:val="center"/>
            <w:hideMark/>
          </w:tcPr>
          <w:p w14:paraId="281BAE0F"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P, A</w:t>
            </w:r>
          </w:p>
        </w:tc>
        <w:tc>
          <w:tcPr>
            <w:tcW w:w="1081" w:type="dxa"/>
            <w:tcBorders>
              <w:top w:val="nil"/>
              <w:left w:val="nil"/>
              <w:bottom w:val="single" w:sz="4" w:space="0" w:color="auto"/>
              <w:right w:val="single" w:sz="4" w:space="0" w:color="auto"/>
            </w:tcBorders>
            <w:shd w:val="clear" w:color="auto" w:fill="auto"/>
            <w:vAlign w:val="center"/>
            <w:hideMark/>
          </w:tcPr>
          <w:p w14:paraId="48F13297"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do kraja 2015. godine</w:t>
            </w:r>
          </w:p>
        </w:tc>
        <w:tc>
          <w:tcPr>
            <w:tcW w:w="1941" w:type="dxa"/>
            <w:tcBorders>
              <w:top w:val="nil"/>
              <w:left w:val="nil"/>
              <w:bottom w:val="single" w:sz="4" w:space="0" w:color="auto"/>
              <w:right w:val="single" w:sz="4" w:space="0" w:color="auto"/>
            </w:tcBorders>
            <w:shd w:val="clear" w:color="auto" w:fill="auto"/>
            <w:vAlign w:val="center"/>
            <w:hideMark/>
          </w:tcPr>
          <w:p w14:paraId="682EAD16"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Strateški plan Državnog ureda za Hrvate izvan Republike Hrvatske za razdoblje 2015.-2017., Posebni cilj 1.1</w:t>
            </w:r>
          </w:p>
        </w:tc>
        <w:tc>
          <w:tcPr>
            <w:tcW w:w="1661" w:type="dxa"/>
            <w:tcBorders>
              <w:top w:val="nil"/>
              <w:left w:val="nil"/>
              <w:bottom w:val="single" w:sz="4" w:space="0" w:color="auto"/>
              <w:right w:val="single" w:sz="4" w:space="0" w:color="auto"/>
            </w:tcBorders>
            <w:shd w:val="clear" w:color="auto" w:fill="auto"/>
            <w:vAlign w:val="center"/>
            <w:hideMark/>
          </w:tcPr>
          <w:p w14:paraId="61B303DA"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Služba za gospodarsku suradnju</w:t>
            </w:r>
          </w:p>
        </w:tc>
        <w:tc>
          <w:tcPr>
            <w:tcW w:w="1886" w:type="dxa"/>
            <w:tcBorders>
              <w:top w:val="nil"/>
              <w:left w:val="nil"/>
              <w:bottom w:val="single" w:sz="4" w:space="0" w:color="auto"/>
              <w:right w:val="single" w:sz="4" w:space="0" w:color="auto"/>
            </w:tcBorders>
            <w:shd w:val="clear" w:color="auto" w:fill="auto"/>
            <w:vAlign w:val="center"/>
            <w:hideMark/>
          </w:tcPr>
          <w:p w14:paraId="2BA79A63"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DA</w:t>
            </w:r>
          </w:p>
        </w:tc>
        <w:tc>
          <w:tcPr>
            <w:tcW w:w="2890" w:type="dxa"/>
            <w:tcBorders>
              <w:top w:val="nil"/>
              <w:left w:val="nil"/>
              <w:bottom w:val="single" w:sz="4" w:space="0" w:color="auto"/>
              <w:right w:val="single" w:sz="4" w:space="0" w:color="auto"/>
            </w:tcBorders>
            <w:shd w:val="clear" w:color="auto" w:fill="auto"/>
            <w:vAlign w:val="center"/>
            <w:hideMark/>
          </w:tcPr>
          <w:p w14:paraId="57DA99C9"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Odgovoreno je na određen broj upita hrvatskih iseljenika o mogućnostima gospodarske suradnje između Republike Hrvatske i Hrvata izvan Republike Hrvatske.</w:t>
            </w:r>
          </w:p>
        </w:tc>
      </w:tr>
      <w:tr w:rsidR="002431E2" w:rsidRPr="007B3403" w14:paraId="0C4F9593" w14:textId="77777777" w:rsidTr="002431E2">
        <w:trPr>
          <w:trHeight w:val="1500"/>
          <w:jc w:val="center"/>
        </w:trPr>
        <w:tc>
          <w:tcPr>
            <w:tcW w:w="1458" w:type="dxa"/>
            <w:vMerge w:val="restart"/>
            <w:tcBorders>
              <w:top w:val="nil"/>
              <w:left w:val="single" w:sz="4" w:space="0" w:color="auto"/>
              <w:bottom w:val="single" w:sz="4" w:space="0" w:color="auto"/>
              <w:right w:val="single" w:sz="4" w:space="0" w:color="auto"/>
            </w:tcBorders>
            <w:shd w:val="clear" w:color="auto" w:fill="auto"/>
            <w:vAlign w:val="center"/>
            <w:hideMark/>
          </w:tcPr>
          <w:p w14:paraId="61366B50"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 xml:space="preserve">Poticanje povratka hrvatskih iseljenika </w:t>
            </w:r>
          </w:p>
        </w:tc>
        <w:tc>
          <w:tcPr>
            <w:tcW w:w="2147" w:type="dxa"/>
            <w:tcBorders>
              <w:top w:val="nil"/>
              <w:left w:val="nil"/>
              <w:bottom w:val="single" w:sz="4" w:space="0" w:color="auto"/>
              <w:right w:val="single" w:sz="4" w:space="0" w:color="auto"/>
            </w:tcBorders>
            <w:shd w:val="clear" w:color="auto" w:fill="auto"/>
            <w:vAlign w:val="center"/>
            <w:hideMark/>
          </w:tcPr>
          <w:p w14:paraId="7FBFCF13"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Prikupljanje informacija  i izrada baze podataka o gospodarskim subjektima i gospodarstvenicima hrvatskog podrijetla u svijetu</w:t>
            </w:r>
          </w:p>
        </w:tc>
        <w:tc>
          <w:tcPr>
            <w:tcW w:w="1111" w:type="dxa"/>
            <w:tcBorders>
              <w:top w:val="nil"/>
              <w:left w:val="nil"/>
              <w:bottom w:val="single" w:sz="4" w:space="0" w:color="auto"/>
              <w:right w:val="single" w:sz="4" w:space="0" w:color="auto"/>
            </w:tcBorders>
            <w:shd w:val="clear" w:color="auto" w:fill="auto"/>
            <w:vAlign w:val="center"/>
            <w:hideMark/>
          </w:tcPr>
          <w:p w14:paraId="7C780522"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P, A</w:t>
            </w:r>
          </w:p>
        </w:tc>
        <w:tc>
          <w:tcPr>
            <w:tcW w:w="1081" w:type="dxa"/>
            <w:tcBorders>
              <w:top w:val="nil"/>
              <w:left w:val="nil"/>
              <w:bottom w:val="single" w:sz="4" w:space="0" w:color="auto"/>
              <w:right w:val="single" w:sz="4" w:space="0" w:color="auto"/>
            </w:tcBorders>
            <w:shd w:val="clear" w:color="auto" w:fill="auto"/>
            <w:vAlign w:val="center"/>
            <w:hideMark/>
          </w:tcPr>
          <w:p w14:paraId="2369E5A9"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do kraja 2015. godine</w:t>
            </w:r>
          </w:p>
        </w:tc>
        <w:tc>
          <w:tcPr>
            <w:tcW w:w="1941" w:type="dxa"/>
            <w:tcBorders>
              <w:top w:val="nil"/>
              <w:left w:val="nil"/>
              <w:bottom w:val="single" w:sz="4" w:space="0" w:color="auto"/>
              <w:right w:val="single" w:sz="4" w:space="0" w:color="auto"/>
            </w:tcBorders>
            <w:shd w:val="clear" w:color="auto" w:fill="auto"/>
            <w:vAlign w:val="center"/>
            <w:hideMark/>
          </w:tcPr>
          <w:p w14:paraId="309C450F"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Strateški plan Državnog ureda za Hrvate izvan Republike Hrvatske za razdoblje 2015.-2017., Posebni cilj 1.3</w:t>
            </w:r>
          </w:p>
        </w:tc>
        <w:tc>
          <w:tcPr>
            <w:tcW w:w="1661" w:type="dxa"/>
            <w:tcBorders>
              <w:top w:val="nil"/>
              <w:left w:val="nil"/>
              <w:bottom w:val="single" w:sz="4" w:space="0" w:color="auto"/>
              <w:right w:val="single" w:sz="4" w:space="0" w:color="auto"/>
            </w:tcBorders>
            <w:shd w:val="clear" w:color="auto" w:fill="auto"/>
            <w:vAlign w:val="center"/>
            <w:hideMark/>
          </w:tcPr>
          <w:p w14:paraId="761220EB"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Služba za gospodarsku suradnju</w:t>
            </w:r>
          </w:p>
        </w:tc>
        <w:tc>
          <w:tcPr>
            <w:tcW w:w="1886" w:type="dxa"/>
            <w:tcBorders>
              <w:top w:val="nil"/>
              <w:left w:val="nil"/>
              <w:bottom w:val="single" w:sz="4" w:space="0" w:color="auto"/>
              <w:right w:val="single" w:sz="4" w:space="0" w:color="auto"/>
            </w:tcBorders>
            <w:shd w:val="clear" w:color="auto" w:fill="auto"/>
            <w:vAlign w:val="center"/>
            <w:hideMark/>
          </w:tcPr>
          <w:p w14:paraId="3085DAB9"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DA</w:t>
            </w:r>
          </w:p>
        </w:tc>
        <w:tc>
          <w:tcPr>
            <w:tcW w:w="2890" w:type="dxa"/>
            <w:tcBorders>
              <w:top w:val="nil"/>
              <w:left w:val="nil"/>
              <w:bottom w:val="single" w:sz="4" w:space="0" w:color="auto"/>
              <w:right w:val="single" w:sz="4" w:space="0" w:color="auto"/>
            </w:tcBorders>
            <w:shd w:val="clear" w:color="auto" w:fill="auto"/>
            <w:vAlign w:val="center"/>
            <w:hideMark/>
          </w:tcPr>
          <w:p w14:paraId="1A24AEB8"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Izrađena tablica s popisom krovnih hrvatsko-gospodarskih udruženja Hrvata u svijetu te gospodarskih subjekata za veliki broj iseljeničkih zemalja uključujući i BiH.</w:t>
            </w:r>
          </w:p>
        </w:tc>
      </w:tr>
      <w:tr w:rsidR="002431E2" w:rsidRPr="007B3403" w14:paraId="6E1CE4ED" w14:textId="77777777" w:rsidTr="002431E2">
        <w:trPr>
          <w:trHeight w:val="1500"/>
          <w:jc w:val="center"/>
        </w:trPr>
        <w:tc>
          <w:tcPr>
            <w:tcW w:w="1458" w:type="dxa"/>
            <w:vMerge/>
            <w:tcBorders>
              <w:top w:val="nil"/>
              <w:left w:val="single" w:sz="4" w:space="0" w:color="auto"/>
              <w:bottom w:val="single" w:sz="4" w:space="0" w:color="auto"/>
              <w:right w:val="single" w:sz="4" w:space="0" w:color="auto"/>
            </w:tcBorders>
            <w:vAlign w:val="center"/>
            <w:hideMark/>
          </w:tcPr>
          <w:p w14:paraId="6429DBE0" w14:textId="77777777" w:rsidR="00A35494" w:rsidRPr="007B3403" w:rsidRDefault="00A35494" w:rsidP="00A35494">
            <w:pPr>
              <w:widowControl/>
              <w:rPr>
                <w:snapToGrid/>
                <w:color w:val="000000"/>
                <w:sz w:val="22"/>
                <w:szCs w:val="22"/>
                <w:lang w:eastAsia="hr-HR"/>
              </w:rPr>
            </w:pPr>
          </w:p>
        </w:tc>
        <w:tc>
          <w:tcPr>
            <w:tcW w:w="2147" w:type="dxa"/>
            <w:tcBorders>
              <w:top w:val="nil"/>
              <w:left w:val="nil"/>
              <w:bottom w:val="single" w:sz="4" w:space="0" w:color="auto"/>
              <w:right w:val="single" w:sz="4" w:space="0" w:color="auto"/>
            </w:tcBorders>
            <w:shd w:val="clear" w:color="auto" w:fill="auto"/>
            <w:vAlign w:val="center"/>
            <w:hideMark/>
          </w:tcPr>
          <w:p w14:paraId="34E51869"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Prikupljanje informacija  i izrada baze podataka o gospodarstvenicima hrvatskog podrijetla u svijetu, ulagačima u RH</w:t>
            </w:r>
          </w:p>
        </w:tc>
        <w:tc>
          <w:tcPr>
            <w:tcW w:w="1111" w:type="dxa"/>
            <w:tcBorders>
              <w:top w:val="nil"/>
              <w:left w:val="nil"/>
              <w:bottom w:val="single" w:sz="4" w:space="0" w:color="auto"/>
              <w:right w:val="single" w:sz="4" w:space="0" w:color="auto"/>
            </w:tcBorders>
            <w:shd w:val="clear" w:color="auto" w:fill="auto"/>
            <w:vAlign w:val="center"/>
            <w:hideMark/>
          </w:tcPr>
          <w:p w14:paraId="53E64D88"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P, A</w:t>
            </w:r>
          </w:p>
        </w:tc>
        <w:tc>
          <w:tcPr>
            <w:tcW w:w="1081" w:type="dxa"/>
            <w:tcBorders>
              <w:top w:val="nil"/>
              <w:left w:val="nil"/>
              <w:bottom w:val="single" w:sz="4" w:space="0" w:color="auto"/>
              <w:right w:val="single" w:sz="4" w:space="0" w:color="auto"/>
            </w:tcBorders>
            <w:shd w:val="clear" w:color="auto" w:fill="auto"/>
            <w:vAlign w:val="center"/>
            <w:hideMark/>
          </w:tcPr>
          <w:p w14:paraId="45394EFF"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do kraja 2015. godine</w:t>
            </w:r>
          </w:p>
        </w:tc>
        <w:tc>
          <w:tcPr>
            <w:tcW w:w="1941" w:type="dxa"/>
            <w:tcBorders>
              <w:top w:val="nil"/>
              <w:left w:val="nil"/>
              <w:bottom w:val="single" w:sz="4" w:space="0" w:color="auto"/>
              <w:right w:val="single" w:sz="4" w:space="0" w:color="auto"/>
            </w:tcBorders>
            <w:shd w:val="clear" w:color="auto" w:fill="auto"/>
            <w:vAlign w:val="center"/>
            <w:hideMark/>
          </w:tcPr>
          <w:p w14:paraId="42985864"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Strateški plan Državnog ureda za Hrvate izvan Republike Hrvatske za razdoblje 2015.-2017., Posebni cilj 1.3</w:t>
            </w:r>
          </w:p>
        </w:tc>
        <w:tc>
          <w:tcPr>
            <w:tcW w:w="1661" w:type="dxa"/>
            <w:tcBorders>
              <w:top w:val="nil"/>
              <w:left w:val="nil"/>
              <w:bottom w:val="single" w:sz="4" w:space="0" w:color="auto"/>
              <w:right w:val="single" w:sz="4" w:space="0" w:color="auto"/>
            </w:tcBorders>
            <w:shd w:val="clear" w:color="auto" w:fill="auto"/>
            <w:vAlign w:val="center"/>
            <w:hideMark/>
          </w:tcPr>
          <w:p w14:paraId="6983C04E"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Služba za gospodarsku suradnju</w:t>
            </w:r>
          </w:p>
        </w:tc>
        <w:tc>
          <w:tcPr>
            <w:tcW w:w="1886" w:type="dxa"/>
            <w:tcBorders>
              <w:top w:val="nil"/>
              <w:left w:val="nil"/>
              <w:bottom w:val="single" w:sz="4" w:space="0" w:color="auto"/>
              <w:right w:val="single" w:sz="4" w:space="0" w:color="auto"/>
            </w:tcBorders>
            <w:shd w:val="clear" w:color="auto" w:fill="auto"/>
            <w:vAlign w:val="center"/>
            <w:hideMark/>
          </w:tcPr>
          <w:p w14:paraId="7E755137" w14:textId="1DD11EAE" w:rsidR="00A35494" w:rsidRPr="007B3403" w:rsidRDefault="00DF6709" w:rsidP="00A35494">
            <w:pPr>
              <w:widowControl/>
              <w:jc w:val="center"/>
              <w:rPr>
                <w:snapToGrid/>
                <w:color w:val="000000"/>
                <w:sz w:val="22"/>
                <w:szCs w:val="22"/>
                <w:lang w:eastAsia="hr-HR"/>
              </w:rPr>
            </w:pPr>
            <w:r w:rsidRPr="007B3403">
              <w:rPr>
                <w:snapToGrid/>
                <w:color w:val="000000"/>
                <w:sz w:val="22"/>
                <w:szCs w:val="22"/>
                <w:lang w:eastAsia="hr-HR"/>
              </w:rPr>
              <w:t>D</w:t>
            </w:r>
            <w:r w:rsidR="00A35494" w:rsidRPr="007B3403">
              <w:rPr>
                <w:snapToGrid/>
                <w:color w:val="000000"/>
                <w:sz w:val="22"/>
                <w:szCs w:val="22"/>
                <w:lang w:eastAsia="hr-HR"/>
              </w:rPr>
              <w:t>jelomično</w:t>
            </w:r>
          </w:p>
        </w:tc>
        <w:tc>
          <w:tcPr>
            <w:tcW w:w="2890" w:type="dxa"/>
            <w:tcBorders>
              <w:top w:val="nil"/>
              <w:left w:val="nil"/>
              <w:bottom w:val="single" w:sz="4" w:space="0" w:color="auto"/>
              <w:right w:val="single" w:sz="4" w:space="0" w:color="auto"/>
            </w:tcBorders>
            <w:shd w:val="clear" w:color="auto" w:fill="auto"/>
            <w:vAlign w:val="center"/>
            <w:hideMark/>
          </w:tcPr>
          <w:p w14:paraId="75B9A5DC"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Prikupljaju se podatci te je u izradi  tablica s popisom Hrvata iz iseljeništva - ulagača u RH.</w:t>
            </w:r>
          </w:p>
        </w:tc>
      </w:tr>
      <w:tr w:rsidR="002431E2" w:rsidRPr="007B3403" w14:paraId="2AFFD8C5" w14:textId="77777777" w:rsidTr="00027E83">
        <w:trPr>
          <w:trHeight w:val="553"/>
          <w:jc w:val="center"/>
        </w:trPr>
        <w:tc>
          <w:tcPr>
            <w:tcW w:w="1458" w:type="dxa"/>
            <w:vMerge/>
            <w:tcBorders>
              <w:top w:val="nil"/>
              <w:left w:val="single" w:sz="4" w:space="0" w:color="auto"/>
              <w:bottom w:val="single" w:sz="4" w:space="0" w:color="auto"/>
              <w:right w:val="single" w:sz="4" w:space="0" w:color="auto"/>
            </w:tcBorders>
            <w:vAlign w:val="center"/>
            <w:hideMark/>
          </w:tcPr>
          <w:p w14:paraId="6587499D" w14:textId="77777777" w:rsidR="00A35494" w:rsidRPr="007B3403" w:rsidRDefault="00A35494" w:rsidP="00A35494">
            <w:pPr>
              <w:widowControl/>
              <w:rPr>
                <w:snapToGrid/>
                <w:color w:val="000000"/>
                <w:sz w:val="22"/>
                <w:szCs w:val="22"/>
                <w:lang w:eastAsia="hr-HR"/>
              </w:rPr>
            </w:pPr>
          </w:p>
        </w:tc>
        <w:tc>
          <w:tcPr>
            <w:tcW w:w="2147" w:type="dxa"/>
            <w:tcBorders>
              <w:top w:val="nil"/>
              <w:left w:val="nil"/>
              <w:bottom w:val="single" w:sz="4" w:space="0" w:color="auto"/>
              <w:right w:val="single" w:sz="4" w:space="0" w:color="auto"/>
            </w:tcBorders>
            <w:shd w:val="clear" w:color="auto" w:fill="auto"/>
            <w:vAlign w:val="center"/>
            <w:hideMark/>
          </w:tcPr>
          <w:p w14:paraId="121FED12"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 xml:space="preserve">Prikupljanje informacija i izrada gospodarskih promemorija za zemlje s velikom hrvatskom </w:t>
            </w:r>
            <w:r w:rsidRPr="007B3403">
              <w:rPr>
                <w:snapToGrid/>
                <w:color w:val="000000"/>
                <w:sz w:val="22"/>
                <w:szCs w:val="22"/>
                <w:lang w:eastAsia="hr-HR"/>
              </w:rPr>
              <w:lastRenderedPageBreak/>
              <w:t>iseljeničkom zajednicom</w:t>
            </w:r>
          </w:p>
        </w:tc>
        <w:tc>
          <w:tcPr>
            <w:tcW w:w="1111" w:type="dxa"/>
            <w:tcBorders>
              <w:top w:val="nil"/>
              <w:left w:val="nil"/>
              <w:bottom w:val="single" w:sz="4" w:space="0" w:color="auto"/>
              <w:right w:val="single" w:sz="4" w:space="0" w:color="auto"/>
            </w:tcBorders>
            <w:shd w:val="clear" w:color="auto" w:fill="auto"/>
            <w:vAlign w:val="center"/>
            <w:hideMark/>
          </w:tcPr>
          <w:p w14:paraId="6DD687A1"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lastRenderedPageBreak/>
              <w:t>P, A</w:t>
            </w:r>
          </w:p>
        </w:tc>
        <w:tc>
          <w:tcPr>
            <w:tcW w:w="1081" w:type="dxa"/>
            <w:tcBorders>
              <w:top w:val="nil"/>
              <w:left w:val="nil"/>
              <w:bottom w:val="single" w:sz="4" w:space="0" w:color="auto"/>
              <w:right w:val="single" w:sz="4" w:space="0" w:color="auto"/>
            </w:tcBorders>
            <w:shd w:val="clear" w:color="auto" w:fill="auto"/>
            <w:vAlign w:val="center"/>
            <w:hideMark/>
          </w:tcPr>
          <w:p w14:paraId="5A1E1F40"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do kraja 2015. godine</w:t>
            </w:r>
          </w:p>
        </w:tc>
        <w:tc>
          <w:tcPr>
            <w:tcW w:w="1941" w:type="dxa"/>
            <w:tcBorders>
              <w:top w:val="nil"/>
              <w:left w:val="nil"/>
              <w:bottom w:val="single" w:sz="4" w:space="0" w:color="auto"/>
              <w:right w:val="single" w:sz="4" w:space="0" w:color="auto"/>
            </w:tcBorders>
            <w:shd w:val="clear" w:color="auto" w:fill="auto"/>
            <w:vAlign w:val="center"/>
            <w:hideMark/>
          </w:tcPr>
          <w:p w14:paraId="50A1CC84"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Strateški plan Državnog ureda za Hrvate izvan Republike Hrvatske za razdoblje 2015.-</w:t>
            </w:r>
            <w:r w:rsidRPr="007B3403">
              <w:rPr>
                <w:snapToGrid/>
                <w:color w:val="000000"/>
                <w:sz w:val="22"/>
                <w:szCs w:val="22"/>
                <w:lang w:eastAsia="hr-HR"/>
              </w:rPr>
              <w:lastRenderedPageBreak/>
              <w:t>2017., Posebni cilj 1.3</w:t>
            </w:r>
          </w:p>
        </w:tc>
        <w:tc>
          <w:tcPr>
            <w:tcW w:w="1661" w:type="dxa"/>
            <w:tcBorders>
              <w:top w:val="nil"/>
              <w:left w:val="nil"/>
              <w:bottom w:val="single" w:sz="4" w:space="0" w:color="auto"/>
              <w:right w:val="single" w:sz="4" w:space="0" w:color="auto"/>
            </w:tcBorders>
            <w:shd w:val="clear" w:color="auto" w:fill="auto"/>
            <w:vAlign w:val="center"/>
            <w:hideMark/>
          </w:tcPr>
          <w:p w14:paraId="6A2FBDDD"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lastRenderedPageBreak/>
              <w:t>Služba za gospodarsku suradnju</w:t>
            </w:r>
          </w:p>
        </w:tc>
        <w:tc>
          <w:tcPr>
            <w:tcW w:w="1886" w:type="dxa"/>
            <w:tcBorders>
              <w:top w:val="nil"/>
              <w:left w:val="nil"/>
              <w:bottom w:val="single" w:sz="4" w:space="0" w:color="auto"/>
              <w:right w:val="single" w:sz="4" w:space="0" w:color="auto"/>
            </w:tcBorders>
            <w:shd w:val="clear" w:color="auto" w:fill="auto"/>
            <w:vAlign w:val="center"/>
            <w:hideMark/>
          </w:tcPr>
          <w:p w14:paraId="4493C64A"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DA</w:t>
            </w:r>
          </w:p>
        </w:tc>
        <w:tc>
          <w:tcPr>
            <w:tcW w:w="2890" w:type="dxa"/>
            <w:tcBorders>
              <w:top w:val="nil"/>
              <w:left w:val="nil"/>
              <w:bottom w:val="single" w:sz="4" w:space="0" w:color="auto"/>
              <w:right w:val="single" w:sz="4" w:space="0" w:color="auto"/>
            </w:tcBorders>
            <w:shd w:val="clear" w:color="auto" w:fill="auto"/>
            <w:vAlign w:val="center"/>
            <w:hideMark/>
          </w:tcPr>
          <w:p w14:paraId="742ADA26"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Prikupljeni su podaci te su izrađene gospodarske promemorije za zemlje s velikom hrvatskom iseljeničkom zajednicom.</w:t>
            </w:r>
          </w:p>
        </w:tc>
      </w:tr>
      <w:tr w:rsidR="002431E2" w:rsidRPr="007B3403" w14:paraId="3011AC51" w14:textId="77777777" w:rsidTr="002431E2">
        <w:trPr>
          <w:trHeight w:val="1200"/>
          <w:jc w:val="center"/>
        </w:trPr>
        <w:tc>
          <w:tcPr>
            <w:tcW w:w="1458" w:type="dxa"/>
            <w:vMerge/>
            <w:tcBorders>
              <w:top w:val="nil"/>
              <w:left w:val="single" w:sz="4" w:space="0" w:color="auto"/>
              <w:bottom w:val="single" w:sz="4" w:space="0" w:color="auto"/>
              <w:right w:val="single" w:sz="4" w:space="0" w:color="auto"/>
            </w:tcBorders>
            <w:vAlign w:val="center"/>
            <w:hideMark/>
          </w:tcPr>
          <w:p w14:paraId="342BC5E0" w14:textId="77777777" w:rsidR="00A35494" w:rsidRPr="007B3403" w:rsidRDefault="00A35494" w:rsidP="00A35494">
            <w:pPr>
              <w:widowControl/>
              <w:rPr>
                <w:snapToGrid/>
                <w:color w:val="000000"/>
                <w:sz w:val="22"/>
                <w:szCs w:val="22"/>
                <w:lang w:eastAsia="hr-HR"/>
              </w:rPr>
            </w:pPr>
          </w:p>
        </w:tc>
        <w:tc>
          <w:tcPr>
            <w:tcW w:w="2147" w:type="dxa"/>
            <w:tcBorders>
              <w:top w:val="nil"/>
              <w:left w:val="nil"/>
              <w:bottom w:val="single" w:sz="4" w:space="0" w:color="auto"/>
              <w:right w:val="single" w:sz="4" w:space="0" w:color="auto"/>
            </w:tcBorders>
            <w:shd w:val="clear" w:color="auto" w:fill="auto"/>
            <w:vAlign w:val="center"/>
            <w:hideMark/>
          </w:tcPr>
          <w:p w14:paraId="0E52E0B8"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Prikupljanje podataka i izrada gospodarskih promemorija za BiH i države u kojima su Hrvati nacionalna manjina</w:t>
            </w:r>
          </w:p>
        </w:tc>
        <w:tc>
          <w:tcPr>
            <w:tcW w:w="1111" w:type="dxa"/>
            <w:tcBorders>
              <w:top w:val="nil"/>
              <w:left w:val="nil"/>
              <w:bottom w:val="single" w:sz="4" w:space="0" w:color="auto"/>
              <w:right w:val="single" w:sz="4" w:space="0" w:color="auto"/>
            </w:tcBorders>
            <w:shd w:val="clear" w:color="auto" w:fill="auto"/>
            <w:vAlign w:val="center"/>
            <w:hideMark/>
          </w:tcPr>
          <w:p w14:paraId="1C83AB1E"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P, A</w:t>
            </w:r>
          </w:p>
        </w:tc>
        <w:tc>
          <w:tcPr>
            <w:tcW w:w="1081" w:type="dxa"/>
            <w:tcBorders>
              <w:top w:val="nil"/>
              <w:left w:val="nil"/>
              <w:bottom w:val="single" w:sz="4" w:space="0" w:color="auto"/>
              <w:right w:val="single" w:sz="4" w:space="0" w:color="auto"/>
            </w:tcBorders>
            <w:shd w:val="clear" w:color="auto" w:fill="auto"/>
            <w:vAlign w:val="center"/>
            <w:hideMark/>
          </w:tcPr>
          <w:p w14:paraId="02486130"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do kraja 2015. godine</w:t>
            </w:r>
          </w:p>
        </w:tc>
        <w:tc>
          <w:tcPr>
            <w:tcW w:w="1941" w:type="dxa"/>
            <w:tcBorders>
              <w:top w:val="nil"/>
              <w:left w:val="nil"/>
              <w:bottom w:val="single" w:sz="4" w:space="0" w:color="auto"/>
              <w:right w:val="single" w:sz="4" w:space="0" w:color="auto"/>
            </w:tcBorders>
            <w:shd w:val="clear" w:color="auto" w:fill="auto"/>
            <w:vAlign w:val="center"/>
            <w:hideMark/>
          </w:tcPr>
          <w:p w14:paraId="2DC52643"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Strateški plan Državnog ureda za Hrvate izvan Republike Hrvatske za razdoblje 2015.-2017., Posebni cilj 1.3</w:t>
            </w:r>
          </w:p>
        </w:tc>
        <w:tc>
          <w:tcPr>
            <w:tcW w:w="1661" w:type="dxa"/>
            <w:tcBorders>
              <w:top w:val="nil"/>
              <w:left w:val="nil"/>
              <w:bottom w:val="single" w:sz="4" w:space="0" w:color="auto"/>
              <w:right w:val="single" w:sz="4" w:space="0" w:color="auto"/>
            </w:tcBorders>
            <w:shd w:val="clear" w:color="auto" w:fill="auto"/>
            <w:vAlign w:val="center"/>
            <w:hideMark/>
          </w:tcPr>
          <w:p w14:paraId="7F59982D"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Služba za gospodarsku suradnju</w:t>
            </w:r>
          </w:p>
        </w:tc>
        <w:tc>
          <w:tcPr>
            <w:tcW w:w="1886" w:type="dxa"/>
            <w:tcBorders>
              <w:top w:val="nil"/>
              <w:left w:val="nil"/>
              <w:bottom w:val="single" w:sz="4" w:space="0" w:color="auto"/>
              <w:right w:val="single" w:sz="4" w:space="0" w:color="auto"/>
            </w:tcBorders>
            <w:shd w:val="clear" w:color="auto" w:fill="auto"/>
            <w:vAlign w:val="center"/>
            <w:hideMark/>
          </w:tcPr>
          <w:p w14:paraId="2B300443"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DA</w:t>
            </w:r>
          </w:p>
        </w:tc>
        <w:tc>
          <w:tcPr>
            <w:tcW w:w="2890" w:type="dxa"/>
            <w:tcBorders>
              <w:top w:val="nil"/>
              <w:left w:val="nil"/>
              <w:bottom w:val="single" w:sz="4" w:space="0" w:color="auto"/>
              <w:right w:val="single" w:sz="4" w:space="0" w:color="auto"/>
            </w:tcBorders>
            <w:shd w:val="clear" w:color="auto" w:fill="auto"/>
            <w:vAlign w:val="center"/>
            <w:hideMark/>
          </w:tcPr>
          <w:p w14:paraId="6C205960"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Prikupljeni su podaci te su izrađene gospodarske promemorije za BiH i države u kojima su Hrvati nacionalna manjina.</w:t>
            </w:r>
          </w:p>
        </w:tc>
      </w:tr>
      <w:tr w:rsidR="002431E2" w:rsidRPr="007B3403" w14:paraId="4ADA7B66" w14:textId="77777777" w:rsidTr="002431E2">
        <w:trPr>
          <w:trHeight w:val="1200"/>
          <w:jc w:val="center"/>
        </w:trPr>
        <w:tc>
          <w:tcPr>
            <w:tcW w:w="1458" w:type="dxa"/>
            <w:vMerge/>
            <w:tcBorders>
              <w:top w:val="nil"/>
              <w:left w:val="single" w:sz="4" w:space="0" w:color="auto"/>
              <w:bottom w:val="single" w:sz="4" w:space="0" w:color="auto"/>
              <w:right w:val="single" w:sz="4" w:space="0" w:color="auto"/>
            </w:tcBorders>
            <w:vAlign w:val="center"/>
            <w:hideMark/>
          </w:tcPr>
          <w:p w14:paraId="310C5D65" w14:textId="77777777" w:rsidR="00A35494" w:rsidRPr="007B3403" w:rsidRDefault="00A35494" w:rsidP="00A35494">
            <w:pPr>
              <w:widowControl/>
              <w:rPr>
                <w:snapToGrid/>
                <w:color w:val="000000"/>
                <w:sz w:val="22"/>
                <w:szCs w:val="22"/>
                <w:lang w:eastAsia="hr-HR"/>
              </w:rPr>
            </w:pPr>
          </w:p>
        </w:tc>
        <w:tc>
          <w:tcPr>
            <w:tcW w:w="2147" w:type="dxa"/>
            <w:tcBorders>
              <w:top w:val="nil"/>
              <w:left w:val="nil"/>
              <w:bottom w:val="single" w:sz="4" w:space="0" w:color="auto"/>
              <w:right w:val="single" w:sz="4" w:space="0" w:color="auto"/>
            </w:tcBorders>
            <w:shd w:val="clear" w:color="auto" w:fill="auto"/>
            <w:vAlign w:val="center"/>
            <w:hideMark/>
          </w:tcPr>
          <w:p w14:paraId="4267A77C"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Prikupljanje podataka o gospodarskim aktivnostima povratnika u RH</w:t>
            </w:r>
          </w:p>
        </w:tc>
        <w:tc>
          <w:tcPr>
            <w:tcW w:w="1111" w:type="dxa"/>
            <w:tcBorders>
              <w:top w:val="nil"/>
              <w:left w:val="nil"/>
              <w:bottom w:val="single" w:sz="4" w:space="0" w:color="auto"/>
              <w:right w:val="single" w:sz="4" w:space="0" w:color="auto"/>
            </w:tcBorders>
            <w:shd w:val="clear" w:color="auto" w:fill="auto"/>
            <w:vAlign w:val="center"/>
            <w:hideMark/>
          </w:tcPr>
          <w:p w14:paraId="1D9117F1"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P, A</w:t>
            </w:r>
          </w:p>
        </w:tc>
        <w:tc>
          <w:tcPr>
            <w:tcW w:w="1081" w:type="dxa"/>
            <w:tcBorders>
              <w:top w:val="nil"/>
              <w:left w:val="nil"/>
              <w:bottom w:val="single" w:sz="4" w:space="0" w:color="auto"/>
              <w:right w:val="single" w:sz="4" w:space="0" w:color="auto"/>
            </w:tcBorders>
            <w:shd w:val="clear" w:color="auto" w:fill="auto"/>
            <w:vAlign w:val="center"/>
            <w:hideMark/>
          </w:tcPr>
          <w:p w14:paraId="62502E7F"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do kraja 2015. godine</w:t>
            </w:r>
          </w:p>
        </w:tc>
        <w:tc>
          <w:tcPr>
            <w:tcW w:w="1941" w:type="dxa"/>
            <w:tcBorders>
              <w:top w:val="nil"/>
              <w:left w:val="nil"/>
              <w:bottom w:val="single" w:sz="4" w:space="0" w:color="auto"/>
              <w:right w:val="single" w:sz="4" w:space="0" w:color="auto"/>
            </w:tcBorders>
            <w:shd w:val="clear" w:color="auto" w:fill="auto"/>
            <w:vAlign w:val="center"/>
            <w:hideMark/>
          </w:tcPr>
          <w:p w14:paraId="3914B5F3"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Strateški plan Državnog ureda za Hrvate izvan Republike Hrvatske za razdoblje 2015.-2017., Posebni cilj 1.3</w:t>
            </w:r>
          </w:p>
        </w:tc>
        <w:tc>
          <w:tcPr>
            <w:tcW w:w="1661" w:type="dxa"/>
            <w:tcBorders>
              <w:top w:val="nil"/>
              <w:left w:val="nil"/>
              <w:bottom w:val="single" w:sz="4" w:space="0" w:color="auto"/>
              <w:right w:val="single" w:sz="4" w:space="0" w:color="auto"/>
            </w:tcBorders>
            <w:shd w:val="clear" w:color="auto" w:fill="auto"/>
            <w:vAlign w:val="center"/>
            <w:hideMark/>
          </w:tcPr>
          <w:p w14:paraId="6A94EFC2"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Služba za gospodarsku suradnju</w:t>
            </w:r>
          </w:p>
        </w:tc>
        <w:tc>
          <w:tcPr>
            <w:tcW w:w="1886" w:type="dxa"/>
            <w:tcBorders>
              <w:top w:val="nil"/>
              <w:left w:val="nil"/>
              <w:bottom w:val="single" w:sz="4" w:space="0" w:color="auto"/>
              <w:right w:val="single" w:sz="4" w:space="0" w:color="auto"/>
            </w:tcBorders>
            <w:shd w:val="clear" w:color="auto" w:fill="auto"/>
            <w:vAlign w:val="center"/>
            <w:hideMark/>
          </w:tcPr>
          <w:p w14:paraId="6EBEE66D" w14:textId="6C41BC34" w:rsidR="00A35494" w:rsidRPr="007B3403" w:rsidRDefault="00DF6709" w:rsidP="00A35494">
            <w:pPr>
              <w:widowControl/>
              <w:jc w:val="center"/>
              <w:rPr>
                <w:snapToGrid/>
                <w:color w:val="000000"/>
                <w:sz w:val="22"/>
                <w:szCs w:val="22"/>
                <w:lang w:eastAsia="hr-HR"/>
              </w:rPr>
            </w:pPr>
            <w:r w:rsidRPr="007B3403">
              <w:rPr>
                <w:snapToGrid/>
                <w:color w:val="000000"/>
                <w:sz w:val="22"/>
                <w:szCs w:val="22"/>
                <w:lang w:eastAsia="hr-HR"/>
              </w:rPr>
              <w:t>D</w:t>
            </w:r>
            <w:r w:rsidR="00A35494" w:rsidRPr="007B3403">
              <w:rPr>
                <w:snapToGrid/>
                <w:color w:val="000000"/>
                <w:sz w:val="22"/>
                <w:szCs w:val="22"/>
                <w:lang w:eastAsia="hr-HR"/>
              </w:rPr>
              <w:t>jelomično</w:t>
            </w:r>
          </w:p>
        </w:tc>
        <w:tc>
          <w:tcPr>
            <w:tcW w:w="2890" w:type="dxa"/>
            <w:tcBorders>
              <w:top w:val="nil"/>
              <w:left w:val="nil"/>
              <w:bottom w:val="single" w:sz="4" w:space="0" w:color="auto"/>
              <w:right w:val="single" w:sz="4" w:space="0" w:color="auto"/>
            </w:tcBorders>
            <w:shd w:val="clear" w:color="auto" w:fill="auto"/>
            <w:vAlign w:val="center"/>
            <w:hideMark/>
          </w:tcPr>
          <w:p w14:paraId="2C9AD497" w14:textId="77777777" w:rsidR="00A35494" w:rsidRPr="007B3403" w:rsidRDefault="00A35494" w:rsidP="00A35494">
            <w:pPr>
              <w:widowControl/>
              <w:jc w:val="center"/>
              <w:rPr>
                <w:snapToGrid/>
                <w:color w:val="000000"/>
                <w:sz w:val="22"/>
                <w:szCs w:val="22"/>
                <w:lang w:eastAsia="hr-HR"/>
              </w:rPr>
            </w:pPr>
            <w:r w:rsidRPr="007B3403">
              <w:rPr>
                <w:snapToGrid/>
                <w:color w:val="000000"/>
                <w:sz w:val="22"/>
                <w:szCs w:val="22"/>
                <w:lang w:eastAsia="hr-HR"/>
              </w:rPr>
              <w:t>U izradi je tablica s popisom povratnika u RH koji provode različite gospodarske aktivnosti.</w:t>
            </w:r>
          </w:p>
        </w:tc>
      </w:tr>
    </w:tbl>
    <w:p w14:paraId="5B9A3836" w14:textId="77777777" w:rsidR="00CE378F" w:rsidRPr="007B3403" w:rsidRDefault="00CE378F" w:rsidP="00340548">
      <w:pPr>
        <w:widowControl/>
        <w:autoSpaceDE w:val="0"/>
        <w:autoSpaceDN w:val="0"/>
        <w:adjustRightInd w:val="0"/>
        <w:spacing w:line="276" w:lineRule="auto"/>
        <w:jc w:val="both"/>
        <w:rPr>
          <w:szCs w:val="24"/>
        </w:rPr>
      </w:pPr>
    </w:p>
    <w:p w14:paraId="549578A0" w14:textId="77777777" w:rsidR="00CE378F" w:rsidRPr="007B3403" w:rsidRDefault="00CE378F" w:rsidP="00340548">
      <w:pPr>
        <w:widowControl/>
        <w:autoSpaceDE w:val="0"/>
        <w:autoSpaceDN w:val="0"/>
        <w:adjustRightInd w:val="0"/>
        <w:spacing w:line="276" w:lineRule="auto"/>
        <w:jc w:val="both"/>
        <w:rPr>
          <w:szCs w:val="24"/>
        </w:rPr>
      </w:pPr>
    </w:p>
    <w:p w14:paraId="05416B85" w14:textId="77777777" w:rsidR="00CE378F" w:rsidRPr="007B3403" w:rsidRDefault="00CE378F" w:rsidP="00340548">
      <w:pPr>
        <w:widowControl/>
        <w:autoSpaceDE w:val="0"/>
        <w:autoSpaceDN w:val="0"/>
        <w:adjustRightInd w:val="0"/>
        <w:spacing w:line="276" w:lineRule="auto"/>
        <w:jc w:val="both"/>
        <w:rPr>
          <w:szCs w:val="24"/>
        </w:rPr>
      </w:pPr>
    </w:p>
    <w:p w14:paraId="39C6752E" w14:textId="77777777" w:rsidR="00CE378F" w:rsidRPr="007B3403" w:rsidRDefault="00CE378F" w:rsidP="00340548">
      <w:pPr>
        <w:widowControl/>
        <w:autoSpaceDE w:val="0"/>
        <w:autoSpaceDN w:val="0"/>
        <w:adjustRightInd w:val="0"/>
        <w:spacing w:line="276" w:lineRule="auto"/>
        <w:jc w:val="both"/>
        <w:rPr>
          <w:szCs w:val="24"/>
        </w:rPr>
      </w:pPr>
    </w:p>
    <w:p w14:paraId="0D8A3178" w14:textId="77777777" w:rsidR="00CE378F" w:rsidRPr="007B3403" w:rsidRDefault="00CE378F" w:rsidP="00340548">
      <w:pPr>
        <w:widowControl/>
        <w:autoSpaceDE w:val="0"/>
        <w:autoSpaceDN w:val="0"/>
        <w:adjustRightInd w:val="0"/>
        <w:spacing w:line="276" w:lineRule="auto"/>
        <w:jc w:val="both"/>
        <w:rPr>
          <w:szCs w:val="24"/>
        </w:rPr>
      </w:pPr>
    </w:p>
    <w:p w14:paraId="09986E36" w14:textId="77777777" w:rsidR="00CE378F" w:rsidRPr="007B3403" w:rsidRDefault="00CE378F" w:rsidP="00340548">
      <w:pPr>
        <w:widowControl/>
        <w:autoSpaceDE w:val="0"/>
        <w:autoSpaceDN w:val="0"/>
        <w:adjustRightInd w:val="0"/>
        <w:spacing w:line="276" w:lineRule="auto"/>
        <w:jc w:val="both"/>
        <w:rPr>
          <w:szCs w:val="24"/>
        </w:rPr>
      </w:pPr>
    </w:p>
    <w:p w14:paraId="37C8C823" w14:textId="77777777" w:rsidR="00CE378F" w:rsidRPr="007B3403" w:rsidRDefault="00CE378F" w:rsidP="00340548">
      <w:pPr>
        <w:widowControl/>
        <w:autoSpaceDE w:val="0"/>
        <w:autoSpaceDN w:val="0"/>
        <w:adjustRightInd w:val="0"/>
        <w:spacing w:line="276" w:lineRule="auto"/>
        <w:jc w:val="both"/>
        <w:rPr>
          <w:szCs w:val="24"/>
        </w:rPr>
      </w:pPr>
    </w:p>
    <w:p w14:paraId="5E67F21B" w14:textId="77777777" w:rsidR="00CE378F" w:rsidRPr="007B3403" w:rsidRDefault="00CE378F" w:rsidP="00340548">
      <w:pPr>
        <w:widowControl/>
        <w:autoSpaceDE w:val="0"/>
        <w:autoSpaceDN w:val="0"/>
        <w:adjustRightInd w:val="0"/>
        <w:spacing w:line="276" w:lineRule="auto"/>
        <w:jc w:val="both"/>
        <w:rPr>
          <w:szCs w:val="24"/>
        </w:rPr>
      </w:pPr>
    </w:p>
    <w:p w14:paraId="4DEC87F5" w14:textId="77777777" w:rsidR="00CE378F" w:rsidRPr="007B3403" w:rsidRDefault="00CE378F" w:rsidP="00340548">
      <w:pPr>
        <w:widowControl/>
        <w:autoSpaceDE w:val="0"/>
        <w:autoSpaceDN w:val="0"/>
        <w:adjustRightInd w:val="0"/>
        <w:spacing w:line="276" w:lineRule="auto"/>
        <w:jc w:val="both"/>
        <w:rPr>
          <w:szCs w:val="24"/>
        </w:rPr>
      </w:pPr>
    </w:p>
    <w:p w14:paraId="5DC76C76" w14:textId="77777777" w:rsidR="00CE378F" w:rsidRPr="007B3403" w:rsidRDefault="00CE378F" w:rsidP="00340548">
      <w:pPr>
        <w:widowControl/>
        <w:autoSpaceDE w:val="0"/>
        <w:autoSpaceDN w:val="0"/>
        <w:adjustRightInd w:val="0"/>
        <w:spacing w:line="276" w:lineRule="auto"/>
        <w:jc w:val="both"/>
        <w:rPr>
          <w:szCs w:val="24"/>
        </w:rPr>
        <w:sectPr w:rsidR="00CE378F" w:rsidRPr="007B3403" w:rsidSect="00CE378F">
          <w:pgSz w:w="16838" w:h="11906" w:orient="landscape"/>
          <w:pgMar w:top="1417" w:right="1417" w:bottom="1417" w:left="1417" w:header="708" w:footer="708" w:gutter="0"/>
          <w:cols w:space="708"/>
          <w:docGrid w:linePitch="360"/>
        </w:sectPr>
      </w:pPr>
    </w:p>
    <w:p w14:paraId="2DA3725D" w14:textId="5617F72A" w:rsidR="0007008F" w:rsidRPr="007B3403" w:rsidRDefault="0007008F" w:rsidP="00F15D54">
      <w:pPr>
        <w:pStyle w:val="Heading3"/>
        <w:spacing w:before="0"/>
        <w:rPr>
          <w:rFonts w:ascii="Times New Roman" w:hAnsi="Times New Roman" w:cs="Times New Roman"/>
          <w:color w:val="auto"/>
          <w:szCs w:val="24"/>
        </w:rPr>
      </w:pPr>
      <w:bookmarkStart w:id="9" w:name="_Toc449103208"/>
      <w:r w:rsidRPr="007B3403">
        <w:rPr>
          <w:rFonts w:ascii="Times New Roman" w:hAnsi="Times New Roman" w:cs="Times New Roman"/>
          <w:color w:val="auto"/>
          <w:szCs w:val="24"/>
        </w:rPr>
        <w:lastRenderedPageBreak/>
        <w:t>2.3. Služba za provedbu natječaja i praćenje projekata</w:t>
      </w:r>
      <w:bookmarkEnd w:id="9"/>
    </w:p>
    <w:p w14:paraId="72672815" w14:textId="77777777" w:rsidR="0007008F" w:rsidRPr="007B3403" w:rsidRDefault="0007008F" w:rsidP="00340548">
      <w:pPr>
        <w:widowControl/>
        <w:autoSpaceDE w:val="0"/>
        <w:autoSpaceDN w:val="0"/>
        <w:adjustRightInd w:val="0"/>
        <w:spacing w:line="276" w:lineRule="auto"/>
        <w:jc w:val="both"/>
        <w:rPr>
          <w:szCs w:val="24"/>
        </w:rPr>
      </w:pPr>
    </w:p>
    <w:p w14:paraId="7531F019" w14:textId="06289421" w:rsidR="00254733" w:rsidRPr="007B3403" w:rsidRDefault="00340548" w:rsidP="00340548">
      <w:pPr>
        <w:widowControl/>
        <w:autoSpaceDE w:val="0"/>
        <w:autoSpaceDN w:val="0"/>
        <w:adjustRightInd w:val="0"/>
        <w:spacing w:line="276" w:lineRule="auto"/>
        <w:jc w:val="both"/>
        <w:rPr>
          <w:rFonts w:eastAsiaTheme="minorHAnsi"/>
          <w:snapToGrid/>
          <w:szCs w:val="24"/>
        </w:rPr>
      </w:pPr>
      <w:r w:rsidRPr="007B3403">
        <w:rPr>
          <w:szCs w:val="24"/>
        </w:rPr>
        <w:t xml:space="preserve">Služba za provedbu natječaja i praćenje projekata u okviru svoga djelokruga obavlja sljedeće poslove: </w:t>
      </w:r>
      <w:r w:rsidRPr="007B3403">
        <w:rPr>
          <w:rFonts w:eastAsiaTheme="minorHAnsi"/>
          <w:snapToGrid/>
          <w:szCs w:val="24"/>
        </w:rPr>
        <w:t xml:space="preserve">Služba za provedbu natječaja i praćenje projekata organizira i provodi sve vrste natječaja iz područja kulture, obrazovanja, znanosti, sporta, zdravstva i gospodarstva za Hrvate izvan Republike Hrvatske; provodi i prati posebne programe za Hrvate u Bosni i Hercegovini, za hrvatsku manjinu i za hrvatsko iseljeništvo/dijasporu, kao i posebne programe učenja hrvatskog jezika, stipendiranja učenika i studenata u Republici Hrvatskoj i u njihovim lokalnim sredinama, te organizira i koordinira smještaj u studentskim domovima za studente koji studiraju u Republici Hrvatskoj; priprema materijale za sjednice povjerenstava; priprema prijedloge odluka sukladno pravilnicima o provedbi natječaja i praćenju projekata i posebnih programa; priprema ugovore o financiranju; sudjeluje u pripremi odgovora na prigovore; provodi postupak kontrole i praćenja dodijeljenih sredstava po projektima i posebnim programima; sudjeluje u izradi redovitih polugodišnjih i godišnjih planova i izvješća, financijskih izvješća, kao i izradi posebnih pregleda, promemorija i analiza za potrebe Državnog ureda i drugih tijela državne uprave; vodi baze podataka o natječajima; sudjeluje u izradi prijedloga pravilnika, naputaka i drugih </w:t>
      </w:r>
      <w:proofErr w:type="spellStart"/>
      <w:r w:rsidRPr="007B3403">
        <w:rPr>
          <w:rFonts w:eastAsiaTheme="minorHAnsi"/>
          <w:snapToGrid/>
          <w:szCs w:val="24"/>
        </w:rPr>
        <w:t>podzakonskih</w:t>
      </w:r>
      <w:proofErr w:type="spellEnd"/>
      <w:r w:rsidRPr="007B3403">
        <w:rPr>
          <w:rFonts w:eastAsiaTheme="minorHAnsi"/>
          <w:snapToGrid/>
          <w:szCs w:val="24"/>
        </w:rPr>
        <w:t xml:space="preserve"> akata iz svoga djelokruga; surađuje s drugim tijelima državne uprave i organizira obavljanje upravnih i stručnih poslova koji se odnose na provedbu natječaja i praćenje realizacije projekata i posebnih programa, te obavlja i druge poslove u okviru svoga djelokruga.</w:t>
      </w:r>
    </w:p>
    <w:p w14:paraId="501067C1" w14:textId="77777777" w:rsidR="006E3F7B" w:rsidRPr="007B3403" w:rsidRDefault="006E3F7B" w:rsidP="00340548">
      <w:pPr>
        <w:widowControl/>
        <w:autoSpaceDE w:val="0"/>
        <w:autoSpaceDN w:val="0"/>
        <w:adjustRightInd w:val="0"/>
        <w:spacing w:line="276" w:lineRule="auto"/>
        <w:jc w:val="both"/>
        <w:rPr>
          <w:rFonts w:eastAsiaTheme="minorHAnsi"/>
          <w:snapToGrid/>
          <w:szCs w:val="24"/>
        </w:rPr>
      </w:pPr>
    </w:p>
    <w:p w14:paraId="6AEF274D" w14:textId="77777777" w:rsidR="006E3F7B" w:rsidRPr="007B3403" w:rsidRDefault="006E3F7B" w:rsidP="006E3F7B">
      <w:pPr>
        <w:spacing w:line="276" w:lineRule="auto"/>
        <w:jc w:val="both"/>
        <w:outlineLvl w:val="4"/>
        <w:rPr>
          <w:b/>
          <w:bCs/>
          <w:szCs w:val="24"/>
          <w:lang w:eastAsia="hr-HR"/>
        </w:rPr>
      </w:pPr>
      <w:r w:rsidRPr="007B3403">
        <w:rPr>
          <w:b/>
          <w:bCs/>
          <w:szCs w:val="24"/>
          <w:lang w:eastAsia="hr-HR"/>
        </w:rPr>
        <w:t>U 2015. godini aktivnosti Službe za provedbu natječaja i praćenje projekata su najvećim dijelom bile usmjerene na ostvarenje sljedećih posebnih ciljeva predviđenih Godišnjim planom rada DUHIRH-a za 2015. godinu:</w:t>
      </w:r>
    </w:p>
    <w:p w14:paraId="206944E3" w14:textId="77777777" w:rsidR="006E3F7B" w:rsidRPr="007B3403" w:rsidRDefault="006E3F7B" w:rsidP="006E3F7B">
      <w:pPr>
        <w:spacing w:line="276" w:lineRule="auto"/>
        <w:jc w:val="both"/>
        <w:outlineLvl w:val="4"/>
        <w:rPr>
          <w:b/>
          <w:bCs/>
          <w:szCs w:val="24"/>
          <w:lang w:eastAsia="hr-HR"/>
        </w:rPr>
      </w:pPr>
    </w:p>
    <w:p w14:paraId="73C397CD" w14:textId="5465DC1D" w:rsidR="006E3F7B" w:rsidRPr="007B3403" w:rsidRDefault="006E3F7B" w:rsidP="006E3F7B">
      <w:pPr>
        <w:numPr>
          <w:ilvl w:val="0"/>
          <w:numId w:val="27"/>
        </w:numPr>
        <w:autoSpaceDE w:val="0"/>
        <w:autoSpaceDN w:val="0"/>
        <w:adjustRightInd w:val="0"/>
        <w:snapToGrid w:val="0"/>
        <w:spacing w:line="276" w:lineRule="auto"/>
        <w:contextualSpacing/>
        <w:jc w:val="both"/>
        <w:rPr>
          <w:szCs w:val="24"/>
        </w:rPr>
      </w:pPr>
      <w:r w:rsidRPr="007B3403">
        <w:rPr>
          <w:bCs/>
          <w:szCs w:val="24"/>
          <w:lang w:eastAsia="hr-HR"/>
        </w:rPr>
        <w:t xml:space="preserve">Promicanje suradnje, zaštita interesa te očuvanje hrvatskog </w:t>
      </w:r>
      <w:r w:rsidR="001105FC" w:rsidRPr="007B3403">
        <w:rPr>
          <w:bCs/>
          <w:szCs w:val="24"/>
          <w:lang w:eastAsia="hr-HR"/>
        </w:rPr>
        <w:t xml:space="preserve">identiteta </w:t>
      </w:r>
      <w:r w:rsidR="002B72DD" w:rsidRPr="007B3403">
        <w:rPr>
          <w:bCs/>
          <w:szCs w:val="24"/>
          <w:lang w:eastAsia="hr-HR"/>
        </w:rPr>
        <w:t>Hrvata izvan RH</w:t>
      </w:r>
      <w:r w:rsidRPr="007B3403">
        <w:rPr>
          <w:szCs w:val="24"/>
          <w:lang w:eastAsia="hr-HR"/>
        </w:rPr>
        <w:t xml:space="preserve"> </w:t>
      </w:r>
    </w:p>
    <w:p w14:paraId="5FBBF902" w14:textId="183C7178" w:rsidR="00E46FED" w:rsidRPr="007B3403" w:rsidRDefault="00E46FED" w:rsidP="006E3F7B">
      <w:pPr>
        <w:numPr>
          <w:ilvl w:val="0"/>
          <w:numId w:val="27"/>
        </w:numPr>
        <w:autoSpaceDE w:val="0"/>
        <w:autoSpaceDN w:val="0"/>
        <w:adjustRightInd w:val="0"/>
        <w:snapToGrid w:val="0"/>
        <w:spacing w:line="276" w:lineRule="auto"/>
        <w:contextualSpacing/>
        <w:jc w:val="both"/>
        <w:rPr>
          <w:bCs/>
          <w:szCs w:val="24"/>
          <w:lang w:eastAsia="hr-HR"/>
        </w:rPr>
      </w:pPr>
      <w:r w:rsidRPr="007B3403">
        <w:rPr>
          <w:bCs/>
          <w:szCs w:val="24"/>
        </w:rPr>
        <w:t>Promicanje suradnje te zaštita prava i interesa ugroženih skupina i pojedinaca Hrvata izvan RH</w:t>
      </w:r>
      <w:r w:rsidR="002B72DD" w:rsidRPr="007B3403">
        <w:rPr>
          <w:bCs/>
          <w:szCs w:val="24"/>
        </w:rPr>
        <w:t xml:space="preserve">             </w:t>
      </w:r>
      <w:r w:rsidRPr="007B3403">
        <w:rPr>
          <w:bCs/>
          <w:szCs w:val="24"/>
        </w:rPr>
        <w:t xml:space="preserve">                                                                                                   </w:t>
      </w:r>
    </w:p>
    <w:p w14:paraId="6903C102" w14:textId="7AC89C6C" w:rsidR="006E3F7B" w:rsidRPr="007B3403" w:rsidRDefault="006E3F7B" w:rsidP="006E3F7B">
      <w:pPr>
        <w:numPr>
          <w:ilvl w:val="0"/>
          <w:numId w:val="27"/>
        </w:numPr>
        <w:autoSpaceDE w:val="0"/>
        <w:autoSpaceDN w:val="0"/>
        <w:adjustRightInd w:val="0"/>
        <w:snapToGrid w:val="0"/>
        <w:spacing w:line="276" w:lineRule="auto"/>
        <w:contextualSpacing/>
        <w:jc w:val="both"/>
        <w:rPr>
          <w:bCs/>
          <w:szCs w:val="24"/>
          <w:lang w:eastAsia="hr-HR"/>
        </w:rPr>
      </w:pPr>
      <w:r w:rsidRPr="007B3403">
        <w:rPr>
          <w:bCs/>
          <w:szCs w:val="24"/>
          <w:lang w:eastAsia="hr-HR"/>
        </w:rPr>
        <w:t>Stvaranje uvjeta za lakše povezivanje i uključivanje zainteresiranih Hrv</w:t>
      </w:r>
      <w:r w:rsidR="002B72DD" w:rsidRPr="007B3403">
        <w:rPr>
          <w:bCs/>
          <w:szCs w:val="24"/>
          <w:lang w:eastAsia="hr-HR"/>
        </w:rPr>
        <w:t>ata izvan RH u hrvatsko društvo</w:t>
      </w:r>
    </w:p>
    <w:p w14:paraId="1AB89A77" w14:textId="77777777" w:rsidR="007B75CF" w:rsidRPr="007B3403" w:rsidRDefault="007B75CF" w:rsidP="00AD66F6">
      <w:pPr>
        <w:widowControl/>
        <w:autoSpaceDE w:val="0"/>
        <w:autoSpaceDN w:val="0"/>
        <w:adjustRightInd w:val="0"/>
        <w:spacing w:line="276" w:lineRule="auto"/>
        <w:jc w:val="both"/>
        <w:rPr>
          <w:rFonts w:eastAsiaTheme="minorHAnsi"/>
          <w:snapToGrid/>
          <w:szCs w:val="24"/>
        </w:rPr>
      </w:pPr>
    </w:p>
    <w:p w14:paraId="6EED1647" w14:textId="692CBAB8" w:rsidR="00AD66F6" w:rsidRPr="007B3403" w:rsidRDefault="00AD66F6" w:rsidP="00AD66F6">
      <w:pPr>
        <w:pStyle w:val="Heading5"/>
        <w:spacing w:before="0" w:beforeAutospacing="0" w:after="0" w:afterAutospacing="0" w:line="276" w:lineRule="auto"/>
        <w:jc w:val="both"/>
        <w:rPr>
          <w:sz w:val="24"/>
          <w:szCs w:val="24"/>
        </w:rPr>
      </w:pPr>
      <w:r w:rsidRPr="007B3403">
        <w:rPr>
          <w:sz w:val="24"/>
          <w:szCs w:val="24"/>
        </w:rPr>
        <w:t>Aktivnosti izvršene sukladno Godiš</w:t>
      </w:r>
      <w:r w:rsidR="00B5302A" w:rsidRPr="007B3403">
        <w:rPr>
          <w:sz w:val="24"/>
          <w:szCs w:val="24"/>
        </w:rPr>
        <w:t>njem planu rada DUHIRH-a za 2015</w:t>
      </w:r>
      <w:r w:rsidRPr="007B3403">
        <w:rPr>
          <w:sz w:val="24"/>
          <w:szCs w:val="24"/>
        </w:rPr>
        <w:t>. godinu</w:t>
      </w:r>
    </w:p>
    <w:p w14:paraId="4F17E9F6" w14:textId="77777777" w:rsidR="00254733" w:rsidRPr="007B3403" w:rsidRDefault="00254733" w:rsidP="00340548">
      <w:pPr>
        <w:rPr>
          <w:b/>
          <w:szCs w:val="24"/>
        </w:rPr>
      </w:pPr>
    </w:p>
    <w:p w14:paraId="4C974EEF" w14:textId="77777777" w:rsidR="00146638" w:rsidRPr="007B3403" w:rsidRDefault="00146638" w:rsidP="00146638">
      <w:pPr>
        <w:snapToGrid w:val="0"/>
        <w:spacing w:line="276" w:lineRule="auto"/>
        <w:jc w:val="both"/>
        <w:rPr>
          <w:b/>
          <w:bCs/>
          <w:szCs w:val="24"/>
          <w:lang w:eastAsia="hr-HR"/>
        </w:rPr>
      </w:pPr>
      <w:r w:rsidRPr="007B3403">
        <w:rPr>
          <w:b/>
          <w:szCs w:val="24"/>
        </w:rPr>
        <w:t xml:space="preserve">Aktivnost 1: </w:t>
      </w:r>
      <w:r w:rsidRPr="007B3403">
        <w:rPr>
          <w:b/>
          <w:bCs/>
          <w:szCs w:val="24"/>
          <w:lang w:eastAsia="hr-HR"/>
        </w:rPr>
        <w:t>Javni natječaj za financiranje kulturnih, obrazovnih, znanstvenih, zdravstvenih i ostalih programa i projekata od interesa za hrvatski narod u Bosni i Hercegovini iz sredstava Državnog proračuna Republike Hrvatske</w:t>
      </w:r>
    </w:p>
    <w:p w14:paraId="63BC0289" w14:textId="77777777" w:rsidR="00146638" w:rsidRPr="007B3403" w:rsidRDefault="00146638" w:rsidP="00146638">
      <w:pPr>
        <w:snapToGrid w:val="0"/>
        <w:spacing w:line="276" w:lineRule="auto"/>
        <w:jc w:val="both"/>
        <w:rPr>
          <w:bCs/>
          <w:szCs w:val="24"/>
          <w:lang w:eastAsia="hr-HR"/>
        </w:rPr>
      </w:pPr>
      <w:r w:rsidRPr="007B3403">
        <w:rPr>
          <w:bCs/>
          <w:szCs w:val="24"/>
          <w:lang w:eastAsia="hr-HR"/>
        </w:rPr>
        <w:t>Donesena Odluka o raspodjeli sredstava za financiranje kulturnih, obrazovnih, znanstvenih,</w:t>
      </w:r>
    </w:p>
    <w:p w14:paraId="3EBA2832" w14:textId="197F5779" w:rsidR="00146638" w:rsidRPr="007B3403" w:rsidRDefault="00146638" w:rsidP="00146638">
      <w:pPr>
        <w:snapToGrid w:val="0"/>
        <w:spacing w:line="276" w:lineRule="auto"/>
        <w:jc w:val="both"/>
        <w:rPr>
          <w:bCs/>
          <w:szCs w:val="24"/>
          <w:lang w:eastAsia="hr-HR"/>
        </w:rPr>
      </w:pPr>
      <w:r w:rsidRPr="007B3403">
        <w:rPr>
          <w:bCs/>
          <w:szCs w:val="24"/>
          <w:lang w:eastAsia="hr-HR"/>
        </w:rPr>
        <w:t>zdravstvenih i ostalih programa i projekata od interesa za hrvatski narod u Bosni i Hercegovini iz sredstava Državnog proračuna Republike Hrvatske za 2015. godinu (NN 112/15; Klasa: 022-03/15-04/469,</w:t>
      </w:r>
      <w:r w:rsidR="007C3F1E" w:rsidRPr="007B3403">
        <w:rPr>
          <w:bCs/>
          <w:szCs w:val="24"/>
          <w:lang w:eastAsia="hr-HR"/>
        </w:rPr>
        <w:t xml:space="preserve"> </w:t>
      </w:r>
      <w:proofErr w:type="spellStart"/>
      <w:r w:rsidRPr="007B3403">
        <w:rPr>
          <w:bCs/>
          <w:szCs w:val="24"/>
          <w:lang w:eastAsia="hr-HR"/>
        </w:rPr>
        <w:t>Urbroj</w:t>
      </w:r>
      <w:proofErr w:type="spellEnd"/>
      <w:r w:rsidRPr="007B3403">
        <w:rPr>
          <w:bCs/>
          <w:szCs w:val="24"/>
          <w:lang w:eastAsia="hr-HR"/>
        </w:rPr>
        <w:t>: 50301-21/</w:t>
      </w:r>
      <w:proofErr w:type="spellStart"/>
      <w:r w:rsidRPr="007B3403">
        <w:rPr>
          <w:bCs/>
          <w:szCs w:val="24"/>
          <w:lang w:eastAsia="hr-HR"/>
        </w:rPr>
        <w:t>21</w:t>
      </w:r>
      <w:proofErr w:type="spellEnd"/>
      <w:r w:rsidRPr="007B3403">
        <w:rPr>
          <w:bCs/>
          <w:szCs w:val="24"/>
          <w:lang w:eastAsia="hr-HR"/>
        </w:rPr>
        <w:t>-15-2).</w:t>
      </w:r>
    </w:p>
    <w:p w14:paraId="06A4EB9F" w14:textId="77777777" w:rsidR="00146638" w:rsidRPr="007B3403" w:rsidRDefault="00146638" w:rsidP="00146638">
      <w:pPr>
        <w:snapToGrid w:val="0"/>
        <w:spacing w:line="276" w:lineRule="auto"/>
        <w:jc w:val="both"/>
        <w:rPr>
          <w:bCs/>
          <w:szCs w:val="24"/>
          <w:lang w:eastAsia="hr-HR"/>
        </w:rPr>
      </w:pPr>
    </w:p>
    <w:p w14:paraId="7FEFE3FC" w14:textId="77777777" w:rsidR="00146638" w:rsidRPr="007B3403" w:rsidRDefault="00146638" w:rsidP="00146638">
      <w:pPr>
        <w:snapToGrid w:val="0"/>
        <w:spacing w:line="276" w:lineRule="auto"/>
        <w:jc w:val="both"/>
        <w:rPr>
          <w:b/>
          <w:bCs/>
          <w:szCs w:val="24"/>
          <w:lang w:eastAsia="hr-HR"/>
        </w:rPr>
      </w:pPr>
      <w:r w:rsidRPr="007B3403">
        <w:rPr>
          <w:b/>
          <w:bCs/>
          <w:szCs w:val="24"/>
          <w:lang w:eastAsia="hr-HR"/>
        </w:rPr>
        <w:t>Aktivnost 2: Javni natječaj za financiranje programa i projekata udruga i ustanova hrvatske nacionalne manjine u inozemstvu</w:t>
      </w:r>
    </w:p>
    <w:p w14:paraId="310A47B7" w14:textId="77777777" w:rsidR="00146638" w:rsidRPr="007B3403" w:rsidRDefault="00146638" w:rsidP="00146638">
      <w:pPr>
        <w:snapToGrid w:val="0"/>
        <w:spacing w:line="276" w:lineRule="auto"/>
        <w:jc w:val="both"/>
        <w:rPr>
          <w:bCs/>
          <w:szCs w:val="24"/>
          <w:lang w:eastAsia="hr-HR"/>
        </w:rPr>
      </w:pPr>
      <w:r w:rsidRPr="007B3403">
        <w:rPr>
          <w:bCs/>
          <w:szCs w:val="24"/>
          <w:lang w:eastAsia="hr-HR"/>
        </w:rPr>
        <w:t xml:space="preserve">Donesene i objavljene Odluke o raspodjeli sredstava za financiranje programa i projekata </w:t>
      </w:r>
      <w:r w:rsidRPr="007B3403">
        <w:rPr>
          <w:bCs/>
          <w:szCs w:val="24"/>
          <w:lang w:eastAsia="hr-HR"/>
        </w:rPr>
        <w:lastRenderedPageBreak/>
        <w:t>udruga i ustanova hrvatske nacionalne manjine u inozemstvu na službenim mrežnim stranicama veleposlanstava Republike Hrvatske u 12 europskih država.</w:t>
      </w:r>
    </w:p>
    <w:p w14:paraId="726DF30C" w14:textId="77777777" w:rsidR="00146638" w:rsidRPr="007B3403" w:rsidRDefault="00146638" w:rsidP="00146638">
      <w:pPr>
        <w:snapToGrid w:val="0"/>
        <w:spacing w:line="276" w:lineRule="auto"/>
        <w:jc w:val="both"/>
        <w:rPr>
          <w:b/>
          <w:bCs/>
          <w:szCs w:val="24"/>
          <w:lang w:eastAsia="hr-HR"/>
        </w:rPr>
      </w:pPr>
    </w:p>
    <w:p w14:paraId="7F11FCB4" w14:textId="77777777" w:rsidR="00146638" w:rsidRPr="007B3403" w:rsidRDefault="00146638" w:rsidP="00146638">
      <w:pPr>
        <w:snapToGrid w:val="0"/>
        <w:spacing w:line="276" w:lineRule="auto"/>
        <w:jc w:val="both"/>
        <w:rPr>
          <w:b/>
          <w:bCs/>
          <w:szCs w:val="24"/>
          <w:lang w:eastAsia="hr-HR"/>
        </w:rPr>
      </w:pPr>
      <w:r w:rsidRPr="007B3403">
        <w:rPr>
          <w:b/>
          <w:bCs/>
          <w:szCs w:val="24"/>
          <w:lang w:eastAsia="hr-HR"/>
        </w:rPr>
        <w:t>Aktivnost 3: Javni natječaj za financiranje programa i projekata neprofitnih organizacija hrvatskog iseljeništva u Južnoj Americi i Južnoj Africi</w:t>
      </w:r>
    </w:p>
    <w:p w14:paraId="70189493" w14:textId="77777777" w:rsidR="00146638" w:rsidRPr="007B3403" w:rsidRDefault="00146638" w:rsidP="00146638">
      <w:pPr>
        <w:snapToGrid w:val="0"/>
        <w:spacing w:line="276" w:lineRule="auto"/>
        <w:jc w:val="both"/>
        <w:rPr>
          <w:bCs/>
          <w:szCs w:val="24"/>
          <w:lang w:eastAsia="hr-HR"/>
        </w:rPr>
      </w:pPr>
      <w:r w:rsidRPr="007B3403">
        <w:rPr>
          <w:bCs/>
          <w:szCs w:val="24"/>
          <w:lang w:eastAsia="hr-HR"/>
        </w:rPr>
        <w:t>Donesena Odluka o raspodjeli sredstava za udruge i zajednice hrvatskog iseljeništva u Južnoj Americi i Južnoafričkoj Republici za 2015. - financirano 18 projekata (KLASA: 011-02/15-04/14, URBROJ: 537-03-01/4-15-01).</w:t>
      </w:r>
    </w:p>
    <w:p w14:paraId="7A08D019" w14:textId="77777777" w:rsidR="00146638" w:rsidRPr="007B3403" w:rsidRDefault="00146638" w:rsidP="00146638">
      <w:pPr>
        <w:snapToGrid w:val="0"/>
        <w:spacing w:line="276" w:lineRule="auto"/>
        <w:jc w:val="both"/>
        <w:rPr>
          <w:bCs/>
          <w:szCs w:val="24"/>
          <w:lang w:eastAsia="hr-HR"/>
        </w:rPr>
      </w:pPr>
    </w:p>
    <w:p w14:paraId="5A67CEC5" w14:textId="77777777" w:rsidR="001D3A74" w:rsidRPr="007B3403" w:rsidRDefault="00146638" w:rsidP="00146638">
      <w:pPr>
        <w:snapToGrid w:val="0"/>
        <w:spacing w:line="276" w:lineRule="auto"/>
        <w:jc w:val="both"/>
        <w:rPr>
          <w:bCs/>
          <w:szCs w:val="24"/>
          <w:lang w:eastAsia="hr-HR"/>
        </w:rPr>
      </w:pPr>
      <w:r w:rsidRPr="007B3403">
        <w:rPr>
          <w:b/>
          <w:bCs/>
          <w:szCs w:val="24"/>
          <w:lang w:eastAsia="hr-HR"/>
        </w:rPr>
        <w:t>Aktivnost 4: Javni natječaj za financiranje programa i pro</w:t>
      </w:r>
      <w:r w:rsidR="001D3A74" w:rsidRPr="007B3403">
        <w:rPr>
          <w:b/>
          <w:bCs/>
          <w:szCs w:val="24"/>
          <w:lang w:eastAsia="hr-HR"/>
        </w:rPr>
        <w:t>jekata nakladničke djelatnosti -</w:t>
      </w:r>
      <w:r w:rsidRPr="007B3403">
        <w:rPr>
          <w:b/>
          <w:bCs/>
          <w:szCs w:val="24"/>
          <w:lang w:eastAsia="hr-HR"/>
        </w:rPr>
        <w:t xml:space="preserve"> časopisa neprofitnih organizacija hrvatskog iseljeništva</w:t>
      </w:r>
      <w:r w:rsidRPr="007B3403">
        <w:rPr>
          <w:bCs/>
          <w:szCs w:val="24"/>
          <w:lang w:eastAsia="hr-HR"/>
        </w:rPr>
        <w:t xml:space="preserve"> </w:t>
      </w:r>
    </w:p>
    <w:p w14:paraId="3F24434C" w14:textId="0F24D180" w:rsidR="00146638" w:rsidRPr="007B3403" w:rsidRDefault="001D3A74" w:rsidP="00146638">
      <w:pPr>
        <w:snapToGrid w:val="0"/>
        <w:spacing w:line="276" w:lineRule="auto"/>
        <w:jc w:val="both"/>
        <w:rPr>
          <w:bCs/>
          <w:szCs w:val="24"/>
          <w:lang w:eastAsia="hr-HR"/>
        </w:rPr>
      </w:pPr>
      <w:r w:rsidRPr="007B3403">
        <w:rPr>
          <w:bCs/>
          <w:szCs w:val="24"/>
          <w:lang w:eastAsia="hr-HR"/>
        </w:rPr>
        <w:t>J</w:t>
      </w:r>
      <w:r w:rsidR="00146638" w:rsidRPr="007B3403">
        <w:rPr>
          <w:bCs/>
          <w:szCs w:val="24"/>
          <w:lang w:eastAsia="hr-HR"/>
        </w:rPr>
        <w:t>avni natječaj nije proveden.</w:t>
      </w:r>
    </w:p>
    <w:p w14:paraId="6D3689F5" w14:textId="77777777" w:rsidR="00146638" w:rsidRPr="007B3403" w:rsidRDefault="00146638" w:rsidP="00146638">
      <w:pPr>
        <w:snapToGrid w:val="0"/>
        <w:spacing w:line="276" w:lineRule="auto"/>
        <w:jc w:val="both"/>
        <w:rPr>
          <w:b/>
          <w:bCs/>
          <w:szCs w:val="24"/>
          <w:lang w:eastAsia="hr-HR"/>
        </w:rPr>
      </w:pPr>
    </w:p>
    <w:p w14:paraId="6057638E" w14:textId="77777777" w:rsidR="00146638" w:rsidRPr="007B3403" w:rsidRDefault="00146638" w:rsidP="00146638">
      <w:pPr>
        <w:snapToGrid w:val="0"/>
        <w:spacing w:line="276" w:lineRule="auto"/>
        <w:jc w:val="both"/>
        <w:rPr>
          <w:b/>
          <w:bCs/>
          <w:szCs w:val="24"/>
          <w:lang w:eastAsia="hr-HR"/>
        </w:rPr>
      </w:pPr>
      <w:r w:rsidRPr="007B3403">
        <w:rPr>
          <w:b/>
          <w:bCs/>
          <w:szCs w:val="24"/>
          <w:lang w:eastAsia="hr-HR"/>
        </w:rPr>
        <w:t xml:space="preserve">Aktivnost 5: Javni natječaj za dodjelu stipendija studentima - pripadnicima hrvatskog naroda izvan </w:t>
      </w:r>
      <w:r w:rsidRPr="007B3403">
        <w:rPr>
          <w:b/>
          <w:bCs/>
          <w:color w:val="000000"/>
          <w:szCs w:val="24"/>
          <w:lang w:eastAsia="hr-HR"/>
        </w:rPr>
        <w:t>Republike Hrvatske</w:t>
      </w:r>
    </w:p>
    <w:p w14:paraId="139319A0" w14:textId="1285E2FC" w:rsidR="00146638" w:rsidRPr="007B3403" w:rsidRDefault="00146638" w:rsidP="00146638">
      <w:pPr>
        <w:snapToGrid w:val="0"/>
        <w:spacing w:line="276" w:lineRule="auto"/>
        <w:jc w:val="both"/>
        <w:rPr>
          <w:bCs/>
          <w:szCs w:val="24"/>
          <w:lang w:eastAsia="hr-HR"/>
        </w:rPr>
      </w:pPr>
      <w:r w:rsidRPr="007B3403">
        <w:rPr>
          <w:bCs/>
          <w:szCs w:val="24"/>
          <w:lang w:eastAsia="hr-HR"/>
        </w:rPr>
        <w:t>Donesena Odluka o dodjeli stipendija za akademsku godinu 2014./2015. (KLASA: UP/I-011-02/15-04/01, URBROJ: 537-02-03-15-02).</w:t>
      </w:r>
    </w:p>
    <w:p w14:paraId="0D4ADD34" w14:textId="77777777" w:rsidR="00146638" w:rsidRPr="007B3403" w:rsidRDefault="00146638" w:rsidP="00146638">
      <w:pPr>
        <w:snapToGrid w:val="0"/>
        <w:spacing w:line="276" w:lineRule="auto"/>
        <w:jc w:val="both"/>
        <w:rPr>
          <w:bCs/>
          <w:szCs w:val="24"/>
          <w:lang w:eastAsia="hr-HR"/>
        </w:rPr>
      </w:pPr>
    </w:p>
    <w:p w14:paraId="0C14D1B6" w14:textId="77777777" w:rsidR="00146638" w:rsidRPr="007B3403" w:rsidRDefault="00146638" w:rsidP="00146638">
      <w:pPr>
        <w:snapToGrid w:val="0"/>
        <w:spacing w:line="276" w:lineRule="auto"/>
        <w:jc w:val="both"/>
        <w:rPr>
          <w:b/>
          <w:bCs/>
          <w:szCs w:val="24"/>
          <w:lang w:eastAsia="hr-HR"/>
        </w:rPr>
      </w:pPr>
      <w:r w:rsidRPr="007B3403">
        <w:rPr>
          <w:b/>
          <w:bCs/>
          <w:szCs w:val="24"/>
          <w:lang w:eastAsia="hr-HR"/>
        </w:rPr>
        <w:t xml:space="preserve">Aktivnost 6: Javni poziv za dodjelu naknada/stipendija za učenje hrvatskog jezika za Hrvate izvan Republike Hrvatske </w:t>
      </w:r>
    </w:p>
    <w:p w14:paraId="15BDE0FA" w14:textId="77777777" w:rsidR="00146638" w:rsidRPr="007B3403" w:rsidRDefault="00146638" w:rsidP="00146638">
      <w:pPr>
        <w:snapToGrid w:val="0"/>
        <w:spacing w:line="276" w:lineRule="auto"/>
        <w:jc w:val="both"/>
        <w:rPr>
          <w:bCs/>
          <w:szCs w:val="24"/>
          <w:lang w:eastAsia="hr-HR"/>
        </w:rPr>
      </w:pPr>
      <w:r w:rsidRPr="007B3403">
        <w:rPr>
          <w:bCs/>
          <w:szCs w:val="24"/>
          <w:lang w:eastAsia="hr-HR"/>
        </w:rPr>
        <w:t>Donesene Odluka o dopuni Odluke od 6. veljače 2015. (KLASA: UP/I-016-04/14-03/01 URBROJ: 537-02-03/3-15-03) za ak. god. 2014./2015., Odluka o dodjeli naknada/stipendija od 22. srpnja 2015. (KLASA: 011-02/15-04/13, URBROJ: 537-02-03/3-15-01 za ak. god. 2015./2016. i Odluka o dopuni Odluke od 22. rujna 2015. (KLASA: 011-02/15-04/13, URBROJ: 537-02-03/3-15-02) za ak. god. 2015./2016.</w:t>
      </w:r>
    </w:p>
    <w:p w14:paraId="306C9097" w14:textId="77777777" w:rsidR="00146638" w:rsidRPr="007B3403" w:rsidRDefault="00146638" w:rsidP="00146638">
      <w:pPr>
        <w:snapToGrid w:val="0"/>
        <w:spacing w:line="276" w:lineRule="auto"/>
        <w:jc w:val="both"/>
        <w:rPr>
          <w:b/>
          <w:bCs/>
          <w:szCs w:val="24"/>
          <w:lang w:eastAsia="hr-HR"/>
        </w:rPr>
      </w:pPr>
    </w:p>
    <w:p w14:paraId="4FF3CC6B" w14:textId="77777777" w:rsidR="00146638" w:rsidRPr="007B3403" w:rsidRDefault="00146638" w:rsidP="00146638">
      <w:pPr>
        <w:snapToGrid w:val="0"/>
        <w:spacing w:line="276" w:lineRule="auto"/>
        <w:jc w:val="both"/>
        <w:rPr>
          <w:b/>
          <w:bCs/>
          <w:color w:val="000000"/>
          <w:szCs w:val="24"/>
          <w:lang w:eastAsia="hr-HR"/>
        </w:rPr>
      </w:pPr>
      <w:r w:rsidRPr="007B3403">
        <w:rPr>
          <w:b/>
          <w:bCs/>
          <w:szCs w:val="24"/>
          <w:lang w:eastAsia="hr-HR"/>
        </w:rPr>
        <w:t xml:space="preserve">Aktivnost 7: </w:t>
      </w:r>
      <w:r w:rsidRPr="007B3403">
        <w:rPr>
          <w:b/>
          <w:bCs/>
          <w:color w:val="000000"/>
          <w:szCs w:val="24"/>
          <w:lang w:eastAsia="hr-HR"/>
        </w:rPr>
        <w:t>Javni poziv za prijavu posebnih potreba i projekata Hrvata izvan Republike Hrvatske u svrhu ostvarenja financijske potpore</w:t>
      </w:r>
    </w:p>
    <w:p w14:paraId="56F5FD5C" w14:textId="77777777" w:rsidR="00146638" w:rsidRPr="007B3403" w:rsidRDefault="00146638" w:rsidP="00146638">
      <w:pPr>
        <w:snapToGrid w:val="0"/>
        <w:spacing w:line="276" w:lineRule="auto"/>
        <w:jc w:val="both"/>
        <w:rPr>
          <w:bCs/>
          <w:color w:val="000000"/>
          <w:szCs w:val="24"/>
          <w:lang w:eastAsia="hr-HR"/>
        </w:rPr>
      </w:pPr>
      <w:r w:rsidRPr="002876CF">
        <w:rPr>
          <w:bCs/>
          <w:szCs w:val="24"/>
          <w:lang w:eastAsia="hr-HR"/>
        </w:rPr>
        <w:t>Donesene</w:t>
      </w:r>
      <w:r w:rsidRPr="002876CF">
        <w:rPr>
          <w:bCs/>
          <w:color w:val="00B0F0"/>
          <w:szCs w:val="24"/>
          <w:lang w:eastAsia="hr-HR"/>
        </w:rPr>
        <w:t xml:space="preserve"> </w:t>
      </w:r>
      <w:r w:rsidRPr="007B3403">
        <w:rPr>
          <w:bCs/>
          <w:color w:val="000000"/>
          <w:szCs w:val="24"/>
          <w:lang w:eastAsia="hr-HR"/>
        </w:rPr>
        <w:t>JP I Odluka o dodjeli financijske potpore za posebne potrebe i projekte od interesa za Hrvate izvan Republike Hrvatske (KLASA:  011-02/15-04/11, URBROJ: 537-02-03-15-01) i JP II Odluka o dodjeli financijske potpore za posebne potrebe i projekte od interesa za Hrvate izvan Republike Hrvatske (KLASA: 011-02/15-04/22, URBROJ: 537-02-03-15-01).</w:t>
      </w:r>
    </w:p>
    <w:p w14:paraId="3605A01E" w14:textId="77777777" w:rsidR="00146638" w:rsidRPr="007B3403" w:rsidRDefault="00146638" w:rsidP="00146638">
      <w:pPr>
        <w:snapToGrid w:val="0"/>
        <w:spacing w:line="276" w:lineRule="auto"/>
        <w:jc w:val="both"/>
        <w:rPr>
          <w:bCs/>
          <w:color w:val="000000"/>
          <w:szCs w:val="24"/>
          <w:lang w:eastAsia="hr-HR"/>
        </w:rPr>
      </w:pPr>
    </w:p>
    <w:p w14:paraId="10DC75BE" w14:textId="77777777" w:rsidR="00146638" w:rsidRPr="007B3403" w:rsidRDefault="00146638" w:rsidP="00146638">
      <w:pPr>
        <w:snapToGrid w:val="0"/>
        <w:spacing w:line="276" w:lineRule="auto"/>
        <w:jc w:val="both"/>
        <w:rPr>
          <w:b/>
          <w:szCs w:val="24"/>
        </w:rPr>
      </w:pPr>
      <w:r w:rsidRPr="007B3403">
        <w:rPr>
          <w:b/>
          <w:bCs/>
          <w:color w:val="000000"/>
          <w:szCs w:val="24"/>
          <w:lang w:eastAsia="hr-HR"/>
        </w:rPr>
        <w:t>Aktivnost 8: Organizacija tečaja hrvatskoga jezika, subvencionirane prehrane, kao i studentskog smještaja za korisnike naknada/stipendija za učenje hrvatskoga jezika u Republici Hrvatskoj</w:t>
      </w:r>
    </w:p>
    <w:p w14:paraId="469C5D3F" w14:textId="4C46E98C" w:rsidR="00254733" w:rsidRPr="007B3403" w:rsidRDefault="00146638" w:rsidP="00D1638C">
      <w:pPr>
        <w:snapToGrid w:val="0"/>
        <w:spacing w:line="276" w:lineRule="auto"/>
        <w:jc w:val="both"/>
        <w:rPr>
          <w:szCs w:val="24"/>
        </w:rPr>
      </w:pPr>
      <w:r w:rsidRPr="007B3403">
        <w:rPr>
          <w:szCs w:val="24"/>
        </w:rPr>
        <w:t>Poslani: Dopis MZOS-u od 26. ožujka 2015. (KLASA: 016-04/14-03/05; URBROJ: 537-02-03-14-40) - smještaj u studentskim domovima dodijeljen za 21 polaznika ljetnog semestra tečaja hrvatskoga jezika u Zagrebu i 11 polaznika ljetnog semestra tečaja hrvatskoga jezika u Splitu za ljetni semestar ak. god. 2014./2015. i Dopis MZOS-u od 28. listopada 2015. (KLASA: 016-04/15-05/01; URBROJ: 537-02-03-15-10) - smještaj u studentskim domovima dodijeljen za 16 polaznika tečaja hrvatskoga jezika u Zagrebu, 7 polaznika tečaja hrvatskoga jezika u Splitu i 2 polaznika tečaja hrvatskoga jezika u Rijeci za zimski semestar ak. god. 2015./2016.</w:t>
      </w:r>
    </w:p>
    <w:p w14:paraId="7EE299F5" w14:textId="77777777" w:rsidR="00CF714A" w:rsidRPr="007B3403" w:rsidRDefault="00CF714A" w:rsidP="00683CAC">
      <w:pPr>
        <w:rPr>
          <w:b/>
          <w:szCs w:val="24"/>
        </w:rPr>
        <w:sectPr w:rsidR="00CF714A" w:rsidRPr="007B3403" w:rsidSect="00CE378F">
          <w:pgSz w:w="11906" w:h="16838"/>
          <w:pgMar w:top="1417" w:right="1417" w:bottom="1417" w:left="1417" w:header="708" w:footer="708" w:gutter="0"/>
          <w:cols w:space="708"/>
          <w:docGrid w:linePitch="360"/>
        </w:sectPr>
      </w:pPr>
    </w:p>
    <w:p w14:paraId="56394C5B" w14:textId="26BA93FF" w:rsidR="00CF714A" w:rsidRPr="007B3403" w:rsidRDefault="00CF714A" w:rsidP="00CF714A">
      <w:pPr>
        <w:spacing w:line="276" w:lineRule="auto"/>
        <w:jc w:val="both"/>
        <w:rPr>
          <w:b/>
          <w:bCs/>
          <w:color w:val="000000"/>
          <w:szCs w:val="24"/>
          <w:lang w:eastAsia="hr-HR"/>
        </w:rPr>
      </w:pPr>
      <w:r w:rsidRPr="007B3403">
        <w:rPr>
          <w:b/>
          <w:bCs/>
          <w:color w:val="000000"/>
          <w:szCs w:val="24"/>
          <w:lang w:eastAsia="hr-HR"/>
        </w:rPr>
        <w:lastRenderedPageBreak/>
        <w:t xml:space="preserve">SLUŽBA </w:t>
      </w:r>
      <w:r w:rsidRPr="007B3403">
        <w:rPr>
          <w:b/>
          <w:szCs w:val="24"/>
        </w:rPr>
        <w:t xml:space="preserve">ZA PROVEDBU NATJEČAJA I PRAĆENJE PROJEKATA </w:t>
      </w:r>
      <w:r w:rsidRPr="007B3403">
        <w:rPr>
          <w:b/>
          <w:bCs/>
          <w:color w:val="000000"/>
          <w:szCs w:val="24"/>
          <w:lang w:eastAsia="hr-HR"/>
        </w:rPr>
        <w:t>(TABLIČNI PRIKAZ AKTIVNOSTI)</w:t>
      </w:r>
    </w:p>
    <w:p w14:paraId="05B450FB" w14:textId="39DA184A" w:rsidR="00CF714A" w:rsidRPr="007B3403" w:rsidRDefault="00CF714A" w:rsidP="00CF714A">
      <w:pPr>
        <w:rPr>
          <w:b/>
          <w:szCs w:val="24"/>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988"/>
        <w:gridCol w:w="1240"/>
        <w:gridCol w:w="1173"/>
        <w:gridCol w:w="1862"/>
        <w:gridCol w:w="1633"/>
        <w:gridCol w:w="2023"/>
        <w:gridCol w:w="2716"/>
      </w:tblGrid>
      <w:tr w:rsidR="00DC473B" w:rsidRPr="007B3403" w14:paraId="1BEEFCD3" w14:textId="77777777" w:rsidTr="00DC473B">
        <w:trPr>
          <w:trHeight w:val="1215"/>
          <w:jc w:val="center"/>
        </w:trPr>
        <w:tc>
          <w:tcPr>
            <w:tcW w:w="1780" w:type="dxa"/>
            <w:shd w:val="clear" w:color="auto" w:fill="E5DFEC" w:themeFill="accent4" w:themeFillTint="33"/>
            <w:vAlign w:val="center"/>
            <w:hideMark/>
          </w:tcPr>
          <w:p w14:paraId="4FC37E84"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Specifični cilj</w:t>
            </w:r>
          </w:p>
        </w:tc>
        <w:tc>
          <w:tcPr>
            <w:tcW w:w="2960" w:type="dxa"/>
            <w:shd w:val="clear" w:color="auto" w:fill="E5DFEC" w:themeFill="accent4" w:themeFillTint="33"/>
            <w:vAlign w:val="center"/>
            <w:hideMark/>
          </w:tcPr>
          <w:p w14:paraId="19D95C55"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Zadatak/Aktivnost</w:t>
            </w:r>
          </w:p>
        </w:tc>
        <w:tc>
          <w:tcPr>
            <w:tcW w:w="1240" w:type="dxa"/>
            <w:shd w:val="clear" w:color="auto" w:fill="E5DFEC" w:themeFill="accent4" w:themeFillTint="33"/>
            <w:vAlign w:val="center"/>
            <w:hideMark/>
          </w:tcPr>
          <w:p w14:paraId="42B7DC34"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Vrsta aktivnosti</w:t>
            </w:r>
          </w:p>
        </w:tc>
        <w:tc>
          <w:tcPr>
            <w:tcW w:w="1300" w:type="dxa"/>
            <w:shd w:val="clear" w:color="auto" w:fill="E5DFEC" w:themeFill="accent4" w:themeFillTint="33"/>
            <w:vAlign w:val="center"/>
            <w:hideMark/>
          </w:tcPr>
          <w:p w14:paraId="2287A0FE"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Rok provedbe</w:t>
            </w:r>
          </w:p>
        </w:tc>
        <w:tc>
          <w:tcPr>
            <w:tcW w:w="3000" w:type="dxa"/>
            <w:shd w:val="clear" w:color="auto" w:fill="E5DFEC" w:themeFill="accent4" w:themeFillTint="33"/>
            <w:vAlign w:val="center"/>
            <w:hideMark/>
          </w:tcPr>
          <w:p w14:paraId="4837EB8B"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Referenca na strateški plan, ili neke druge strateške/planske dokumente</w:t>
            </w:r>
          </w:p>
        </w:tc>
        <w:tc>
          <w:tcPr>
            <w:tcW w:w="2020" w:type="dxa"/>
            <w:shd w:val="clear" w:color="auto" w:fill="E5DFEC" w:themeFill="accent4" w:themeFillTint="33"/>
            <w:vAlign w:val="center"/>
            <w:hideMark/>
          </w:tcPr>
          <w:p w14:paraId="245400F9"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Odgovorna ustrojstvena jedinica/radna skupina/projekt</w:t>
            </w:r>
          </w:p>
        </w:tc>
        <w:tc>
          <w:tcPr>
            <w:tcW w:w="2300" w:type="dxa"/>
            <w:shd w:val="clear" w:color="auto" w:fill="E5DFEC" w:themeFill="accent4" w:themeFillTint="33"/>
            <w:vAlign w:val="center"/>
            <w:hideMark/>
          </w:tcPr>
          <w:p w14:paraId="45B62341"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Provedeno DA/Djelomično/NE</w:t>
            </w:r>
          </w:p>
        </w:tc>
        <w:tc>
          <w:tcPr>
            <w:tcW w:w="6080" w:type="dxa"/>
            <w:shd w:val="clear" w:color="auto" w:fill="E5DFEC" w:themeFill="accent4" w:themeFillTint="33"/>
            <w:vAlign w:val="center"/>
            <w:hideMark/>
          </w:tcPr>
          <w:p w14:paraId="7773436F" w14:textId="66970EBE"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Obrazloženje provedbe (npr. broj ili % riješenih predmeta, broj NN za zakone, adresa na Internetu i sl.)</w:t>
            </w:r>
          </w:p>
        </w:tc>
      </w:tr>
      <w:tr w:rsidR="0089237F" w:rsidRPr="007B3403" w14:paraId="2D8DA138" w14:textId="77777777" w:rsidTr="009E2E9F">
        <w:trPr>
          <w:trHeight w:val="4292"/>
          <w:jc w:val="center"/>
        </w:trPr>
        <w:tc>
          <w:tcPr>
            <w:tcW w:w="1780" w:type="dxa"/>
            <w:vMerge w:val="restart"/>
            <w:shd w:val="clear" w:color="auto" w:fill="auto"/>
            <w:vAlign w:val="center"/>
            <w:hideMark/>
          </w:tcPr>
          <w:p w14:paraId="3A65FC1A"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Promicanje suradnje, zaštita interesa te očuvanje hrvatskog identiteta  Hrvata izvan RH</w:t>
            </w:r>
          </w:p>
        </w:tc>
        <w:tc>
          <w:tcPr>
            <w:tcW w:w="2960" w:type="dxa"/>
            <w:shd w:val="clear" w:color="auto" w:fill="auto"/>
            <w:vAlign w:val="center"/>
            <w:hideMark/>
          </w:tcPr>
          <w:p w14:paraId="758535ED" w14:textId="77777777" w:rsidR="00DC473B" w:rsidRPr="007B3403" w:rsidRDefault="00DC473B" w:rsidP="006D599C">
            <w:pPr>
              <w:widowControl/>
              <w:jc w:val="center"/>
              <w:rPr>
                <w:snapToGrid/>
                <w:color w:val="000000"/>
                <w:sz w:val="22"/>
                <w:szCs w:val="22"/>
                <w:lang w:eastAsia="hr-HR"/>
              </w:rPr>
            </w:pPr>
            <w:r w:rsidRPr="007B3403">
              <w:rPr>
                <w:snapToGrid/>
                <w:color w:val="000000"/>
                <w:sz w:val="22"/>
                <w:szCs w:val="22"/>
                <w:lang w:eastAsia="hr-HR"/>
              </w:rPr>
              <w:t>Javni natječaj za financiranje kulturnih, obrazovnih, znanstvenih, zdravstvenih i ostalih programa i projekata od interesa za hrvatski narod u Bosni i Hercegovini iz sredstava Državnog proračuna Republike Hrvatske za 2015. godinu</w:t>
            </w:r>
          </w:p>
        </w:tc>
        <w:tc>
          <w:tcPr>
            <w:tcW w:w="1240" w:type="dxa"/>
            <w:shd w:val="clear" w:color="auto" w:fill="auto"/>
            <w:noWrap/>
            <w:vAlign w:val="center"/>
            <w:hideMark/>
          </w:tcPr>
          <w:p w14:paraId="1272C60D" w14:textId="7C1BA198" w:rsidR="00DC473B" w:rsidRPr="007B3403" w:rsidRDefault="00042F3B" w:rsidP="009E2E9F">
            <w:pPr>
              <w:widowControl/>
              <w:jc w:val="center"/>
              <w:rPr>
                <w:snapToGrid/>
                <w:color w:val="000000"/>
                <w:sz w:val="22"/>
                <w:szCs w:val="22"/>
                <w:lang w:eastAsia="hr-HR"/>
              </w:rPr>
            </w:pPr>
            <w:r w:rsidRPr="007B3403">
              <w:rPr>
                <w:snapToGrid/>
                <w:color w:val="000000"/>
                <w:sz w:val="22"/>
                <w:szCs w:val="22"/>
                <w:lang w:eastAsia="hr-HR"/>
              </w:rPr>
              <w:t>Z, P</w:t>
            </w:r>
            <w:r w:rsidR="00DC473B" w:rsidRPr="007B3403">
              <w:rPr>
                <w:snapToGrid/>
                <w:color w:val="000000"/>
                <w:sz w:val="22"/>
                <w:szCs w:val="22"/>
                <w:lang w:eastAsia="hr-HR"/>
              </w:rPr>
              <w:t xml:space="preserve"> i A</w:t>
            </w:r>
          </w:p>
        </w:tc>
        <w:tc>
          <w:tcPr>
            <w:tcW w:w="1300" w:type="dxa"/>
            <w:shd w:val="clear" w:color="auto" w:fill="auto"/>
            <w:vAlign w:val="center"/>
            <w:hideMark/>
          </w:tcPr>
          <w:p w14:paraId="3F7F44AF" w14:textId="77777777" w:rsidR="00042F3B" w:rsidRPr="007B3403" w:rsidRDefault="00042F3B" w:rsidP="009E2E9F">
            <w:pPr>
              <w:jc w:val="center"/>
              <w:rPr>
                <w:bCs/>
                <w:snapToGrid/>
                <w:sz w:val="22"/>
                <w:szCs w:val="22"/>
                <w:lang w:eastAsia="hr-HR"/>
              </w:rPr>
            </w:pPr>
          </w:p>
          <w:p w14:paraId="107ACAF0" w14:textId="77777777" w:rsidR="00042F3B" w:rsidRPr="007B3403" w:rsidRDefault="00042F3B" w:rsidP="009E2E9F">
            <w:pPr>
              <w:jc w:val="center"/>
              <w:rPr>
                <w:bCs/>
                <w:snapToGrid/>
                <w:sz w:val="22"/>
                <w:szCs w:val="22"/>
                <w:lang w:eastAsia="hr-HR"/>
              </w:rPr>
            </w:pPr>
          </w:p>
          <w:p w14:paraId="51C8191A" w14:textId="77777777" w:rsidR="00042F3B" w:rsidRPr="007B3403" w:rsidRDefault="00042F3B" w:rsidP="009E2E9F">
            <w:pPr>
              <w:jc w:val="center"/>
              <w:rPr>
                <w:bCs/>
                <w:snapToGrid/>
                <w:sz w:val="22"/>
                <w:szCs w:val="22"/>
                <w:lang w:eastAsia="hr-HR"/>
              </w:rPr>
            </w:pPr>
          </w:p>
          <w:p w14:paraId="0477D1F7" w14:textId="77777777" w:rsidR="00042F3B" w:rsidRPr="007B3403" w:rsidRDefault="00042F3B" w:rsidP="009E2E9F">
            <w:pPr>
              <w:jc w:val="center"/>
              <w:rPr>
                <w:bCs/>
                <w:snapToGrid/>
                <w:sz w:val="22"/>
                <w:szCs w:val="22"/>
                <w:lang w:eastAsia="hr-HR"/>
              </w:rPr>
            </w:pPr>
          </w:p>
          <w:p w14:paraId="03BEAA34" w14:textId="77777777" w:rsidR="00042F3B" w:rsidRPr="007B3403" w:rsidRDefault="00042F3B" w:rsidP="009E2E9F">
            <w:pPr>
              <w:jc w:val="center"/>
              <w:rPr>
                <w:bCs/>
                <w:snapToGrid/>
                <w:sz w:val="22"/>
                <w:szCs w:val="22"/>
                <w:lang w:eastAsia="hr-HR"/>
              </w:rPr>
            </w:pPr>
          </w:p>
          <w:p w14:paraId="07A65D31" w14:textId="70E12DC6" w:rsidR="00042F3B" w:rsidRPr="007B3403" w:rsidRDefault="00042F3B" w:rsidP="009E2E9F">
            <w:pPr>
              <w:jc w:val="center"/>
              <w:rPr>
                <w:sz w:val="22"/>
                <w:szCs w:val="22"/>
                <w:lang w:eastAsia="hr-HR"/>
              </w:rPr>
            </w:pPr>
            <w:r w:rsidRPr="007B3403">
              <w:rPr>
                <w:bCs/>
                <w:snapToGrid/>
                <w:sz w:val="22"/>
                <w:szCs w:val="22"/>
                <w:lang w:eastAsia="hr-HR"/>
              </w:rPr>
              <w:t>ožujak - srpanj 2015. godine</w:t>
            </w:r>
          </w:p>
          <w:p w14:paraId="4BEEDEA5" w14:textId="77777777" w:rsidR="00042F3B" w:rsidRPr="007B3403" w:rsidRDefault="00042F3B" w:rsidP="009E2E9F">
            <w:pPr>
              <w:jc w:val="center"/>
              <w:rPr>
                <w:sz w:val="22"/>
                <w:szCs w:val="22"/>
                <w:lang w:eastAsia="hr-HR"/>
              </w:rPr>
            </w:pPr>
          </w:p>
          <w:p w14:paraId="27E72A61" w14:textId="77777777" w:rsidR="00042F3B" w:rsidRPr="007B3403" w:rsidRDefault="00042F3B" w:rsidP="009E2E9F">
            <w:pPr>
              <w:jc w:val="center"/>
              <w:rPr>
                <w:sz w:val="22"/>
                <w:szCs w:val="22"/>
                <w:lang w:eastAsia="hr-HR"/>
              </w:rPr>
            </w:pPr>
          </w:p>
          <w:p w14:paraId="56D55D5A" w14:textId="77777777" w:rsidR="00042F3B" w:rsidRPr="007B3403" w:rsidRDefault="00042F3B" w:rsidP="009E2E9F">
            <w:pPr>
              <w:jc w:val="center"/>
              <w:rPr>
                <w:sz w:val="22"/>
                <w:szCs w:val="22"/>
                <w:lang w:eastAsia="hr-HR"/>
              </w:rPr>
            </w:pPr>
          </w:p>
          <w:p w14:paraId="41775206" w14:textId="77777777" w:rsidR="00DC473B" w:rsidRPr="007B3403" w:rsidRDefault="00DC473B" w:rsidP="009E2E9F">
            <w:pPr>
              <w:jc w:val="center"/>
              <w:rPr>
                <w:sz w:val="22"/>
                <w:szCs w:val="22"/>
                <w:lang w:eastAsia="hr-HR"/>
              </w:rPr>
            </w:pPr>
          </w:p>
        </w:tc>
        <w:tc>
          <w:tcPr>
            <w:tcW w:w="3000" w:type="dxa"/>
            <w:shd w:val="clear" w:color="auto" w:fill="auto"/>
            <w:vAlign w:val="center"/>
            <w:hideMark/>
          </w:tcPr>
          <w:p w14:paraId="11D1521C"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Strateški plan Državnog ureda za Hrvate izvan Republike Hrvatske za razdoblje 2015. - 2017., Posebni cilj 1.1</w:t>
            </w:r>
          </w:p>
        </w:tc>
        <w:tc>
          <w:tcPr>
            <w:tcW w:w="2020" w:type="dxa"/>
            <w:shd w:val="clear" w:color="auto" w:fill="auto"/>
            <w:vAlign w:val="center"/>
            <w:hideMark/>
          </w:tcPr>
          <w:p w14:paraId="2647CA06"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 xml:space="preserve"> Služba za provedbu natječaja i praćenje projekata</w:t>
            </w:r>
          </w:p>
        </w:tc>
        <w:tc>
          <w:tcPr>
            <w:tcW w:w="2300" w:type="dxa"/>
            <w:shd w:val="clear" w:color="auto" w:fill="auto"/>
            <w:vAlign w:val="center"/>
            <w:hideMark/>
          </w:tcPr>
          <w:p w14:paraId="2B1E1775"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DA</w:t>
            </w:r>
          </w:p>
        </w:tc>
        <w:tc>
          <w:tcPr>
            <w:tcW w:w="6080" w:type="dxa"/>
            <w:shd w:val="clear" w:color="auto" w:fill="auto"/>
            <w:vAlign w:val="center"/>
            <w:hideMark/>
          </w:tcPr>
          <w:p w14:paraId="18A40855" w14:textId="77777777" w:rsidR="006D599C" w:rsidRPr="007B3403" w:rsidRDefault="006D599C" w:rsidP="00DC473B">
            <w:pPr>
              <w:widowControl/>
              <w:spacing w:after="240"/>
              <w:jc w:val="center"/>
              <w:rPr>
                <w:snapToGrid/>
                <w:color w:val="000000"/>
                <w:sz w:val="22"/>
                <w:szCs w:val="22"/>
                <w:lang w:eastAsia="hr-HR"/>
              </w:rPr>
            </w:pPr>
          </w:p>
          <w:p w14:paraId="3C769DB9" w14:textId="6BD5CA90" w:rsidR="00DC473B" w:rsidRPr="007B3403" w:rsidRDefault="00DC473B" w:rsidP="00DC473B">
            <w:pPr>
              <w:widowControl/>
              <w:spacing w:after="240"/>
              <w:jc w:val="center"/>
              <w:rPr>
                <w:snapToGrid/>
                <w:color w:val="000000"/>
                <w:sz w:val="22"/>
                <w:szCs w:val="22"/>
                <w:lang w:eastAsia="hr-HR"/>
              </w:rPr>
            </w:pPr>
            <w:r w:rsidRPr="007B3403">
              <w:rPr>
                <w:snapToGrid/>
                <w:color w:val="000000"/>
                <w:sz w:val="22"/>
                <w:szCs w:val="22"/>
                <w:lang w:eastAsia="hr-HR"/>
              </w:rPr>
              <w:t>Odluka o raspodjeli sredstava za financiranje kulturnih, obrazovnih, znanstvenih, zdravstvenih i ostalih programa i projekata od interesa za hrvatski narod u Bosni i Hercegovini iz sredstava Državnog proračuna Republike Hrvatske za 2015. godinu (NN 112/15; Klasa: 022-03/15-04/</w:t>
            </w:r>
            <w:r w:rsidR="009E2E9F" w:rsidRPr="007B3403">
              <w:rPr>
                <w:snapToGrid/>
                <w:color w:val="000000"/>
                <w:sz w:val="22"/>
                <w:szCs w:val="22"/>
                <w:lang w:eastAsia="hr-HR"/>
              </w:rPr>
              <w:t xml:space="preserve">469, </w:t>
            </w:r>
            <w:proofErr w:type="spellStart"/>
            <w:r w:rsidR="009E2E9F" w:rsidRPr="007B3403">
              <w:rPr>
                <w:snapToGrid/>
                <w:color w:val="000000"/>
                <w:sz w:val="22"/>
                <w:szCs w:val="22"/>
                <w:lang w:eastAsia="hr-HR"/>
              </w:rPr>
              <w:t>Urbroj</w:t>
            </w:r>
            <w:proofErr w:type="spellEnd"/>
            <w:r w:rsidR="009E2E9F" w:rsidRPr="007B3403">
              <w:rPr>
                <w:snapToGrid/>
                <w:color w:val="000000"/>
                <w:sz w:val="22"/>
                <w:szCs w:val="22"/>
                <w:lang w:eastAsia="hr-HR"/>
              </w:rPr>
              <w:t>: 50301-21/</w:t>
            </w:r>
            <w:proofErr w:type="spellStart"/>
            <w:r w:rsidR="009E2E9F" w:rsidRPr="007B3403">
              <w:rPr>
                <w:snapToGrid/>
                <w:color w:val="000000"/>
                <w:sz w:val="22"/>
                <w:szCs w:val="22"/>
                <w:lang w:eastAsia="hr-HR"/>
              </w:rPr>
              <w:t>21</w:t>
            </w:r>
            <w:proofErr w:type="spellEnd"/>
            <w:r w:rsidR="009E2E9F" w:rsidRPr="007B3403">
              <w:rPr>
                <w:snapToGrid/>
                <w:color w:val="000000"/>
                <w:sz w:val="22"/>
                <w:szCs w:val="22"/>
                <w:lang w:eastAsia="hr-HR"/>
              </w:rPr>
              <w:t>-15-2).</w:t>
            </w:r>
          </w:p>
        </w:tc>
      </w:tr>
      <w:tr w:rsidR="0089237F" w:rsidRPr="007B3403" w14:paraId="14AFA349" w14:textId="77777777" w:rsidTr="003A3937">
        <w:trPr>
          <w:trHeight w:val="552"/>
          <w:jc w:val="center"/>
        </w:trPr>
        <w:tc>
          <w:tcPr>
            <w:tcW w:w="1780" w:type="dxa"/>
            <w:vMerge/>
            <w:vAlign w:val="center"/>
            <w:hideMark/>
          </w:tcPr>
          <w:p w14:paraId="2D6EA11C" w14:textId="77777777" w:rsidR="00DC473B" w:rsidRPr="007B3403" w:rsidRDefault="00DC473B" w:rsidP="00DC473B">
            <w:pPr>
              <w:widowControl/>
              <w:rPr>
                <w:snapToGrid/>
                <w:color w:val="000000"/>
                <w:sz w:val="22"/>
                <w:szCs w:val="22"/>
                <w:lang w:eastAsia="hr-HR"/>
              </w:rPr>
            </w:pPr>
          </w:p>
        </w:tc>
        <w:tc>
          <w:tcPr>
            <w:tcW w:w="2960" w:type="dxa"/>
            <w:shd w:val="clear" w:color="auto" w:fill="auto"/>
            <w:vAlign w:val="center"/>
            <w:hideMark/>
          </w:tcPr>
          <w:p w14:paraId="082778C1"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Javni natječaj za financiranje programa i projekata udruga i ustanova hrvatske nacionalne manjine u inozemstvu za 2015. godinu</w:t>
            </w:r>
          </w:p>
        </w:tc>
        <w:tc>
          <w:tcPr>
            <w:tcW w:w="1240" w:type="dxa"/>
            <w:shd w:val="clear" w:color="auto" w:fill="auto"/>
            <w:noWrap/>
            <w:vAlign w:val="center"/>
            <w:hideMark/>
          </w:tcPr>
          <w:p w14:paraId="6D5045D3"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Z, P i A</w:t>
            </w:r>
          </w:p>
        </w:tc>
        <w:tc>
          <w:tcPr>
            <w:tcW w:w="1300" w:type="dxa"/>
            <w:shd w:val="clear" w:color="auto" w:fill="auto"/>
            <w:vAlign w:val="center"/>
            <w:hideMark/>
          </w:tcPr>
          <w:p w14:paraId="53CE669E" w14:textId="77777777" w:rsidR="00693599" w:rsidRPr="007B3403" w:rsidRDefault="00693599" w:rsidP="00DC473B">
            <w:pPr>
              <w:widowControl/>
              <w:jc w:val="center"/>
              <w:rPr>
                <w:bCs/>
                <w:snapToGrid/>
                <w:sz w:val="22"/>
                <w:szCs w:val="22"/>
                <w:lang w:eastAsia="hr-HR"/>
              </w:rPr>
            </w:pPr>
          </w:p>
          <w:p w14:paraId="3B9394F5" w14:textId="4698C9BD" w:rsidR="00DC473B" w:rsidRPr="007B3403" w:rsidRDefault="00693599" w:rsidP="00DC473B">
            <w:pPr>
              <w:widowControl/>
              <w:jc w:val="center"/>
              <w:rPr>
                <w:snapToGrid/>
                <w:color w:val="000000"/>
                <w:sz w:val="22"/>
                <w:szCs w:val="22"/>
                <w:lang w:eastAsia="hr-HR"/>
              </w:rPr>
            </w:pPr>
            <w:r w:rsidRPr="007B3403">
              <w:rPr>
                <w:bCs/>
                <w:snapToGrid/>
                <w:sz w:val="22"/>
                <w:szCs w:val="22"/>
                <w:lang w:eastAsia="hr-HR"/>
              </w:rPr>
              <w:t>svibanj - rujan 2015. godine</w:t>
            </w:r>
          </w:p>
        </w:tc>
        <w:tc>
          <w:tcPr>
            <w:tcW w:w="3000" w:type="dxa"/>
            <w:shd w:val="clear" w:color="auto" w:fill="auto"/>
            <w:vAlign w:val="center"/>
            <w:hideMark/>
          </w:tcPr>
          <w:p w14:paraId="27C644A9"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Strateški plan Državnog ureda za Hrvate izvan Republike Hrvatske za razdoblje 2015. - 2017., Posebni cilj 1.1</w:t>
            </w:r>
          </w:p>
        </w:tc>
        <w:tc>
          <w:tcPr>
            <w:tcW w:w="2020" w:type="dxa"/>
            <w:shd w:val="clear" w:color="auto" w:fill="auto"/>
            <w:vAlign w:val="center"/>
            <w:hideMark/>
          </w:tcPr>
          <w:p w14:paraId="7C44D012"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 xml:space="preserve"> Služba za provedbu natječaja i praćenje projekata</w:t>
            </w:r>
          </w:p>
        </w:tc>
        <w:tc>
          <w:tcPr>
            <w:tcW w:w="2300" w:type="dxa"/>
            <w:shd w:val="clear" w:color="auto" w:fill="auto"/>
            <w:vAlign w:val="center"/>
            <w:hideMark/>
          </w:tcPr>
          <w:p w14:paraId="76EF4A15"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DA</w:t>
            </w:r>
          </w:p>
        </w:tc>
        <w:tc>
          <w:tcPr>
            <w:tcW w:w="6080" w:type="dxa"/>
            <w:shd w:val="clear" w:color="auto" w:fill="auto"/>
            <w:vAlign w:val="center"/>
            <w:hideMark/>
          </w:tcPr>
          <w:p w14:paraId="54F9F818"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 xml:space="preserve">Odluke o raspodjeli sredstava za financiranje programa i projekata udruga i ustanova hrvatske nacionalne manjine u inozemstvu objavljene na službenim mrežnim stranicama veleposlanstava Republike Hrvatske u 12 europskih država. </w:t>
            </w:r>
          </w:p>
        </w:tc>
      </w:tr>
      <w:tr w:rsidR="0089237F" w:rsidRPr="007B3403" w14:paraId="02A0FF34" w14:textId="77777777" w:rsidTr="00DC473B">
        <w:trPr>
          <w:trHeight w:val="1800"/>
          <w:jc w:val="center"/>
        </w:trPr>
        <w:tc>
          <w:tcPr>
            <w:tcW w:w="1780" w:type="dxa"/>
            <w:vMerge/>
            <w:vAlign w:val="center"/>
            <w:hideMark/>
          </w:tcPr>
          <w:p w14:paraId="3117F6F2" w14:textId="77777777" w:rsidR="00DC473B" w:rsidRPr="007B3403" w:rsidRDefault="00DC473B" w:rsidP="00DC473B">
            <w:pPr>
              <w:widowControl/>
              <w:rPr>
                <w:snapToGrid/>
                <w:color w:val="000000"/>
                <w:sz w:val="22"/>
                <w:szCs w:val="22"/>
                <w:lang w:eastAsia="hr-HR"/>
              </w:rPr>
            </w:pPr>
          </w:p>
        </w:tc>
        <w:tc>
          <w:tcPr>
            <w:tcW w:w="2960" w:type="dxa"/>
            <w:shd w:val="clear" w:color="auto" w:fill="auto"/>
            <w:vAlign w:val="center"/>
            <w:hideMark/>
          </w:tcPr>
          <w:p w14:paraId="7F696A11"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Javni natječaj za financiranje programa i projekata neprofitnih organizacija hrvatskog iseljeništva u Južnoj Americi i Južnoj Africi za 2015. godinu</w:t>
            </w:r>
          </w:p>
        </w:tc>
        <w:tc>
          <w:tcPr>
            <w:tcW w:w="1240" w:type="dxa"/>
            <w:shd w:val="clear" w:color="auto" w:fill="auto"/>
            <w:noWrap/>
            <w:vAlign w:val="center"/>
            <w:hideMark/>
          </w:tcPr>
          <w:p w14:paraId="0A170B4F"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Z, P i A</w:t>
            </w:r>
          </w:p>
        </w:tc>
        <w:tc>
          <w:tcPr>
            <w:tcW w:w="1300" w:type="dxa"/>
            <w:shd w:val="clear" w:color="auto" w:fill="auto"/>
            <w:vAlign w:val="center"/>
            <w:hideMark/>
          </w:tcPr>
          <w:p w14:paraId="0062FAD9" w14:textId="77777777" w:rsidR="00E715CF" w:rsidRPr="007B3403" w:rsidRDefault="00E715CF" w:rsidP="00E715CF">
            <w:pPr>
              <w:rPr>
                <w:bCs/>
                <w:snapToGrid/>
                <w:sz w:val="22"/>
                <w:szCs w:val="22"/>
                <w:lang w:eastAsia="hr-HR"/>
              </w:rPr>
            </w:pPr>
          </w:p>
          <w:p w14:paraId="703E14F2" w14:textId="77777777" w:rsidR="00E715CF" w:rsidRPr="007B3403" w:rsidRDefault="00E715CF" w:rsidP="00E715CF">
            <w:pPr>
              <w:rPr>
                <w:bCs/>
                <w:snapToGrid/>
                <w:sz w:val="22"/>
                <w:szCs w:val="22"/>
                <w:lang w:eastAsia="hr-HR"/>
              </w:rPr>
            </w:pPr>
          </w:p>
          <w:p w14:paraId="2B26C2C3" w14:textId="77777777" w:rsidR="00E715CF" w:rsidRPr="007B3403" w:rsidRDefault="00E715CF" w:rsidP="00E715CF">
            <w:pPr>
              <w:jc w:val="center"/>
              <w:rPr>
                <w:bCs/>
                <w:snapToGrid/>
                <w:sz w:val="22"/>
                <w:szCs w:val="22"/>
                <w:lang w:eastAsia="hr-HR"/>
              </w:rPr>
            </w:pPr>
          </w:p>
          <w:p w14:paraId="090A8B1C" w14:textId="77777777" w:rsidR="00E715CF" w:rsidRPr="007B3403" w:rsidRDefault="00E715CF" w:rsidP="00E715CF">
            <w:pPr>
              <w:jc w:val="center"/>
              <w:rPr>
                <w:bCs/>
                <w:snapToGrid/>
                <w:sz w:val="22"/>
                <w:szCs w:val="22"/>
                <w:lang w:eastAsia="hr-HR"/>
              </w:rPr>
            </w:pPr>
          </w:p>
          <w:p w14:paraId="184FD47E" w14:textId="18B67803" w:rsidR="00E715CF" w:rsidRPr="007B3403" w:rsidRDefault="00E715CF" w:rsidP="00E715CF">
            <w:pPr>
              <w:jc w:val="center"/>
              <w:rPr>
                <w:sz w:val="22"/>
                <w:szCs w:val="22"/>
                <w:lang w:eastAsia="hr-HR"/>
              </w:rPr>
            </w:pPr>
            <w:r w:rsidRPr="007B3403">
              <w:rPr>
                <w:bCs/>
                <w:snapToGrid/>
                <w:sz w:val="22"/>
                <w:szCs w:val="22"/>
                <w:lang w:eastAsia="hr-HR"/>
              </w:rPr>
              <w:t>svibanj - rujan 2015. godine</w:t>
            </w:r>
          </w:p>
          <w:p w14:paraId="7388C7B1" w14:textId="77777777" w:rsidR="00E715CF" w:rsidRPr="007B3403" w:rsidRDefault="00E715CF" w:rsidP="00E715CF">
            <w:pPr>
              <w:rPr>
                <w:sz w:val="22"/>
                <w:szCs w:val="22"/>
                <w:lang w:eastAsia="hr-HR"/>
              </w:rPr>
            </w:pPr>
          </w:p>
          <w:p w14:paraId="7E95A2CB" w14:textId="77777777" w:rsidR="00E715CF" w:rsidRPr="007B3403" w:rsidRDefault="00E715CF" w:rsidP="00E715CF">
            <w:pPr>
              <w:rPr>
                <w:sz w:val="22"/>
                <w:szCs w:val="22"/>
                <w:lang w:eastAsia="hr-HR"/>
              </w:rPr>
            </w:pPr>
          </w:p>
          <w:p w14:paraId="5B4BB67A" w14:textId="4D9346C6" w:rsidR="00E715CF" w:rsidRPr="007B3403" w:rsidRDefault="00E715CF" w:rsidP="00E715CF">
            <w:pPr>
              <w:rPr>
                <w:sz w:val="22"/>
                <w:szCs w:val="22"/>
                <w:lang w:eastAsia="hr-HR"/>
              </w:rPr>
            </w:pPr>
          </w:p>
          <w:p w14:paraId="260EEBAE" w14:textId="77777777" w:rsidR="00DC473B" w:rsidRPr="007B3403" w:rsidRDefault="00DC473B" w:rsidP="00E715CF">
            <w:pPr>
              <w:rPr>
                <w:sz w:val="22"/>
                <w:szCs w:val="22"/>
                <w:lang w:eastAsia="hr-HR"/>
              </w:rPr>
            </w:pPr>
          </w:p>
        </w:tc>
        <w:tc>
          <w:tcPr>
            <w:tcW w:w="3000" w:type="dxa"/>
            <w:shd w:val="clear" w:color="auto" w:fill="auto"/>
            <w:vAlign w:val="center"/>
            <w:hideMark/>
          </w:tcPr>
          <w:p w14:paraId="3DAA3E42"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Strateški plan Državnog ureda za Hrvate izvan Republike Hrvatske za razdoblje 2015. - 2017., Posebni cilj 1.1</w:t>
            </w:r>
          </w:p>
        </w:tc>
        <w:tc>
          <w:tcPr>
            <w:tcW w:w="2020" w:type="dxa"/>
            <w:shd w:val="clear" w:color="auto" w:fill="auto"/>
            <w:vAlign w:val="center"/>
            <w:hideMark/>
          </w:tcPr>
          <w:p w14:paraId="472346F6"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 xml:space="preserve"> Služba za provedbu natječaja i praćenje projekata</w:t>
            </w:r>
          </w:p>
        </w:tc>
        <w:tc>
          <w:tcPr>
            <w:tcW w:w="2300" w:type="dxa"/>
            <w:shd w:val="clear" w:color="auto" w:fill="auto"/>
            <w:vAlign w:val="center"/>
            <w:hideMark/>
          </w:tcPr>
          <w:p w14:paraId="2F66352B"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DA</w:t>
            </w:r>
          </w:p>
        </w:tc>
        <w:tc>
          <w:tcPr>
            <w:tcW w:w="6080" w:type="dxa"/>
            <w:shd w:val="clear" w:color="auto" w:fill="auto"/>
            <w:vAlign w:val="center"/>
            <w:hideMark/>
          </w:tcPr>
          <w:p w14:paraId="7F127860"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Odluka o raspodjeli sredstava za udruge i zajednice hrvatskog iseljeništva u Južnoj Americi i Južnoafričkoj Republici za 2015. - financirano 18 projekata (KLASA: 011-02/15-04/14, URBROJ: 537-03-01/4-15-01).</w:t>
            </w:r>
          </w:p>
        </w:tc>
      </w:tr>
      <w:tr w:rsidR="0089237F" w:rsidRPr="007B3403" w14:paraId="1292B6C3" w14:textId="77777777" w:rsidTr="00DC473B">
        <w:trPr>
          <w:trHeight w:val="1800"/>
          <w:jc w:val="center"/>
        </w:trPr>
        <w:tc>
          <w:tcPr>
            <w:tcW w:w="1780" w:type="dxa"/>
            <w:vMerge/>
            <w:vAlign w:val="center"/>
            <w:hideMark/>
          </w:tcPr>
          <w:p w14:paraId="756B18F9" w14:textId="77777777" w:rsidR="00DC473B" w:rsidRPr="007B3403" w:rsidRDefault="00DC473B" w:rsidP="00DC473B">
            <w:pPr>
              <w:widowControl/>
              <w:rPr>
                <w:snapToGrid/>
                <w:color w:val="000000"/>
                <w:sz w:val="22"/>
                <w:szCs w:val="22"/>
                <w:lang w:eastAsia="hr-HR"/>
              </w:rPr>
            </w:pPr>
          </w:p>
        </w:tc>
        <w:tc>
          <w:tcPr>
            <w:tcW w:w="2960" w:type="dxa"/>
            <w:shd w:val="clear" w:color="auto" w:fill="auto"/>
            <w:vAlign w:val="center"/>
            <w:hideMark/>
          </w:tcPr>
          <w:p w14:paraId="28A9F34F"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 xml:space="preserve">Javni natječaj za financiranje programa i projekata nakladničke djelatnosti – časopisa neprofitnih organizacija hrvatskog iseljeništva </w:t>
            </w:r>
          </w:p>
        </w:tc>
        <w:tc>
          <w:tcPr>
            <w:tcW w:w="1240" w:type="dxa"/>
            <w:shd w:val="clear" w:color="auto" w:fill="auto"/>
            <w:noWrap/>
            <w:vAlign w:val="center"/>
            <w:hideMark/>
          </w:tcPr>
          <w:p w14:paraId="1AE7E901"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Z, P i A</w:t>
            </w:r>
          </w:p>
        </w:tc>
        <w:tc>
          <w:tcPr>
            <w:tcW w:w="1300" w:type="dxa"/>
            <w:shd w:val="clear" w:color="auto" w:fill="auto"/>
            <w:vAlign w:val="center"/>
            <w:hideMark/>
          </w:tcPr>
          <w:p w14:paraId="4DE293E5" w14:textId="51BF76CC" w:rsidR="00DC473B" w:rsidRPr="007B3403" w:rsidRDefault="00E97870" w:rsidP="00DC473B">
            <w:pPr>
              <w:widowControl/>
              <w:jc w:val="center"/>
              <w:rPr>
                <w:snapToGrid/>
                <w:color w:val="000000"/>
                <w:sz w:val="22"/>
                <w:szCs w:val="22"/>
                <w:lang w:eastAsia="hr-HR"/>
              </w:rPr>
            </w:pPr>
            <w:r w:rsidRPr="007B3403">
              <w:rPr>
                <w:bCs/>
                <w:snapToGrid/>
                <w:sz w:val="22"/>
                <w:szCs w:val="22"/>
                <w:lang w:eastAsia="hr-HR"/>
              </w:rPr>
              <w:t>lipanj - listopad 2015. godine</w:t>
            </w:r>
          </w:p>
        </w:tc>
        <w:tc>
          <w:tcPr>
            <w:tcW w:w="3000" w:type="dxa"/>
            <w:shd w:val="clear" w:color="auto" w:fill="auto"/>
            <w:vAlign w:val="center"/>
            <w:hideMark/>
          </w:tcPr>
          <w:p w14:paraId="08508B71"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Strateški plan Državnog ureda za Hrvate izvan Republike Hrvatske za razdoblje 2015. - 2017., Posebni cilj 1.1</w:t>
            </w:r>
          </w:p>
        </w:tc>
        <w:tc>
          <w:tcPr>
            <w:tcW w:w="2020" w:type="dxa"/>
            <w:shd w:val="clear" w:color="auto" w:fill="auto"/>
            <w:vAlign w:val="center"/>
            <w:hideMark/>
          </w:tcPr>
          <w:p w14:paraId="150219F6"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 xml:space="preserve"> Služba za provedbu natječaja i praćenje projekata</w:t>
            </w:r>
          </w:p>
        </w:tc>
        <w:tc>
          <w:tcPr>
            <w:tcW w:w="2300" w:type="dxa"/>
            <w:shd w:val="clear" w:color="auto" w:fill="auto"/>
            <w:vAlign w:val="center"/>
            <w:hideMark/>
          </w:tcPr>
          <w:p w14:paraId="0CAAB6C8"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NE</w:t>
            </w:r>
          </w:p>
        </w:tc>
        <w:tc>
          <w:tcPr>
            <w:tcW w:w="6080" w:type="dxa"/>
            <w:shd w:val="clear" w:color="auto" w:fill="auto"/>
            <w:vAlign w:val="center"/>
            <w:hideMark/>
          </w:tcPr>
          <w:p w14:paraId="0C32C3EB"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Javni natječaj nije proveden.</w:t>
            </w:r>
          </w:p>
        </w:tc>
      </w:tr>
      <w:tr w:rsidR="0089237F" w:rsidRPr="007B3403" w14:paraId="17F5E68C" w14:textId="77777777" w:rsidTr="00DC473B">
        <w:trPr>
          <w:trHeight w:val="1800"/>
          <w:jc w:val="center"/>
        </w:trPr>
        <w:tc>
          <w:tcPr>
            <w:tcW w:w="1780" w:type="dxa"/>
            <w:vMerge/>
            <w:vAlign w:val="center"/>
            <w:hideMark/>
          </w:tcPr>
          <w:p w14:paraId="217A06A5" w14:textId="77777777" w:rsidR="00DC473B" w:rsidRPr="007B3403" w:rsidRDefault="00DC473B" w:rsidP="00DC473B">
            <w:pPr>
              <w:widowControl/>
              <w:rPr>
                <w:snapToGrid/>
                <w:color w:val="000000"/>
                <w:sz w:val="22"/>
                <w:szCs w:val="22"/>
                <w:lang w:eastAsia="hr-HR"/>
              </w:rPr>
            </w:pPr>
          </w:p>
        </w:tc>
        <w:tc>
          <w:tcPr>
            <w:tcW w:w="2960" w:type="dxa"/>
            <w:shd w:val="clear" w:color="auto" w:fill="auto"/>
            <w:vAlign w:val="center"/>
            <w:hideMark/>
          </w:tcPr>
          <w:p w14:paraId="615DBD6F"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Javni natječaj za dodjelu stipendija studentima - pripadnicima hrvatskog naroda izvan Republike Hrvatske za ak. god. 2014./2015.</w:t>
            </w:r>
          </w:p>
        </w:tc>
        <w:tc>
          <w:tcPr>
            <w:tcW w:w="1240" w:type="dxa"/>
            <w:shd w:val="clear" w:color="auto" w:fill="auto"/>
            <w:noWrap/>
            <w:vAlign w:val="center"/>
            <w:hideMark/>
          </w:tcPr>
          <w:p w14:paraId="64392ED4"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Z, P i A</w:t>
            </w:r>
          </w:p>
        </w:tc>
        <w:tc>
          <w:tcPr>
            <w:tcW w:w="1300" w:type="dxa"/>
            <w:shd w:val="clear" w:color="auto" w:fill="auto"/>
            <w:vAlign w:val="center"/>
            <w:hideMark/>
          </w:tcPr>
          <w:p w14:paraId="00C65D40" w14:textId="42A57E14" w:rsidR="00DC473B" w:rsidRPr="007B3403" w:rsidRDefault="00AB5ED9" w:rsidP="00DC473B">
            <w:pPr>
              <w:widowControl/>
              <w:jc w:val="center"/>
              <w:rPr>
                <w:snapToGrid/>
                <w:color w:val="000000"/>
                <w:sz w:val="22"/>
                <w:szCs w:val="22"/>
                <w:lang w:eastAsia="hr-HR"/>
              </w:rPr>
            </w:pPr>
            <w:r w:rsidRPr="007B3403">
              <w:rPr>
                <w:bCs/>
                <w:snapToGrid/>
                <w:sz w:val="22"/>
                <w:szCs w:val="22"/>
                <w:lang w:eastAsia="hr-HR"/>
              </w:rPr>
              <w:t>siječanj - travanj 2015. godine</w:t>
            </w:r>
          </w:p>
        </w:tc>
        <w:tc>
          <w:tcPr>
            <w:tcW w:w="3000" w:type="dxa"/>
            <w:shd w:val="clear" w:color="auto" w:fill="auto"/>
            <w:vAlign w:val="center"/>
            <w:hideMark/>
          </w:tcPr>
          <w:p w14:paraId="54F418BF"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Strateški plan Državnog ureda za Hrvate izvan Republike Hrvatske za razdoblje 2015. - 2017., Posebni cilj 1.1</w:t>
            </w:r>
          </w:p>
        </w:tc>
        <w:tc>
          <w:tcPr>
            <w:tcW w:w="2020" w:type="dxa"/>
            <w:shd w:val="clear" w:color="auto" w:fill="auto"/>
            <w:vAlign w:val="center"/>
            <w:hideMark/>
          </w:tcPr>
          <w:p w14:paraId="33662F94"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 xml:space="preserve"> Služba za provedbu natječaja i praćenje projekata</w:t>
            </w:r>
          </w:p>
        </w:tc>
        <w:tc>
          <w:tcPr>
            <w:tcW w:w="2300" w:type="dxa"/>
            <w:shd w:val="clear" w:color="auto" w:fill="auto"/>
            <w:vAlign w:val="center"/>
            <w:hideMark/>
          </w:tcPr>
          <w:p w14:paraId="723C1E0C"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DA</w:t>
            </w:r>
          </w:p>
        </w:tc>
        <w:tc>
          <w:tcPr>
            <w:tcW w:w="6080" w:type="dxa"/>
            <w:shd w:val="clear" w:color="auto" w:fill="auto"/>
            <w:vAlign w:val="center"/>
            <w:hideMark/>
          </w:tcPr>
          <w:p w14:paraId="0759B809"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Odluka o dodjeli stipendija za akademsku godinu 2014./2015. (www.hrvatiizvanrh.hr; KLASA: UP/I-011-02/15-04/01</w:t>
            </w:r>
            <w:r w:rsidRPr="007B3403">
              <w:rPr>
                <w:snapToGrid/>
                <w:color w:val="000000"/>
                <w:sz w:val="22"/>
                <w:szCs w:val="22"/>
                <w:lang w:eastAsia="hr-HR"/>
              </w:rPr>
              <w:br/>
              <w:t>URBROJ: 537-02-03-15-02).</w:t>
            </w:r>
          </w:p>
        </w:tc>
      </w:tr>
      <w:tr w:rsidR="0089237F" w:rsidRPr="007B3403" w14:paraId="28109959" w14:textId="77777777" w:rsidTr="00DC473B">
        <w:trPr>
          <w:trHeight w:val="2400"/>
          <w:jc w:val="center"/>
        </w:trPr>
        <w:tc>
          <w:tcPr>
            <w:tcW w:w="1780" w:type="dxa"/>
            <w:vMerge/>
            <w:vAlign w:val="center"/>
            <w:hideMark/>
          </w:tcPr>
          <w:p w14:paraId="4F9A41F4" w14:textId="77777777" w:rsidR="00DC473B" w:rsidRPr="007B3403" w:rsidRDefault="00DC473B" w:rsidP="00DC473B">
            <w:pPr>
              <w:widowControl/>
              <w:rPr>
                <w:snapToGrid/>
                <w:color w:val="000000"/>
                <w:sz w:val="22"/>
                <w:szCs w:val="22"/>
                <w:lang w:eastAsia="hr-HR"/>
              </w:rPr>
            </w:pPr>
          </w:p>
        </w:tc>
        <w:tc>
          <w:tcPr>
            <w:tcW w:w="2960" w:type="dxa"/>
            <w:shd w:val="clear" w:color="auto" w:fill="auto"/>
            <w:vAlign w:val="center"/>
            <w:hideMark/>
          </w:tcPr>
          <w:p w14:paraId="6BE11736" w14:textId="6710BF29" w:rsidR="00DC473B" w:rsidRPr="007B3403" w:rsidRDefault="00EA2BC6" w:rsidP="00DC473B">
            <w:pPr>
              <w:widowControl/>
              <w:jc w:val="center"/>
              <w:rPr>
                <w:snapToGrid/>
                <w:color w:val="000000"/>
                <w:sz w:val="22"/>
                <w:szCs w:val="22"/>
                <w:lang w:eastAsia="hr-HR"/>
              </w:rPr>
            </w:pPr>
            <w:r w:rsidRPr="007B3403">
              <w:rPr>
                <w:bCs/>
                <w:sz w:val="22"/>
                <w:szCs w:val="22"/>
                <w:lang w:eastAsia="hr-HR"/>
              </w:rPr>
              <w:t>Javni poziv za dodjelu naknada/stipendija za učenje hrvatskog jezika za Hrvate izvan Republike Hrvatske</w:t>
            </w:r>
          </w:p>
        </w:tc>
        <w:tc>
          <w:tcPr>
            <w:tcW w:w="1240" w:type="dxa"/>
            <w:shd w:val="clear" w:color="auto" w:fill="auto"/>
            <w:noWrap/>
            <w:vAlign w:val="center"/>
            <w:hideMark/>
          </w:tcPr>
          <w:p w14:paraId="35447033"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Z, P i A</w:t>
            </w:r>
          </w:p>
        </w:tc>
        <w:tc>
          <w:tcPr>
            <w:tcW w:w="1300" w:type="dxa"/>
            <w:shd w:val="clear" w:color="auto" w:fill="auto"/>
            <w:vAlign w:val="center"/>
            <w:hideMark/>
          </w:tcPr>
          <w:p w14:paraId="1D91187D" w14:textId="3015BCAB" w:rsidR="00DC473B" w:rsidRPr="007B3403" w:rsidRDefault="000717D8" w:rsidP="00DC473B">
            <w:pPr>
              <w:widowControl/>
              <w:jc w:val="center"/>
              <w:rPr>
                <w:snapToGrid/>
                <w:color w:val="000000"/>
                <w:sz w:val="22"/>
                <w:szCs w:val="22"/>
                <w:lang w:eastAsia="hr-HR"/>
              </w:rPr>
            </w:pPr>
            <w:r w:rsidRPr="007B3403">
              <w:rPr>
                <w:bCs/>
                <w:snapToGrid/>
                <w:sz w:val="22"/>
                <w:szCs w:val="22"/>
                <w:lang w:eastAsia="hr-HR"/>
              </w:rPr>
              <w:t>ožujak - lipanj 2015. godine</w:t>
            </w:r>
          </w:p>
        </w:tc>
        <w:tc>
          <w:tcPr>
            <w:tcW w:w="3000" w:type="dxa"/>
            <w:shd w:val="clear" w:color="auto" w:fill="auto"/>
            <w:vAlign w:val="center"/>
            <w:hideMark/>
          </w:tcPr>
          <w:p w14:paraId="62654395"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Strateški plan Državnog ureda za Hrvate izvan Republike Hrvatske za razdoblje 2015. - 2017., Posebni cilj 1.1</w:t>
            </w:r>
          </w:p>
        </w:tc>
        <w:tc>
          <w:tcPr>
            <w:tcW w:w="2020" w:type="dxa"/>
            <w:shd w:val="clear" w:color="auto" w:fill="auto"/>
            <w:vAlign w:val="center"/>
            <w:hideMark/>
          </w:tcPr>
          <w:p w14:paraId="61DE929A"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 xml:space="preserve"> Služba za provedbu natječaja i praćenje projekata</w:t>
            </w:r>
          </w:p>
        </w:tc>
        <w:tc>
          <w:tcPr>
            <w:tcW w:w="2300" w:type="dxa"/>
            <w:shd w:val="clear" w:color="auto" w:fill="auto"/>
            <w:vAlign w:val="center"/>
            <w:hideMark/>
          </w:tcPr>
          <w:p w14:paraId="32AB183B"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DA</w:t>
            </w:r>
          </w:p>
        </w:tc>
        <w:tc>
          <w:tcPr>
            <w:tcW w:w="6080" w:type="dxa"/>
            <w:shd w:val="clear" w:color="auto" w:fill="auto"/>
            <w:vAlign w:val="center"/>
            <w:hideMark/>
          </w:tcPr>
          <w:p w14:paraId="68CD53B1"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Odluka o dopuni Odluke od 6. veljače 2015. (KLASA: UP/I-016-04/14-03/01 URBROJ: 537-02-03/3-15-03) za ak. god. 2014./2015.; Odluku o dodjeli naknada/stipendija od 22. srpnja 2015. (KLASA: 011-02/15-04/13, URBROJ: 537-02-03/3-15-01 za ak. god. 2015./2016. i Odluka o dopuni Odluke od 22. rujna 2015. (KLASA: 011-02/15-04/13, URBROJ: 537-02-03/3-15-02) za ak. god. 2015./2016.</w:t>
            </w:r>
          </w:p>
        </w:tc>
      </w:tr>
      <w:tr w:rsidR="0089237F" w:rsidRPr="007B3403" w14:paraId="459CC8C7" w14:textId="77777777" w:rsidTr="002657FD">
        <w:trPr>
          <w:trHeight w:val="269"/>
          <w:jc w:val="center"/>
        </w:trPr>
        <w:tc>
          <w:tcPr>
            <w:tcW w:w="1780" w:type="dxa"/>
            <w:shd w:val="clear" w:color="auto" w:fill="auto"/>
            <w:vAlign w:val="center"/>
            <w:hideMark/>
          </w:tcPr>
          <w:p w14:paraId="1FD7C253"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 xml:space="preserve">Promicanje suradnje te zaštita prava i interesa ugroženih skupina i pojedinaca Hrvata izvan RH                                                                                                                  </w:t>
            </w:r>
          </w:p>
        </w:tc>
        <w:tc>
          <w:tcPr>
            <w:tcW w:w="2960" w:type="dxa"/>
            <w:shd w:val="clear" w:color="auto" w:fill="auto"/>
            <w:vAlign w:val="center"/>
            <w:hideMark/>
          </w:tcPr>
          <w:p w14:paraId="3346BF92"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 xml:space="preserve">Javni poziv za prijavu posebnih potreba i projekata Hrvata izvan Republike Hrvatske u svrhu ostvarenja financijske potpore za 2015. godinu </w:t>
            </w:r>
          </w:p>
        </w:tc>
        <w:tc>
          <w:tcPr>
            <w:tcW w:w="1240" w:type="dxa"/>
            <w:shd w:val="clear" w:color="auto" w:fill="auto"/>
            <w:noWrap/>
            <w:vAlign w:val="center"/>
            <w:hideMark/>
          </w:tcPr>
          <w:p w14:paraId="3C302093"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Z, P i A</w:t>
            </w:r>
          </w:p>
        </w:tc>
        <w:tc>
          <w:tcPr>
            <w:tcW w:w="1300" w:type="dxa"/>
            <w:shd w:val="clear" w:color="auto" w:fill="auto"/>
            <w:vAlign w:val="center"/>
            <w:hideMark/>
          </w:tcPr>
          <w:p w14:paraId="56B8E8E4" w14:textId="24B95981" w:rsidR="000E7FEE" w:rsidRPr="007B3403" w:rsidRDefault="000E7FEE" w:rsidP="000E7FEE">
            <w:pPr>
              <w:widowControl/>
              <w:jc w:val="center"/>
              <w:rPr>
                <w:bCs/>
                <w:snapToGrid/>
                <w:sz w:val="22"/>
                <w:szCs w:val="22"/>
                <w:lang w:eastAsia="hr-HR"/>
              </w:rPr>
            </w:pPr>
            <w:r w:rsidRPr="007B3403">
              <w:rPr>
                <w:bCs/>
                <w:snapToGrid/>
                <w:sz w:val="22"/>
                <w:szCs w:val="22"/>
                <w:lang w:eastAsia="hr-HR"/>
              </w:rPr>
              <w:t>I. JP: veljača - ožujak 2015. godine</w:t>
            </w:r>
          </w:p>
          <w:p w14:paraId="0ECB66BF" w14:textId="77777777" w:rsidR="000E7FEE" w:rsidRPr="007B3403" w:rsidRDefault="000E7FEE" w:rsidP="000E7FEE">
            <w:pPr>
              <w:widowControl/>
              <w:jc w:val="center"/>
              <w:rPr>
                <w:bCs/>
                <w:snapToGrid/>
                <w:sz w:val="22"/>
                <w:szCs w:val="22"/>
                <w:lang w:eastAsia="hr-HR"/>
              </w:rPr>
            </w:pPr>
            <w:r w:rsidRPr="007B3403">
              <w:rPr>
                <w:bCs/>
                <w:snapToGrid/>
                <w:sz w:val="22"/>
                <w:szCs w:val="22"/>
                <w:lang w:eastAsia="hr-HR"/>
              </w:rPr>
              <w:t xml:space="preserve">                                                                </w:t>
            </w:r>
          </w:p>
          <w:p w14:paraId="1D5E8DC2" w14:textId="4E1C76C1" w:rsidR="00DC473B" w:rsidRPr="007B3403" w:rsidRDefault="000E7FEE" w:rsidP="000E7FEE">
            <w:pPr>
              <w:widowControl/>
              <w:jc w:val="center"/>
              <w:rPr>
                <w:snapToGrid/>
                <w:color w:val="000000"/>
                <w:sz w:val="22"/>
                <w:szCs w:val="22"/>
                <w:lang w:eastAsia="hr-HR"/>
              </w:rPr>
            </w:pPr>
            <w:r w:rsidRPr="007B3403">
              <w:rPr>
                <w:bCs/>
                <w:snapToGrid/>
                <w:sz w:val="22"/>
                <w:szCs w:val="22"/>
                <w:lang w:eastAsia="hr-HR"/>
              </w:rPr>
              <w:t>II. JP: rujan -listopad 2015. godine</w:t>
            </w:r>
          </w:p>
        </w:tc>
        <w:tc>
          <w:tcPr>
            <w:tcW w:w="3000" w:type="dxa"/>
            <w:shd w:val="clear" w:color="auto" w:fill="auto"/>
            <w:vAlign w:val="center"/>
            <w:hideMark/>
          </w:tcPr>
          <w:p w14:paraId="4F710399"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Strateški plan Državnog ureda za Hrvate izvan Republike Hrvatske za razdoblje 2015. - 2017., Posebni cilj 1.1</w:t>
            </w:r>
          </w:p>
        </w:tc>
        <w:tc>
          <w:tcPr>
            <w:tcW w:w="2020" w:type="dxa"/>
            <w:shd w:val="clear" w:color="auto" w:fill="auto"/>
            <w:vAlign w:val="center"/>
            <w:hideMark/>
          </w:tcPr>
          <w:p w14:paraId="3DA3E04B"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 xml:space="preserve"> Služba za provedbu natječaja i praćenje projekata</w:t>
            </w:r>
          </w:p>
        </w:tc>
        <w:tc>
          <w:tcPr>
            <w:tcW w:w="2300" w:type="dxa"/>
            <w:shd w:val="clear" w:color="auto" w:fill="auto"/>
            <w:vAlign w:val="center"/>
            <w:hideMark/>
          </w:tcPr>
          <w:p w14:paraId="52E083AC"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DA</w:t>
            </w:r>
          </w:p>
        </w:tc>
        <w:tc>
          <w:tcPr>
            <w:tcW w:w="6080" w:type="dxa"/>
            <w:shd w:val="clear" w:color="auto" w:fill="auto"/>
            <w:vAlign w:val="center"/>
            <w:hideMark/>
          </w:tcPr>
          <w:p w14:paraId="0A2842F1"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JP I Odluka o dodjeli financijske potpore za posebne potrebe i projekte od interesa za Hrvate izvan Republike Hrvatske (KLASA:  011-02/15-04/11</w:t>
            </w:r>
            <w:r w:rsidRPr="007B3403">
              <w:rPr>
                <w:snapToGrid/>
                <w:color w:val="000000"/>
                <w:sz w:val="22"/>
                <w:szCs w:val="22"/>
                <w:lang w:eastAsia="hr-HR"/>
              </w:rPr>
              <w:br/>
              <w:t>URBROJ: 537-02-03-15-01) i JP II Odluka o dodjeli financijske potpore za posebne potrebe i projekte od interesa za Hrvate izvan Republike Hrvatske (KLASA: 011-02/15-04/22</w:t>
            </w:r>
            <w:r w:rsidRPr="007B3403">
              <w:rPr>
                <w:snapToGrid/>
                <w:color w:val="000000"/>
                <w:sz w:val="22"/>
                <w:szCs w:val="22"/>
                <w:lang w:eastAsia="hr-HR"/>
              </w:rPr>
              <w:br/>
              <w:t>URBROJ: 537-02-03-15-01).</w:t>
            </w:r>
          </w:p>
        </w:tc>
      </w:tr>
      <w:tr w:rsidR="00DC473B" w:rsidRPr="007B3403" w14:paraId="35720604" w14:textId="77777777" w:rsidTr="00FF7050">
        <w:trPr>
          <w:trHeight w:val="552"/>
          <w:jc w:val="center"/>
        </w:trPr>
        <w:tc>
          <w:tcPr>
            <w:tcW w:w="1780" w:type="dxa"/>
            <w:shd w:val="clear" w:color="auto" w:fill="auto"/>
            <w:vAlign w:val="center"/>
            <w:hideMark/>
          </w:tcPr>
          <w:p w14:paraId="2ACF6119"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 xml:space="preserve">Stvaranje uvjeta za lakše povezivanje i uključivanje </w:t>
            </w:r>
            <w:r w:rsidRPr="007B3403">
              <w:rPr>
                <w:snapToGrid/>
                <w:color w:val="000000"/>
                <w:sz w:val="22"/>
                <w:szCs w:val="22"/>
                <w:lang w:eastAsia="hr-HR"/>
              </w:rPr>
              <w:lastRenderedPageBreak/>
              <w:t>zainteresiranih Hrvata izvan RH u hrvatsko društvo</w:t>
            </w:r>
          </w:p>
        </w:tc>
        <w:tc>
          <w:tcPr>
            <w:tcW w:w="2960" w:type="dxa"/>
            <w:shd w:val="clear" w:color="auto" w:fill="auto"/>
            <w:vAlign w:val="center"/>
            <w:hideMark/>
          </w:tcPr>
          <w:p w14:paraId="70CCB7A6" w14:textId="189B4FD0" w:rsidR="00DC473B" w:rsidRPr="007B3403" w:rsidRDefault="00132AD1" w:rsidP="00DC473B">
            <w:pPr>
              <w:widowControl/>
              <w:jc w:val="center"/>
              <w:rPr>
                <w:snapToGrid/>
                <w:color w:val="000000"/>
                <w:sz w:val="22"/>
                <w:szCs w:val="22"/>
                <w:lang w:eastAsia="hr-HR"/>
              </w:rPr>
            </w:pPr>
            <w:r w:rsidRPr="007B3403">
              <w:rPr>
                <w:bCs/>
                <w:sz w:val="22"/>
                <w:szCs w:val="22"/>
              </w:rPr>
              <w:lastRenderedPageBreak/>
              <w:t xml:space="preserve">Organizacija tečaja hrvatskoga jezika, subvencionirane prehrane, kao i </w:t>
            </w:r>
            <w:r w:rsidRPr="007B3403">
              <w:rPr>
                <w:bCs/>
                <w:sz w:val="22"/>
                <w:szCs w:val="22"/>
              </w:rPr>
              <w:lastRenderedPageBreak/>
              <w:t>studentskog smještaja za korisnike naknada/stipendija za učenje hrvatskoga jezika u Republici Hrvatskoj</w:t>
            </w:r>
          </w:p>
        </w:tc>
        <w:tc>
          <w:tcPr>
            <w:tcW w:w="1240" w:type="dxa"/>
            <w:shd w:val="clear" w:color="auto" w:fill="auto"/>
            <w:noWrap/>
            <w:vAlign w:val="center"/>
            <w:hideMark/>
          </w:tcPr>
          <w:p w14:paraId="78AE44A7"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lastRenderedPageBreak/>
              <w:t>P</w:t>
            </w:r>
          </w:p>
        </w:tc>
        <w:tc>
          <w:tcPr>
            <w:tcW w:w="1300" w:type="dxa"/>
            <w:shd w:val="clear" w:color="auto" w:fill="auto"/>
            <w:vAlign w:val="center"/>
            <w:hideMark/>
          </w:tcPr>
          <w:p w14:paraId="508CA37E" w14:textId="6AAB81AE" w:rsidR="00DC473B" w:rsidRPr="007B3403" w:rsidRDefault="0089237F" w:rsidP="00DC473B">
            <w:pPr>
              <w:widowControl/>
              <w:jc w:val="center"/>
              <w:rPr>
                <w:snapToGrid/>
                <w:color w:val="000000"/>
                <w:sz w:val="22"/>
                <w:szCs w:val="22"/>
                <w:lang w:eastAsia="hr-HR"/>
              </w:rPr>
            </w:pPr>
            <w:r w:rsidRPr="007B3403">
              <w:rPr>
                <w:bCs/>
                <w:snapToGrid/>
                <w:sz w:val="22"/>
                <w:szCs w:val="22"/>
                <w:lang w:eastAsia="hr-HR"/>
              </w:rPr>
              <w:t>periodično tijekom 2015. godine</w:t>
            </w:r>
          </w:p>
        </w:tc>
        <w:tc>
          <w:tcPr>
            <w:tcW w:w="3000" w:type="dxa"/>
            <w:shd w:val="clear" w:color="auto" w:fill="auto"/>
            <w:vAlign w:val="center"/>
            <w:hideMark/>
          </w:tcPr>
          <w:p w14:paraId="3E68F71C"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 xml:space="preserve">Strateški plan Državnog ureda za Hrvate izvan Republike </w:t>
            </w:r>
            <w:r w:rsidRPr="007B3403">
              <w:rPr>
                <w:snapToGrid/>
                <w:color w:val="000000"/>
                <w:sz w:val="22"/>
                <w:szCs w:val="22"/>
                <w:lang w:eastAsia="hr-HR"/>
              </w:rPr>
              <w:lastRenderedPageBreak/>
              <w:t>Hrvatske za razdoblje 2015. - 2017., Posebni cilj 1.3</w:t>
            </w:r>
          </w:p>
        </w:tc>
        <w:tc>
          <w:tcPr>
            <w:tcW w:w="2020" w:type="dxa"/>
            <w:shd w:val="clear" w:color="auto" w:fill="auto"/>
            <w:vAlign w:val="center"/>
            <w:hideMark/>
          </w:tcPr>
          <w:p w14:paraId="5BDCBAF2"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lastRenderedPageBreak/>
              <w:t xml:space="preserve"> Služba za provedbu natječaja i praćenje </w:t>
            </w:r>
            <w:r w:rsidRPr="007B3403">
              <w:rPr>
                <w:snapToGrid/>
                <w:color w:val="000000"/>
                <w:sz w:val="22"/>
                <w:szCs w:val="22"/>
                <w:lang w:eastAsia="hr-HR"/>
              </w:rPr>
              <w:lastRenderedPageBreak/>
              <w:t>projekata</w:t>
            </w:r>
          </w:p>
        </w:tc>
        <w:tc>
          <w:tcPr>
            <w:tcW w:w="2300" w:type="dxa"/>
            <w:shd w:val="clear" w:color="auto" w:fill="auto"/>
            <w:vAlign w:val="center"/>
            <w:hideMark/>
          </w:tcPr>
          <w:p w14:paraId="3DFCC495"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lastRenderedPageBreak/>
              <w:t>DA</w:t>
            </w:r>
          </w:p>
        </w:tc>
        <w:tc>
          <w:tcPr>
            <w:tcW w:w="6080" w:type="dxa"/>
            <w:shd w:val="clear" w:color="auto" w:fill="auto"/>
            <w:vAlign w:val="center"/>
            <w:hideMark/>
          </w:tcPr>
          <w:p w14:paraId="250E6CD6" w14:textId="77777777" w:rsidR="00DC473B" w:rsidRPr="007B3403" w:rsidRDefault="00DC473B" w:rsidP="00DC473B">
            <w:pPr>
              <w:widowControl/>
              <w:jc w:val="center"/>
              <w:rPr>
                <w:snapToGrid/>
                <w:color w:val="000000"/>
                <w:sz w:val="22"/>
                <w:szCs w:val="22"/>
                <w:lang w:eastAsia="hr-HR"/>
              </w:rPr>
            </w:pPr>
            <w:r w:rsidRPr="007B3403">
              <w:rPr>
                <w:snapToGrid/>
                <w:color w:val="000000"/>
                <w:sz w:val="22"/>
                <w:szCs w:val="22"/>
                <w:lang w:eastAsia="hr-HR"/>
              </w:rPr>
              <w:t xml:space="preserve">Dopis MZOS-u od 26. ožujka 2015. (KLASA: 016-04/14-03/05; URBROJ: 537-02-03-14-40) - smještaj </w:t>
            </w:r>
            <w:r w:rsidRPr="007B3403">
              <w:rPr>
                <w:snapToGrid/>
                <w:color w:val="000000"/>
                <w:sz w:val="22"/>
                <w:szCs w:val="22"/>
                <w:lang w:eastAsia="hr-HR"/>
              </w:rPr>
              <w:lastRenderedPageBreak/>
              <w:t>u studentskim domovima dodijeljen za 21 polaznika ljetnog semestra tečaja hrvatskoga jezika u Zagrebu i 11 polaznika ljetnog semestra tečaja hrvatskoga jezika u Splitu za ljetni semestar ak. god. 2014./2015. i Dopis MZOS-u od 28. listopada 2015. (KLASA: 016-04/15-05/01; URBROJ: 537-02-03-15-10) - smještaj u studentskim domovima dodijeljen za 16 polaznika tečaja hrvatskoga jezika u Zagrebu, 7 polaznika tečaja hrvatskoga jezika u Splitu i 2 polaznika tečaja hrvatskoga jezika u Rijeci za zimski semestar ak. god. 2015./2016.</w:t>
            </w:r>
          </w:p>
        </w:tc>
      </w:tr>
    </w:tbl>
    <w:p w14:paraId="21688653" w14:textId="77777777" w:rsidR="00CF714A" w:rsidRPr="007B3403" w:rsidRDefault="00CF714A" w:rsidP="00CF714A">
      <w:pPr>
        <w:rPr>
          <w:b/>
          <w:szCs w:val="24"/>
        </w:rPr>
      </w:pPr>
    </w:p>
    <w:p w14:paraId="17DD9BA4" w14:textId="77777777" w:rsidR="00FF3C86" w:rsidRPr="007B3403" w:rsidRDefault="00FF3C86" w:rsidP="00FF3C86">
      <w:pPr>
        <w:rPr>
          <w:b/>
          <w:szCs w:val="24"/>
        </w:rPr>
        <w:sectPr w:rsidR="00FF3C86" w:rsidRPr="007B3403" w:rsidSect="00CF714A">
          <w:pgSz w:w="16838" w:h="11906" w:orient="landscape"/>
          <w:pgMar w:top="1417" w:right="1417" w:bottom="1417" w:left="1417" w:header="708" w:footer="708" w:gutter="0"/>
          <w:cols w:space="708"/>
          <w:docGrid w:linePitch="360"/>
        </w:sectPr>
      </w:pPr>
    </w:p>
    <w:p w14:paraId="2A8D57D2" w14:textId="39278E71" w:rsidR="00AF67EA" w:rsidRPr="007B3403" w:rsidRDefault="00FF3C86" w:rsidP="00F15D54">
      <w:pPr>
        <w:pStyle w:val="Heading2"/>
        <w:spacing w:before="0"/>
        <w:rPr>
          <w:rFonts w:ascii="Times New Roman" w:hAnsi="Times New Roman" w:cs="Times New Roman"/>
          <w:color w:val="auto"/>
          <w:sz w:val="24"/>
          <w:szCs w:val="24"/>
        </w:rPr>
      </w:pPr>
      <w:bookmarkStart w:id="10" w:name="_Toc449103209"/>
      <w:r w:rsidRPr="007B3403">
        <w:rPr>
          <w:rFonts w:ascii="Times New Roman" w:hAnsi="Times New Roman" w:cs="Times New Roman"/>
          <w:color w:val="auto"/>
          <w:sz w:val="24"/>
          <w:szCs w:val="24"/>
        </w:rPr>
        <w:lastRenderedPageBreak/>
        <w:t xml:space="preserve">3. </w:t>
      </w:r>
      <w:r w:rsidR="00AF67EA" w:rsidRPr="007B3403">
        <w:rPr>
          <w:rFonts w:ascii="Times New Roman" w:hAnsi="Times New Roman" w:cs="Times New Roman"/>
          <w:color w:val="auto"/>
          <w:sz w:val="24"/>
          <w:szCs w:val="24"/>
        </w:rPr>
        <w:t>Sektor za pravni položaj i statusna pitanja Hrvata izvan Republike Hrvatske</w:t>
      </w:r>
      <w:bookmarkEnd w:id="10"/>
    </w:p>
    <w:p w14:paraId="34F151AF" w14:textId="360B0B6F" w:rsidR="00FF08D7" w:rsidRPr="007B3403" w:rsidRDefault="00B25983" w:rsidP="00FF3C86">
      <w:pPr>
        <w:pStyle w:val="Heading5"/>
        <w:spacing w:line="276" w:lineRule="auto"/>
        <w:jc w:val="both"/>
        <w:rPr>
          <w:b w:val="0"/>
          <w:sz w:val="24"/>
          <w:szCs w:val="24"/>
        </w:rPr>
      </w:pPr>
      <w:r w:rsidRPr="007B3403">
        <w:rPr>
          <w:b w:val="0"/>
          <w:sz w:val="24"/>
          <w:szCs w:val="24"/>
        </w:rPr>
        <w:t xml:space="preserve">Sektor </w:t>
      </w:r>
      <w:r w:rsidR="001F0E96" w:rsidRPr="007B3403">
        <w:rPr>
          <w:b w:val="0"/>
          <w:sz w:val="24"/>
          <w:szCs w:val="24"/>
        </w:rPr>
        <w:t xml:space="preserve">u okviru svoga djelokruga </w:t>
      </w:r>
      <w:r w:rsidRPr="007B3403">
        <w:rPr>
          <w:b w:val="0"/>
          <w:sz w:val="24"/>
          <w:szCs w:val="24"/>
        </w:rPr>
        <w:t>obavlja</w:t>
      </w:r>
      <w:r w:rsidR="00FF08D7" w:rsidRPr="007B3403">
        <w:rPr>
          <w:b w:val="0"/>
          <w:sz w:val="24"/>
          <w:szCs w:val="24"/>
        </w:rPr>
        <w:t xml:space="preserve"> </w:t>
      </w:r>
      <w:r w:rsidR="00470CE3" w:rsidRPr="007B3403">
        <w:rPr>
          <w:b w:val="0"/>
          <w:sz w:val="24"/>
          <w:szCs w:val="24"/>
        </w:rPr>
        <w:t>sljedeć</w:t>
      </w:r>
      <w:r w:rsidRPr="007B3403">
        <w:rPr>
          <w:b w:val="0"/>
          <w:sz w:val="24"/>
          <w:szCs w:val="24"/>
        </w:rPr>
        <w:t>e poslove</w:t>
      </w:r>
      <w:r w:rsidR="00470CE3" w:rsidRPr="007B3403">
        <w:rPr>
          <w:b w:val="0"/>
          <w:sz w:val="24"/>
          <w:szCs w:val="24"/>
        </w:rPr>
        <w:t>:</w:t>
      </w:r>
      <w:r w:rsidR="00FF08D7" w:rsidRPr="007B3403">
        <w:rPr>
          <w:b w:val="0"/>
          <w:sz w:val="24"/>
          <w:szCs w:val="24"/>
        </w:rPr>
        <w:t xml:space="preserve"> skrb o očuvanju nacionalnog identiteta svih generacija Hrvata u inozemstvu; brine o položaju i statusu Hrvata u Bosni i Hercegovini, o hrvatskoj autohtonoj</w:t>
      </w:r>
      <w:r w:rsidR="009C334D" w:rsidRPr="007B3403">
        <w:rPr>
          <w:b w:val="0"/>
          <w:sz w:val="24"/>
          <w:szCs w:val="24"/>
        </w:rPr>
        <w:t xml:space="preserve"> manjini u europskim državama i </w:t>
      </w:r>
      <w:r w:rsidR="00FF08D7" w:rsidRPr="007B3403">
        <w:rPr>
          <w:b w:val="0"/>
          <w:sz w:val="24"/>
          <w:szCs w:val="24"/>
        </w:rPr>
        <w:t>o hrvatskom iseljeništvu; prati provedbu i poštivanje prihvaćenih standarda zaštite Hrvata u državama u kojima žive; podupire etničku, vjersku, kulturnu i jezičnu samosvijest te pravo na osobitost vlastitoga kulturnog života i nacionalnih tradicija; prati promjene u migracijskoj politici i zakonodavstvu država nastanjenja; predlaže i sudjeluje u izradi i primjeni bilateralnih ugovora o zaštiti njihovih prava; održava stalnu suradnju s predstavnicima Hrvata u inozemstvu; surađuje i koordinira s nadležnim ministarstvima i drugim institucijama u zaštiti pravnog položaja i rješavanju statusnih pitanja Hrvata izvan Republike Hrvatske; koordinira u pripremi stajališta Republike Hrvatske u odnosu na položaj Hrvata izvan Republike Hrvatske;</w:t>
      </w:r>
      <w:r w:rsidR="001E2489" w:rsidRPr="007B3403">
        <w:rPr>
          <w:b w:val="0"/>
          <w:sz w:val="24"/>
          <w:szCs w:val="24"/>
        </w:rPr>
        <w:t xml:space="preserve"> </w:t>
      </w:r>
      <w:r w:rsidR="00FF08D7" w:rsidRPr="007B3403">
        <w:rPr>
          <w:b w:val="0"/>
          <w:sz w:val="24"/>
          <w:szCs w:val="24"/>
        </w:rPr>
        <w:t>surađuje s odgovarajućim institucijama u Republici Hrvatskoj, Europskoj uniji i međunarodnim organizacijama te koordinira potrebne aktivnosti oko stanja Hrvata izvan Republike Hrvatske; potiče ubrzavanje procedura primitka u hrvatsko državljanstvo; obavlja upravne i stručne poslove rješavanja po zahtjevima za stjecanje Statusa Hrvata bez hrvatskog državljanstva;</w:t>
      </w:r>
      <w:r w:rsidR="001E2489" w:rsidRPr="007B3403">
        <w:rPr>
          <w:b w:val="0"/>
          <w:sz w:val="24"/>
          <w:szCs w:val="24"/>
        </w:rPr>
        <w:t xml:space="preserve"> </w:t>
      </w:r>
      <w:r w:rsidR="00FF08D7" w:rsidRPr="007B3403">
        <w:rPr>
          <w:b w:val="0"/>
          <w:sz w:val="24"/>
          <w:szCs w:val="24"/>
        </w:rPr>
        <w:t>predlaže donošenje provedbenih propisa za ostvarivanje prava u području obrazovanja, informiranja, stipendiranja, zdravstvenog osiguranja, natječaja, zapošljavanja i drugih odnosnih područja značajnih za Hrvate izvan Republike Hrvatske; obavlja poslove oko izdavanja »Hrvatske kartice« (</w:t>
      </w:r>
      <w:r w:rsidR="00FF08D7" w:rsidRPr="007B3403">
        <w:rPr>
          <w:rStyle w:val="FooterChar"/>
          <w:b w:val="0"/>
          <w:szCs w:val="24"/>
        </w:rPr>
        <w:t xml:space="preserve">Croatia </w:t>
      </w:r>
      <w:proofErr w:type="spellStart"/>
      <w:r w:rsidR="00FF08D7" w:rsidRPr="007B3403">
        <w:rPr>
          <w:rStyle w:val="FooterChar"/>
          <w:b w:val="0"/>
          <w:szCs w:val="24"/>
        </w:rPr>
        <w:t>Card</w:t>
      </w:r>
      <w:proofErr w:type="spellEnd"/>
      <w:r w:rsidR="00FF08D7" w:rsidRPr="007B3403">
        <w:rPr>
          <w:b w:val="0"/>
          <w:sz w:val="24"/>
          <w:szCs w:val="24"/>
        </w:rPr>
        <w:t>); koordinira odgovore po prigovorima;</w:t>
      </w:r>
      <w:r w:rsidR="001E2489" w:rsidRPr="007B3403">
        <w:rPr>
          <w:b w:val="0"/>
          <w:sz w:val="24"/>
          <w:szCs w:val="24"/>
        </w:rPr>
        <w:t xml:space="preserve"> </w:t>
      </w:r>
      <w:r w:rsidR="00FF08D7" w:rsidRPr="007B3403">
        <w:rPr>
          <w:b w:val="0"/>
          <w:sz w:val="24"/>
          <w:szCs w:val="24"/>
        </w:rPr>
        <w:t>prikuplja podatke i vodi odgovarajuće evidencije; izrađuje analize i izvješća iz djelokruga Sektora; pr</w:t>
      </w:r>
      <w:r w:rsidR="00150A45" w:rsidRPr="007B3403">
        <w:rPr>
          <w:b w:val="0"/>
          <w:sz w:val="24"/>
          <w:szCs w:val="24"/>
        </w:rPr>
        <w:t>iprema potrebne informacije za U</w:t>
      </w:r>
      <w:r w:rsidR="00FF08D7" w:rsidRPr="007B3403">
        <w:rPr>
          <w:b w:val="0"/>
          <w:sz w:val="24"/>
          <w:szCs w:val="24"/>
        </w:rPr>
        <w:t>red dobrodošlice i obavlja poslove mentora-savjetnika u praćenju povratnika/useljenika te obavlja i druge poslove iz svoga djelokruga.</w:t>
      </w:r>
    </w:p>
    <w:p w14:paraId="28D7819D" w14:textId="77777777" w:rsidR="00FF08D7" w:rsidRPr="007B3403" w:rsidRDefault="00FF08D7" w:rsidP="00C76EBB">
      <w:pPr>
        <w:pStyle w:val="Heading5"/>
        <w:spacing w:line="276" w:lineRule="auto"/>
        <w:jc w:val="both"/>
        <w:rPr>
          <w:b w:val="0"/>
          <w:sz w:val="24"/>
          <w:szCs w:val="24"/>
        </w:rPr>
      </w:pPr>
      <w:r w:rsidRPr="007B3403">
        <w:rPr>
          <w:b w:val="0"/>
          <w:sz w:val="24"/>
          <w:szCs w:val="24"/>
        </w:rPr>
        <w:t>U Sektoru su ustrojene dvije službe</w:t>
      </w:r>
      <w:r w:rsidR="00436C69" w:rsidRPr="007B3403">
        <w:rPr>
          <w:b w:val="0"/>
          <w:sz w:val="24"/>
          <w:szCs w:val="24"/>
        </w:rPr>
        <w:t xml:space="preserve">: </w:t>
      </w:r>
      <w:r w:rsidR="001B1F44" w:rsidRPr="007B3403">
        <w:rPr>
          <w:b w:val="0"/>
          <w:sz w:val="24"/>
          <w:szCs w:val="24"/>
        </w:rPr>
        <w:t xml:space="preserve">Služba za pravni položaj Hrvata </w:t>
      </w:r>
      <w:r w:rsidRPr="007B3403">
        <w:rPr>
          <w:b w:val="0"/>
          <w:sz w:val="24"/>
          <w:szCs w:val="24"/>
        </w:rPr>
        <w:t xml:space="preserve">u Bosni i Hercegovini, hrvatske manjine i iseljeništva i Služba za statusna pitanja Hrvata izvan Republike Hrvatske. </w:t>
      </w:r>
    </w:p>
    <w:p w14:paraId="6E94321C" w14:textId="0ED68672" w:rsidR="00A74E51" w:rsidRPr="007B3403" w:rsidRDefault="00FF08D7" w:rsidP="00FF08D7">
      <w:pPr>
        <w:pStyle w:val="Heading5"/>
        <w:spacing w:line="276" w:lineRule="auto"/>
        <w:jc w:val="both"/>
        <w:rPr>
          <w:b w:val="0"/>
          <w:sz w:val="24"/>
          <w:szCs w:val="24"/>
        </w:rPr>
      </w:pPr>
      <w:r w:rsidRPr="007B3403">
        <w:rPr>
          <w:b w:val="0"/>
          <w:sz w:val="24"/>
          <w:szCs w:val="24"/>
        </w:rPr>
        <w:t>Sistematizacijom radnih mjesta u Sektoru je sistemat</w:t>
      </w:r>
      <w:r w:rsidR="006B44E5" w:rsidRPr="007B3403">
        <w:rPr>
          <w:b w:val="0"/>
          <w:sz w:val="24"/>
          <w:szCs w:val="24"/>
        </w:rPr>
        <w:t>izirano ukupno 16 radnih mjesta.</w:t>
      </w:r>
      <w:r w:rsidRPr="007B3403">
        <w:rPr>
          <w:b w:val="0"/>
          <w:sz w:val="24"/>
          <w:szCs w:val="24"/>
        </w:rPr>
        <w:t xml:space="preserve"> </w:t>
      </w:r>
      <w:r w:rsidR="006B44E5" w:rsidRPr="007B3403">
        <w:rPr>
          <w:b w:val="0"/>
          <w:sz w:val="24"/>
          <w:szCs w:val="24"/>
        </w:rPr>
        <w:t xml:space="preserve">Zaključno </w:t>
      </w:r>
      <w:r w:rsidR="009C73C4" w:rsidRPr="007B3403">
        <w:rPr>
          <w:b w:val="0"/>
          <w:sz w:val="24"/>
          <w:szCs w:val="24"/>
        </w:rPr>
        <w:t xml:space="preserve">sa 31.12.2015. godine u Sektoru je bilo </w:t>
      </w:r>
      <w:r w:rsidR="00D30DCA" w:rsidRPr="007B3403">
        <w:rPr>
          <w:b w:val="0"/>
          <w:sz w:val="24"/>
          <w:szCs w:val="24"/>
        </w:rPr>
        <w:t>zaposleno</w:t>
      </w:r>
      <w:r w:rsidR="009C73C4" w:rsidRPr="007B3403">
        <w:rPr>
          <w:b w:val="0"/>
          <w:sz w:val="24"/>
          <w:szCs w:val="24"/>
        </w:rPr>
        <w:t xml:space="preserve"> </w:t>
      </w:r>
      <w:r w:rsidR="00241246" w:rsidRPr="007B3403">
        <w:rPr>
          <w:b w:val="0"/>
          <w:sz w:val="24"/>
          <w:szCs w:val="24"/>
        </w:rPr>
        <w:t>9 službenika, od čega u Službi za pravni položaj Hrvata u Bosni i Hercegovini, hrvatske manjine i iseljeništva 5 službenika, a u Službi za statusna pitanja Hrvata izvan Republike Hrvatske 3 službenika.</w:t>
      </w:r>
    </w:p>
    <w:p w14:paraId="157B5BA7" w14:textId="55BAB352" w:rsidR="00207123" w:rsidRPr="007B3403" w:rsidRDefault="00207123" w:rsidP="00F15D54">
      <w:pPr>
        <w:pStyle w:val="Heading3"/>
        <w:jc w:val="both"/>
        <w:rPr>
          <w:rFonts w:ascii="Times New Roman" w:hAnsi="Times New Roman" w:cs="Times New Roman"/>
          <w:color w:val="auto"/>
        </w:rPr>
      </w:pPr>
      <w:bookmarkStart w:id="11" w:name="_Toc449103210"/>
      <w:r w:rsidRPr="007B3403">
        <w:rPr>
          <w:rFonts w:ascii="Times New Roman" w:hAnsi="Times New Roman" w:cs="Times New Roman"/>
          <w:color w:val="auto"/>
        </w:rPr>
        <w:t>3.1. Služba za pravni položaj Hrvata u Bosni i Hercegovini, hrvatske manjine i iseljeništva</w:t>
      </w:r>
      <w:bookmarkEnd w:id="11"/>
    </w:p>
    <w:p w14:paraId="4CE57C66" w14:textId="77777777" w:rsidR="00385589" w:rsidRPr="007B3403" w:rsidRDefault="00385589" w:rsidP="00385589">
      <w:pPr>
        <w:spacing w:before="100" w:beforeAutospacing="1" w:after="100" w:afterAutospacing="1" w:line="276" w:lineRule="auto"/>
        <w:jc w:val="both"/>
        <w:outlineLvl w:val="4"/>
        <w:rPr>
          <w:bCs/>
          <w:szCs w:val="24"/>
          <w:lang w:eastAsia="hr-HR"/>
        </w:rPr>
      </w:pPr>
      <w:r w:rsidRPr="007B3403">
        <w:rPr>
          <w:bCs/>
          <w:szCs w:val="24"/>
          <w:lang w:eastAsia="hr-HR"/>
        </w:rPr>
        <w:t xml:space="preserve">Služba za pravni položaj Hrvata u Bosni i Hercegovini, hrvatske manjine i iseljeništva u okviru svoga djelokruga obavlja sljedeće poslove: skrb i očuvanje nacionalnog identiteta svih generacija Hrvata izvan Republike Hrvatske; brine o ravnopravnosti i očuvanju ustavnog položaja Hrvata u Bosni i Hercegovini; brine o uvažavanju statusa hrvatske manjine u europskim državama i ostvarivanju njihovih manjinskih prava; brine o kulturnom, jezičnom, obrazovnom, gospodarskom i pravnom položaju hrvatskih iseljenika i njihovih potomaka; prati provedbu i poštivanje prihvaćenih standarda zaštite Hrvata u državama u kojima žive; podupire etničku, vjersku, kulturnu i jezičnu samosvijest te pravo na osobitost vlastitoga kulturnog života i nacionalnih tradicija; inicira izradu međunarodnih bilateralnih sporazuma; </w:t>
      </w:r>
      <w:r w:rsidRPr="007B3403">
        <w:rPr>
          <w:bCs/>
          <w:szCs w:val="24"/>
          <w:lang w:eastAsia="hr-HR"/>
        </w:rPr>
        <w:lastRenderedPageBreak/>
        <w:t>posebnu pozornost posvećuje provedbi postojećih međunarodnih sporazuma, kao i sklapanju novih, u svrhu opstanka i zaštite hrvatskoga naroda u Bosni i Hercegovini; potiče izradu i nadzire provedbu međunarodnih ugovora o zaštiti manjina kroz postojeće međuvladine mješovite odbore (MMO); prati bilateralne odnose, promjene u migracijskoj politici i zakonodavstvu država nastanjenja; održava stalni kontakt i suradnju s predstavnicima hrvatskih zajednica i njihovih udruga; prati stanja hrvatskih zajednica izvan Republike Hrvatske i u suradnji s diplomatsko-konzularnim predstavništvima Republike Hrvatske predlaže potrebne mjere; surađuje i koordinira s nadležnim ministarstvima, tijelima državne uprave i institucijama u praćenju i rješavanju pravnog i političkog položaja i statusa Hrvata izvan Republike Hrvatske; sudjeluje u pripremi stajališta Republike Hrvatske u odnosu na položaj Hrvata izvan Republike Hrvatske; posebno prati stanja ugroženih hrvatskih zajednica i manjina kojima nije priznat manjinski status; potiče uključenost hrvatskih zajednica u kulturni, gospodarski i politički život njihovih zemalja; uključuje se i s ostalim tijelima i institucijama koordinira u rješavanju većih problema u hrvatskim zajednicama; surađuje s odgovarajućim institucijama u Republici Hrvatskoj, Europskoj uniji i međunarodnim organizacijama te koordinira potrebne aktivnosti oko položaja i stanja Hrvata izvan Republike Hrvatske; surađuje s posebnim savjetnicima za praćenje problematike i aktivnosti prema Hrvatima u Bosni i Hercegovini, hrvatskoj manjini u susjednim i europskim zemljama te hrvatskom iseljeništvu; prikuplja podatke i vodi posebne evidencije o stanju hrvatskih zajednica, izrađuje analize i izvješća te obavlja i druge poslove u okviru svoje nadležnosti.     </w:t>
      </w:r>
    </w:p>
    <w:p w14:paraId="1AE23437" w14:textId="77777777" w:rsidR="00385589" w:rsidRPr="007B3403" w:rsidRDefault="00385589" w:rsidP="00385589">
      <w:pPr>
        <w:spacing w:before="100" w:beforeAutospacing="1" w:after="100" w:afterAutospacing="1" w:line="276" w:lineRule="auto"/>
        <w:jc w:val="both"/>
        <w:outlineLvl w:val="4"/>
        <w:rPr>
          <w:b/>
          <w:bCs/>
          <w:szCs w:val="24"/>
          <w:lang w:eastAsia="hr-HR"/>
        </w:rPr>
      </w:pPr>
      <w:r w:rsidRPr="007B3403">
        <w:rPr>
          <w:b/>
          <w:bCs/>
          <w:szCs w:val="24"/>
          <w:lang w:eastAsia="hr-HR"/>
        </w:rPr>
        <w:t>U 2015. godini aktivnosti Službe za pravni položaj Hrvata u Bosni i Hercegovini, hrvatske manjine i iseljeništva su najvećim dijelom bile usmjerene na ostvarenje sljedećih posebnih ciljeva predviđenih Godišnjim planom rada DUHIRH-a za 2015. godinu.</w:t>
      </w:r>
    </w:p>
    <w:p w14:paraId="68D8182C" w14:textId="77777777" w:rsidR="00CB192B" w:rsidRPr="007B3403" w:rsidRDefault="00CB192B" w:rsidP="00E02858">
      <w:pPr>
        <w:numPr>
          <w:ilvl w:val="0"/>
          <w:numId w:val="17"/>
        </w:numPr>
        <w:spacing w:line="276" w:lineRule="auto"/>
        <w:contextualSpacing/>
        <w:jc w:val="both"/>
        <w:rPr>
          <w:szCs w:val="24"/>
          <w:lang w:eastAsia="hr-HR"/>
        </w:rPr>
      </w:pPr>
      <w:r w:rsidRPr="007B3403">
        <w:rPr>
          <w:snapToGrid/>
          <w:szCs w:val="24"/>
          <w:lang w:eastAsia="hr-HR"/>
        </w:rPr>
        <w:t>Održivi povratak Hrvata u Bosni i Hercegovini</w:t>
      </w:r>
      <w:r w:rsidRPr="007B3403">
        <w:rPr>
          <w:szCs w:val="24"/>
          <w:lang w:eastAsia="hr-HR"/>
        </w:rPr>
        <w:t xml:space="preserve"> </w:t>
      </w:r>
    </w:p>
    <w:p w14:paraId="16545D6D" w14:textId="77777777" w:rsidR="00CB192B" w:rsidRPr="007B3403" w:rsidRDefault="00CB192B" w:rsidP="00E02858">
      <w:pPr>
        <w:numPr>
          <w:ilvl w:val="0"/>
          <w:numId w:val="17"/>
        </w:numPr>
        <w:spacing w:line="276" w:lineRule="auto"/>
        <w:contextualSpacing/>
        <w:jc w:val="both"/>
        <w:rPr>
          <w:szCs w:val="24"/>
          <w:lang w:eastAsia="hr-HR"/>
        </w:rPr>
      </w:pPr>
      <w:r w:rsidRPr="007B3403">
        <w:rPr>
          <w:snapToGrid/>
          <w:szCs w:val="24"/>
          <w:lang w:eastAsia="hr-HR"/>
        </w:rPr>
        <w:t>Zaštita i unaprjeđenje prava Hrvata u Bosni i Hercegovini</w:t>
      </w:r>
      <w:r w:rsidRPr="007B3403">
        <w:rPr>
          <w:szCs w:val="24"/>
          <w:lang w:eastAsia="hr-HR"/>
        </w:rPr>
        <w:t xml:space="preserve"> </w:t>
      </w:r>
    </w:p>
    <w:p w14:paraId="7FE15749" w14:textId="7D278381" w:rsidR="00B27D53" w:rsidRPr="007B3403" w:rsidRDefault="00CB192B" w:rsidP="00E02858">
      <w:pPr>
        <w:pStyle w:val="ListParagraph"/>
        <w:numPr>
          <w:ilvl w:val="0"/>
          <w:numId w:val="17"/>
        </w:numPr>
        <w:spacing w:line="276" w:lineRule="auto"/>
        <w:jc w:val="both"/>
        <w:rPr>
          <w:snapToGrid/>
          <w:szCs w:val="24"/>
          <w:lang w:eastAsia="hr-HR"/>
        </w:rPr>
      </w:pPr>
      <w:r w:rsidRPr="007B3403">
        <w:rPr>
          <w:snapToGrid/>
          <w:szCs w:val="24"/>
          <w:lang w:eastAsia="hr-HR"/>
        </w:rPr>
        <w:t>Informiranje o aktualnim pitanjima vezanim za položaj Hrvata u Bosni i Hercegovini</w:t>
      </w:r>
    </w:p>
    <w:p w14:paraId="0898400C" w14:textId="42FC1EF5" w:rsidR="00CB192B" w:rsidRPr="007B3403" w:rsidRDefault="00CB192B" w:rsidP="00E02858">
      <w:pPr>
        <w:pStyle w:val="ListParagraph"/>
        <w:numPr>
          <w:ilvl w:val="0"/>
          <w:numId w:val="17"/>
        </w:numPr>
        <w:spacing w:line="276" w:lineRule="auto"/>
        <w:jc w:val="both"/>
        <w:rPr>
          <w:snapToGrid/>
          <w:szCs w:val="24"/>
          <w:lang w:eastAsia="hr-HR"/>
        </w:rPr>
      </w:pPr>
      <w:r w:rsidRPr="007B3403">
        <w:rPr>
          <w:snapToGrid/>
          <w:szCs w:val="24"/>
          <w:lang w:eastAsia="hr-HR"/>
        </w:rPr>
        <w:t>Unaprjeđenje dobrosusjedskih odnosa s Bosnom i Hercegovinom</w:t>
      </w:r>
    </w:p>
    <w:p w14:paraId="29D2B274" w14:textId="1314E349" w:rsidR="00CB192B" w:rsidRPr="007B3403" w:rsidRDefault="00CB192B" w:rsidP="00E02858">
      <w:pPr>
        <w:pStyle w:val="ListParagraph"/>
        <w:numPr>
          <w:ilvl w:val="0"/>
          <w:numId w:val="17"/>
        </w:numPr>
        <w:spacing w:line="276" w:lineRule="auto"/>
        <w:jc w:val="both"/>
        <w:rPr>
          <w:snapToGrid/>
          <w:szCs w:val="24"/>
          <w:lang w:eastAsia="hr-HR"/>
        </w:rPr>
      </w:pPr>
      <w:r w:rsidRPr="007B3403">
        <w:rPr>
          <w:snapToGrid/>
          <w:szCs w:val="24"/>
          <w:lang w:eastAsia="hr-HR"/>
        </w:rPr>
        <w:t xml:space="preserve">Ostvarivanje manjinskih prava Hrvata   </w:t>
      </w:r>
    </w:p>
    <w:p w14:paraId="64678A33" w14:textId="691308BA" w:rsidR="00CB192B" w:rsidRPr="007B3403" w:rsidRDefault="00311641" w:rsidP="00E02858">
      <w:pPr>
        <w:pStyle w:val="ListParagraph"/>
        <w:numPr>
          <w:ilvl w:val="0"/>
          <w:numId w:val="17"/>
        </w:numPr>
        <w:spacing w:line="276" w:lineRule="auto"/>
        <w:jc w:val="both"/>
        <w:rPr>
          <w:snapToGrid/>
          <w:szCs w:val="24"/>
          <w:lang w:eastAsia="hr-HR"/>
        </w:rPr>
      </w:pPr>
      <w:r>
        <w:rPr>
          <w:snapToGrid/>
          <w:szCs w:val="24"/>
          <w:lang w:eastAsia="hr-HR"/>
        </w:rPr>
        <w:t>Konkretna primjena</w:t>
      </w:r>
      <w:r w:rsidR="00CB192B" w:rsidRPr="007B3403">
        <w:rPr>
          <w:snapToGrid/>
          <w:szCs w:val="24"/>
          <w:lang w:eastAsia="hr-HR"/>
        </w:rPr>
        <w:t xml:space="preserve"> potpisanog bilateralnog Sporazuma o zaštiti manjina između RH i CG</w:t>
      </w:r>
    </w:p>
    <w:p w14:paraId="3DD1C9BF" w14:textId="009E700B" w:rsidR="00CB192B" w:rsidRPr="007B3403" w:rsidRDefault="00311641" w:rsidP="00E02858">
      <w:pPr>
        <w:pStyle w:val="ListParagraph"/>
        <w:numPr>
          <w:ilvl w:val="0"/>
          <w:numId w:val="17"/>
        </w:numPr>
        <w:spacing w:line="276" w:lineRule="auto"/>
        <w:jc w:val="both"/>
        <w:rPr>
          <w:snapToGrid/>
          <w:szCs w:val="24"/>
          <w:lang w:eastAsia="hr-HR"/>
        </w:rPr>
      </w:pPr>
      <w:r>
        <w:rPr>
          <w:snapToGrid/>
          <w:szCs w:val="24"/>
          <w:lang w:eastAsia="hr-HR"/>
        </w:rPr>
        <w:t>Primjena i provedba</w:t>
      </w:r>
      <w:r w:rsidR="00CB192B" w:rsidRPr="007B3403">
        <w:rPr>
          <w:snapToGrid/>
          <w:szCs w:val="24"/>
          <w:lang w:eastAsia="hr-HR"/>
        </w:rPr>
        <w:t xml:space="preserve"> preporuka Sporazuma o zaštiti prava manjina između RH i Mađarske</w:t>
      </w:r>
    </w:p>
    <w:p w14:paraId="2498879A" w14:textId="15BDD9BF" w:rsidR="00CB192B" w:rsidRPr="007B3403" w:rsidRDefault="00311641" w:rsidP="00E02858">
      <w:pPr>
        <w:pStyle w:val="ListParagraph"/>
        <w:numPr>
          <w:ilvl w:val="0"/>
          <w:numId w:val="17"/>
        </w:numPr>
        <w:spacing w:line="276" w:lineRule="auto"/>
        <w:jc w:val="both"/>
        <w:rPr>
          <w:snapToGrid/>
          <w:szCs w:val="24"/>
          <w:lang w:eastAsia="hr-HR"/>
        </w:rPr>
      </w:pPr>
      <w:r>
        <w:rPr>
          <w:snapToGrid/>
          <w:szCs w:val="24"/>
          <w:lang w:eastAsia="hr-HR"/>
        </w:rPr>
        <w:t>Primjena i provedba</w:t>
      </w:r>
      <w:r w:rsidR="00CB192B" w:rsidRPr="007B3403">
        <w:rPr>
          <w:snapToGrid/>
          <w:szCs w:val="24"/>
          <w:lang w:eastAsia="hr-HR"/>
        </w:rPr>
        <w:t xml:space="preserve"> preporuka Sporazuma o zaštiti prava manjina između RH i R Srbije</w:t>
      </w:r>
    </w:p>
    <w:p w14:paraId="740707FC" w14:textId="0F8562BC" w:rsidR="00CB192B" w:rsidRPr="007B3403" w:rsidRDefault="00311641" w:rsidP="00E02858">
      <w:pPr>
        <w:pStyle w:val="ListParagraph"/>
        <w:numPr>
          <w:ilvl w:val="0"/>
          <w:numId w:val="17"/>
        </w:numPr>
        <w:spacing w:line="276" w:lineRule="auto"/>
        <w:jc w:val="both"/>
        <w:rPr>
          <w:snapToGrid/>
          <w:szCs w:val="24"/>
          <w:lang w:eastAsia="hr-HR"/>
        </w:rPr>
      </w:pPr>
      <w:r>
        <w:rPr>
          <w:snapToGrid/>
          <w:szCs w:val="24"/>
          <w:lang w:eastAsia="hr-HR"/>
        </w:rPr>
        <w:t>Primjena i provedba</w:t>
      </w:r>
      <w:r w:rsidR="00CB192B" w:rsidRPr="007B3403">
        <w:rPr>
          <w:snapToGrid/>
          <w:szCs w:val="24"/>
          <w:lang w:eastAsia="hr-HR"/>
        </w:rPr>
        <w:t xml:space="preserve"> preporuka Sporazuma o zaštiti prava manjina između RH R Makedonije s naglaskom na priznavanje pravnog statusa hrvatskoj manjini</w:t>
      </w:r>
    </w:p>
    <w:p w14:paraId="37A7E4E4" w14:textId="0CF15415" w:rsidR="00CB192B" w:rsidRPr="007B3403" w:rsidRDefault="00CB192B" w:rsidP="00E02858">
      <w:pPr>
        <w:pStyle w:val="ListParagraph"/>
        <w:numPr>
          <w:ilvl w:val="0"/>
          <w:numId w:val="17"/>
        </w:numPr>
        <w:spacing w:line="276" w:lineRule="auto"/>
        <w:jc w:val="both"/>
        <w:rPr>
          <w:snapToGrid/>
          <w:szCs w:val="24"/>
          <w:lang w:eastAsia="hr-HR"/>
        </w:rPr>
      </w:pPr>
      <w:r w:rsidRPr="007B3403">
        <w:rPr>
          <w:snapToGrid/>
          <w:szCs w:val="24"/>
          <w:lang w:eastAsia="hr-HR"/>
        </w:rPr>
        <w:t>Pravna zaštita hrvatskih iseljenika u državama primateljicama</w:t>
      </w:r>
    </w:p>
    <w:p w14:paraId="7BED9C8A" w14:textId="0DF533C5" w:rsidR="008B01E6" w:rsidRPr="007B3403" w:rsidRDefault="00305C8C" w:rsidP="00E02858">
      <w:pPr>
        <w:pStyle w:val="ListParagraph"/>
        <w:numPr>
          <w:ilvl w:val="0"/>
          <w:numId w:val="17"/>
        </w:numPr>
        <w:spacing w:line="276" w:lineRule="auto"/>
        <w:jc w:val="both"/>
        <w:rPr>
          <w:snapToGrid/>
          <w:szCs w:val="24"/>
          <w:lang w:eastAsia="hr-HR"/>
        </w:rPr>
      </w:pPr>
      <w:r>
        <w:rPr>
          <w:snapToGrid/>
          <w:color w:val="000000"/>
          <w:szCs w:val="24"/>
          <w:lang w:eastAsia="hr-HR"/>
        </w:rPr>
        <w:t>Neplanirano</w:t>
      </w:r>
      <w:r w:rsidR="008B01E6" w:rsidRPr="007B3403">
        <w:rPr>
          <w:snapToGrid/>
          <w:color w:val="000000"/>
          <w:szCs w:val="24"/>
          <w:lang w:eastAsia="hr-HR"/>
        </w:rPr>
        <w:t>: Rad u stručnim povjerenstvima za raspodjelu financijskih sredstava osiguranih u Državnom proračunu za 2015. godinu namijenjenih za projekte hrvatske manjine u europskim državama i hrvatskog iseljeništva</w:t>
      </w:r>
    </w:p>
    <w:p w14:paraId="004DE2E5" w14:textId="77777777" w:rsidR="00CB192B" w:rsidRDefault="00CB192B" w:rsidP="00B27D53">
      <w:pPr>
        <w:ind w:left="360"/>
        <w:contextualSpacing/>
        <w:jc w:val="both"/>
        <w:rPr>
          <w:szCs w:val="24"/>
          <w:lang w:eastAsia="hr-HR"/>
        </w:rPr>
      </w:pPr>
    </w:p>
    <w:p w14:paraId="5B69B4CB" w14:textId="77777777" w:rsidR="008C2F25" w:rsidRDefault="008C2F25" w:rsidP="00B27D53">
      <w:pPr>
        <w:ind w:left="360"/>
        <w:contextualSpacing/>
        <w:jc w:val="both"/>
        <w:rPr>
          <w:szCs w:val="24"/>
          <w:lang w:eastAsia="hr-HR"/>
        </w:rPr>
      </w:pPr>
    </w:p>
    <w:p w14:paraId="0B298012" w14:textId="77777777" w:rsidR="00311641" w:rsidRDefault="00311641" w:rsidP="00B27D53">
      <w:pPr>
        <w:ind w:left="360"/>
        <w:contextualSpacing/>
        <w:jc w:val="both"/>
        <w:rPr>
          <w:szCs w:val="24"/>
          <w:lang w:eastAsia="hr-HR"/>
        </w:rPr>
      </w:pPr>
    </w:p>
    <w:p w14:paraId="5222E7BD" w14:textId="77777777" w:rsidR="00311641" w:rsidRDefault="00311641" w:rsidP="00B27D53">
      <w:pPr>
        <w:ind w:left="360"/>
        <w:contextualSpacing/>
        <w:jc w:val="both"/>
        <w:rPr>
          <w:szCs w:val="24"/>
          <w:lang w:eastAsia="hr-HR"/>
        </w:rPr>
      </w:pPr>
    </w:p>
    <w:p w14:paraId="0149B3A1" w14:textId="77777777" w:rsidR="008C2F25" w:rsidRDefault="008C2F25" w:rsidP="00B27D53">
      <w:pPr>
        <w:ind w:left="360"/>
        <w:contextualSpacing/>
        <w:jc w:val="both"/>
        <w:rPr>
          <w:szCs w:val="24"/>
          <w:lang w:eastAsia="hr-HR"/>
        </w:rPr>
      </w:pPr>
    </w:p>
    <w:p w14:paraId="4F1BF702" w14:textId="77777777" w:rsidR="00385589" w:rsidRPr="007B3403" w:rsidRDefault="00385589" w:rsidP="00385589">
      <w:pPr>
        <w:spacing w:line="276" w:lineRule="auto"/>
        <w:jc w:val="both"/>
        <w:outlineLvl w:val="4"/>
        <w:rPr>
          <w:b/>
          <w:bCs/>
          <w:szCs w:val="24"/>
          <w:lang w:eastAsia="hr-HR"/>
        </w:rPr>
      </w:pPr>
      <w:r w:rsidRPr="007B3403">
        <w:rPr>
          <w:b/>
          <w:bCs/>
          <w:szCs w:val="24"/>
          <w:lang w:eastAsia="hr-HR"/>
        </w:rPr>
        <w:lastRenderedPageBreak/>
        <w:t>Aktivnosti izvršene sukladno Godišnjem planu rada DUHIRH-a za 2015. godinu</w:t>
      </w:r>
    </w:p>
    <w:p w14:paraId="257404E1" w14:textId="77777777" w:rsidR="008B01E6" w:rsidRPr="007B3403" w:rsidRDefault="008B01E6" w:rsidP="00385589">
      <w:pPr>
        <w:spacing w:line="276" w:lineRule="auto"/>
        <w:jc w:val="both"/>
        <w:rPr>
          <w:b/>
          <w:szCs w:val="24"/>
          <w:lang w:eastAsia="hr-HR"/>
        </w:rPr>
      </w:pPr>
    </w:p>
    <w:p w14:paraId="6FA374E9" w14:textId="77777777" w:rsidR="00385589" w:rsidRPr="007B3403" w:rsidRDefault="00385589" w:rsidP="00385589">
      <w:pPr>
        <w:spacing w:line="276" w:lineRule="auto"/>
        <w:jc w:val="both"/>
        <w:rPr>
          <w:szCs w:val="24"/>
          <w:lang w:eastAsia="hr-HR"/>
        </w:rPr>
      </w:pPr>
      <w:r w:rsidRPr="007B3403">
        <w:rPr>
          <w:b/>
          <w:szCs w:val="24"/>
          <w:lang w:eastAsia="hr-HR"/>
        </w:rPr>
        <w:t>Aktivnost 1:</w:t>
      </w:r>
      <w:r w:rsidRPr="007B3403">
        <w:rPr>
          <w:szCs w:val="24"/>
          <w:lang w:eastAsia="hr-HR"/>
        </w:rPr>
        <w:t xml:space="preserve"> </w:t>
      </w:r>
      <w:r w:rsidRPr="007B3403">
        <w:rPr>
          <w:b/>
          <w:szCs w:val="24"/>
          <w:lang w:eastAsia="hr-HR"/>
        </w:rPr>
        <w:t>Potpora udrugama i organizacijama koje provode aktivnosti u svrhu ostvarivanja ostanka i povratka Hrvata u BiH</w:t>
      </w:r>
      <w:r w:rsidRPr="007B3403">
        <w:rPr>
          <w:szCs w:val="24"/>
          <w:lang w:eastAsia="hr-HR"/>
        </w:rPr>
        <w:t xml:space="preserve"> </w:t>
      </w:r>
    </w:p>
    <w:p w14:paraId="6CC90F72" w14:textId="77777777" w:rsidR="00385589" w:rsidRPr="007B3403" w:rsidRDefault="00385589" w:rsidP="00385589">
      <w:pPr>
        <w:spacing w:line="276" w:lineRule="auto"/>
        <w:jc w:val="both"/>
        <w:rPr>
          <w:szCs w:val="24"/>
          <w:lang w:eastAsia="hr-HR"/>
        </w:rPr>
      </w:pPr>
      <w:r w:rsidRPr="007B3403">
        <w:rPr>
          <w:szCs w:val="24"/>
          <w:lang w:eastAsia="hr-HR"/>
        </w:rPr>
        <w:t>Održani brojni sastanci na temu povratka Hrvata u BiH, pripremljene brojne informacije o položaju Hrvata u BiH i stanju povratka za potrebe visokih dužnosnika RH.</w:t>
      </w:r>
    </w:p>
    <w:p w14:paraId="78626B8B" w14:textId="77777777" w:rsidR="00385589" w:rsidRPr="007B3403" w:rsidRDefault="00385589" w:rsidP="00385589">
      <w:pPr>
        <w:spacing w:line="276" w:lineRule="auto"/>
        <w:jc w:val="both"/>
        <w:rPr>
          <w:b/>
          <w:szCs w:val="24"/>
          <w:lang w:eastAsia="hr-HR"/>
        </w:rPr>
      </w:pPr>
    </w:p>
    <w:p w14:paraId="72C49952" w14:textId="77777777" w:rsidR="00385589" w:rsidRPr="007B3403" w:rsidRDefault="00385589" w:rsidP="00385589">
      <w:pPr>
        <w:spacing w:line="276" w:lineRule="auto"/>
        <w:jc w:val="both"/>
        <w:rPr>
          <w:szCs w:val="24"/>
          <w:lang w:eastAsia="hr-HR"/>
        </w:rPr>
      </w:pPr>
      <w:r w:rsidRPr="007B3403">
        <w:rPr>
          <w:b/>
          <w:szCs w:val="24"/>
          <w:lang w:eastAsia="hr-HR"/>
        </w:rPr>
        <w:t>Aktivnost 2:  Suradnja s drugim državnim tijelima</w:t>
      </w:r>
    </w:p>
    <w:p w14:paraId="7B3AD94B" w14:textId="77777777" w:rsidR="00385589" w:rsidRPr="007B3403" w:rsidRDefault="00385589" w:rsidP="00385589">
      <w:pPr>
        <w:spacing w:line="276" w:lineRule="auto"/>
        <w:jc w:val="both"/>
        <w:rPr>
          <w:szCs w:val="24"/>
          <w:lang w:eastAsia="hr-HR"/>
        </w:rPr>
      </w:pPr>
      <w:r w:rsidRPr="007B3403">
        <w:rPr>
          <w:szCs w:val="24"/>
          <w:lang w:eastAsia="hr-HR"/>
        </w:rPr>
        <w:t>Ostvarena suradnja sa svim državnim tijelima koji se bave pitanjima povratka Hrvata u BiH.</w:t>
      </w:r>
    </w:p>
    <w:p w14:paraId="1BAF11DA" w14:textId="77777777" w:rsidR="00385589" w:rsidRPr="007B3403" w:rsidRDefault="00385589" w:rsidP="00385589">
      <w:pPr>
        <w:spacing w:line="276" w:lineRule="auto"/>
        <w:jc w:val="both"/>
        <w:rPr>
          <w:szCs w:val="24"/>
          <w:lang w:eastAsia="hr-HR"/>
        </w:rPr>
      </w:pPr>
    </w:p>
    <w:p w14:paraId="264C9890" w14:textId="77777777" w:rsidR="00385589" w:rsidRPr="007B3403" w:rsidRDefault="00385589" w:rsidP="00385589">
      <w:pPr>
        <w:spacing w:line="276" w:lineRule="auto"/>
        <w:jc w:val="both"/>
        <w:rPr>
          <w:b/>
          <w:szCs w:val="24"/>
          <w:lang w:eastAsia="hr-HR"/>
        </w:rPr>
      </w:pPr>
      <w:r w:rsidRPr="007B3403">
        <w:rPr>
          <w:b/>
          <w:szCs w:val="24"/>
          <w:lang w:eastAsia="hr-HR"/>
        </w:rPr>
        <w:t>Aktivnost 3: Organiziranje i sudjelovanje na sastancima, tematskim okruglim stolovima, forumima i sl.</w:t>
      </w:r>
    </w:p>
    <w:p w14:paraId="638580E9" w14:textId="77777777" w:rsidR="00385589" w:rsidRPr="007B3403" w:rsidRDefault="00385589" w:rsidP="00385589">
      <w:pPr>
        <w:spacing w:line="276" w:lineRule="auto"/>
        <w:jc w:val="both"/>
        <w:rPr>
          <w:szCs w:val="24"/>
          <w:lang w:eastAsia="hr-HR"/>
        </w:rPr>
      </w:pPr>
      <w:r w:rsidRPr="007B3403">
        <w:rPr>
          <w:szCs w:val="24"/>
          <w:lang w:eastAsia="hr-HR"/>
        </w:rPr>
        <w:t>Održani brojni sastanci, tematski okrugli stolovi i forumi na temu položaja Hrvata izvan RH.</w:t>
      </w:r>
    </w:p>
    <w:p w14:paraId="23F82F3A" w14:textId="77777777" w:rsidR="00B55B8E" w:rsidRPr="007B3403" w:rsidRDefault="00B55B8E" w:rsidP="00385589">
      <w:pPr>
        <w:spacing w:line="276" w:lineRule="auto"/>
        <w:jc w:val="both"/>
        <w:rPr>
          <w:szCs w:val="24"/>
          <w:u w:val="single"/>
          <w:lang w:eastAsia="hr-HR"/>
        </w:rPr>
      </w:pPr>
    </w:p>
    <w:p w14:paraId="48D438D6" w14:textId="77777777" w:rsidR="00385589" w:rsidRPr="007B3403" w:rsidRDefault="00385589" w:rsidP="00385589">
      <w:pPr>
        <w:spacing w:line="276" w:lineRule="auto"/>
        <w:jc w:val="both"/>
        <w:rPr>
          <w:b/>
          <w:szCs w:val="24"/>
          <w:lang w:eastAsia="hr-HR"/>
        </w:rPr>
      </w:pPr>
      <w:r w:rsidRPr="007B3403">
        <w:rPr>
          <w:b/>
          <w:szCs w:val="24"/>
          <w:lang w:eastAsia="hr-HR"/>
        </w:rPr>
        <w:t>Aktivnost 4: Posjeti mjestima i općinama povratka</w:t>
      </w:r>
    </w:p>
    <w:p w14:paraId="10953D97" w14:textId="77777777" w:rsidR="00385589" w:rsidRPr="007B3403" w:rsidRDefault="00385589" w:rsidP="00385589">
      <w:pPr>
        <w:spacing w:line="276" w:lineRule="auto"/>
        <w:jc w:val="both"/>
        <w:rPr>
          <w:szCs w:val="24"/>
          <w:lang w:eastAsia="hr-HR"/>
        </w:rPr>
      </w:pPr>
      <w:r w:rsidRPr="007B3403">
        <w:rPr>
          <w:szCs w:val="24"/>
          <w:lang w:eastAsia="hr-HR"/>
        </w:rPr>
        <w:t>Ostvareni brojni posjeti mjestima i općinama povratka Hrvata u BiH.</w:t>
      </w:r>
    </w:p>
    <w:p w14:paraId="48688726" w14:textId="77777777" w:rsidR="00385589" w:rsidRPr="007B3403" w:rsidRDefault="00385589" w:rsidP="00385589">
      <w:pPr>
        <w:spacing w:line="276" w:lineRule="auto"/>
        <w:jc w:val="both"/>
        <w:rPr>
          <w:b/>
          <w:szCs w:val="24"/>
          <w:lang w:eastAsia="hr-HR"/>
        </w:rPr>
      </w:pPr>
    </w:p>
    <w:p w14:paraId="6D15869B" w14:textId="77777777" w:rsidR="00385589" w:rsidRPr="007B3403" w:rsidRDefault="00385589" w:rsidP="00385589">
      <w:pPr>
        <w:spacing w:line="276" w:lineRule="auto"/>
        <w:jc w:val="both"/>
        <w:rPr>
          <w:b/>
          <w:szCs w:val="24"/>
          <w:lang w:eastAsia="hr-HR"/>
        </w:rPr>
      </w:pPr>
      <w:r w:rsidRPr="007B3403">
        <w:rPr>
          <w:b/>
          <w:szCs w:val="24"/>
          <w:lang w:eastAsia="hr-HR"/>
        </w:rPr>
        <w:t>Aktivnost 5: Informiranje o stanju povratka</w:t>
      </w:r>
    </w:p>
    <w:p w14:paraId="6DD9E549" w14:textId="77777777" w:rsidR="00385589" w:rsidRPr="007B3403" w:rsidRDefault="00385589" w:rsidP="00385589">
      <w:pPr>
        <w:spacing w:line="276" w:lineRule="auto"/>
        <w:jc w:val="both"/>
        <w:rPr>
          <w:szCs w:val="24"/>
          <w:lang w:eastAsia="hr-HR"/>
        </w:rPr>
      </w:pPr>
      <w:r w:rsidRPr="007B3403">
        <w:rPr>
          <w:szCs w:val="24"/>
          <w:lang w:eastAsia="hr-HR"/>
        </w:rPr>
        <w:t>Svakodnevno praćenje svih dostupnih izvora informiranja na temu povratka te ažuriranje potrebnih informacija.</w:t>
      </w:r>
    </w:p>
    <w:p w14:paraId="5B3E20D2" w14:textId="77777777" w:rsidR="00385589" w:rsidRPr="007B3403" w:rsidRDefault="00385589" w:rsidP="00385589">
      <w:pPr>
        <w:spacing w:line="276" w:lineRule="auto"/>
        <w:jc w:val="both"/>
        <w:rPr>
          <w:szCs w:val="24"/>
          <w:lang w:eastAsia="hr-HR"/>
        </w:rPr>
      </w:pPr>
    </w:p>
    <w:p w14:paraId="797E0981" w14:textId="77777777" w:rsidR="00385589" w:rsidRPr="007B3403" w:rsidRDefault="00385589" w:rsidP="00385589">
      <w:pPr>
        <w:spacing w:line="276" w:lineRule="auto"/>
        <w:jc w:val="both"/>
        <w:rPr>
          <w:b/>
          <w:szCs w:val="24"/>
          <w:lang w:eastAsia="hr-HR"/>
        </w:rPr>
      </w:pPr>
      <w:r w:rsidRPr="007B3403">
        <w:rPr>
          <w:b/>
          <w:szCs w:val="24"/>
          <w:lang w:eastAsia="hr-HR"/>
        </w:rPr>
        <w:t xml:space="preserve">Aktivnost 6: Praćenje provedbe reforme Ustava </w:t>
      </w:r>
      <w:proofErr w:type="spellStart"/>
      <w:r w:rsidRPr="007B3403">
        <w:rPr>
          <w:b/>
          <w:szCs w:val="24"/>
          <w:lang w:eastAsia="hr-HR"/>
        </w:rPr>
        <w:t>FBiH</w:t>
      </w:r>
      <w:proofErr w:type="spellEnd"/>
      <w:r w:rsidRPr="007B3403">
        <w:rPr>
          <w:b/>
          <w:szCs w:val="24"/>
          <w:lang w:eastAsia="hr-HR"/>
        </w:rPr>
        <w:t xml:space="preserve"> i izmjena Izbornog zakona BiH</w:t>
      </w:r>
    </w:p>
    <w:p w14:paraId="733F854F" w14:textId="77777777" w:rsidR="00385589" w:rsidRPr="007B3403" w:rsidRDefault="00385589" w:rsidP="00385589">
      <w:pPr>
        <w:spacing w:line="276" w:lineRule="auto"/>
        <w:jc w:val="both"/>
        <w:rPr>
          <w:szCs w:val="24"/>
          <w:lang w:eastAsia="hr-HR"/>
        </w:rPr>
      </w:pPr>
      <w:r w:rsidRPr="007B3403">
        <w:rPr>
          <w:szCs w:val="24"/>
          <w:lang w:eastAsia="hr-HR"/>
        </w:rPr>
        <w:t xml:space="preserve">Svakodnevno praćenje aktualnih događanja u BiH vezanih za najavljenu reformu Ustava </w:t>
      </w:r>
      <w:proofErr w:type="spellStart"/>
      <w:r w:rsidRPr="007B3403">
        <w:rPr>
          <w:szCs w:val="24"/>
          <w:lang w:eastAsia="hr-HR"/>
        </w:rPr>
        <w:t>FBiH</w:t>
      </w:r>
      <w:proofErr w:type="spellEnd"/>
      <w:r w:rsidRPr="007B3403">
        <w:rPr>
          <w:szCs w:val="24"/>
          <w:lang w:eastAsia="hr-HR"/>
        </w:rPr>
        <w:t xml:space="preserve"> i izmjenu Izbornog zakona BiH. </w:t>
      </w:r>
    </w:p>
    <w:p w14:paraId="66EA13D2" w14:textId="77777777" w:rsidR="00385589" w:rsidRPr="007B3403" w:rsidRDefault="00385589" w:rsidP="00385589">
      <w:pPr>
        <w:spacing w:line="276" w:lineRule="auto"/>
        <w:jc w:val="both"/>
        <w:rPr>
          <w:szCs w:val="24"/>
          <w:lang w:eastAsia="hr-HR"/>
        </w:rPr>
      </w:pPr>
    </w:p>
    <w:p w14:paraId="3D073D53" w14:textId="77777777" w:rsidR="00385589" w:rsidRPr="007B3403" w:rsidRDefault="00385589" w:rsidP="00385589">
      <w:pPr>
        <w:spacing w:line="276" w:lineRule="auto"/>
        <w:jc w:val="both"/>
        <w:rPr>
          <w:b/>
          <w:szCs w:val="24"/>
          <w:lang w:eastAsia="hr-HR"/>
        </w:rPr>
      </w:pPr>
      <w:r w:rsidRPr="007B3403">
        <w:rPr>
          <w:b/>
          <w:szCs w:val="24"/>
          <w:lang w:eastAsia="hr-HR"/>
        </w:rPr>
        <w:t>Aktivnost 7: Svakodnevno praćenje i analiza medijskih napisa</w:t>
      </w:r>
    </w:p>
    <w:p w14:paraId="59C8716B" w14:textId="77777777" w:rsidR="00385589" w:rsidRPr="007B3403" w:rsidRDefault="00385589" w:rsidP="00385589">
      <w:pPr>
        <w:spacing w:line="276" w:lineRule="auto"/>
        <w:jc w:val="both"/>
        <w:rPr>
          <w:szCs w:val="24"/>
          <w:lang w:eastAsia="hr-HR"/>
        </w:rPr>
      </w:pPr>
      <w:r w:rsidRPr="007B3403">
        <w:rPr>
          <w:szCs w:val="24"/>
          <w:lang w:eastAsia="hr-HR"/>
        </w:rPr>
        <w:t>Svakodnevno se prate sve aktivnosti vezane za Hrvate izvan RH na svim dostupnim izvorima.</w:t>
      </w:r>
    </w:p>
    <w:p w14:paraId="79B3EEA8" w14:textId="77777777" w:rsidR="00385589" w:rsidRPr="007B3403" w:rsidRDefault="00385589" w:rsidP="00385589">
      <w:pPr>
        <w:spacing w:line="276" w:lineRule="auto"/>
        <w:jc w:val="both"/>
        <w:rPr>
          <w:szCs w:val="24"/>
          <w:lang w:eastAsia="hr-HR"/>
        </w:rPr>
      </w:pPr>
    </w:p>
    <w:p w14:paraId="06D7AC9A" w14:textId="77777777" w:rsidR="00385589" w:rsidRPr="007B3403" w:rsidRDefault="00385589" w:rsidP="00385589">
      <w:pPr>
        <w:spacing w:line="276" w:lineRule="auto"/>
        <w:jc w:val="both"/>
        <w:rPr>
          <w:b/>
          <w:szCs w:val="24"/>
          <w:lang w:eastAsia="hr-HR"/>
        </w:rPr>
      </w:pPr>
      <w:r w:rsidRPr="007B3403">
        <w:rPr>
          <w:b/>
          <w:szCs w:val="24"/>
          <w:lang w:eastAsia="hr-HR"/>
        </w:rPr>
        <w:t>Aktivnost 8: Izvještavanje svih relevantnih subjekata o aktualnim zbivanjima</w:t>
      </w:r>
    </w:p>
    <w:p w14:paraId="1B05564E" w14:textId="77777777" w:rsidR="00385589" w:rsidRPr="007B3403" w:rsidRDefault="00385589" w:rsidP="00385589">
      <w:pPr>
        <w:spacing w:line="276" w:lineRule="auto"/>
        <w:jc w:val="both"/>
        <w:rPr>
          <w:szCs w:val="24"/>
          <w:lang w:eastAsia="hr-HR"/>
        </w:rPr>
      </w:pPr>
      <w:r w:rsidRPr="007B3403">
        <w:rPr>
          <w:szCs w:val="24"/>
          <w:lang w:eastAsia="hr-HR"/>
        </w:rPr>
        <w:t>Svakodnevno informiranje, ažuriranje te slanje informacija o Hrvatima izvan RH svim relevantnim subjektima.</w:t>
      </w:r>
    </w:p>
    <w:p w14:paraId="36CCB751" w14:textId="77777777" w:rsidR="00385589" w:rsidRPr="007B3403" w:rsidRDefault="00385589" w:rsidP="00385589">
      <w:pPr>
        <w:spacing w:line="276" w:lineRule="auto"/>
        <w:jc w:val="both"/>
        <w:rPr>
          <w:b/>
          <w:szCs w:val="24"/>
          <w:lang w:eastAsia="hr-HR"/>
        </w:rPr>
      </w:pPr>
    </w:p>
    <w:p w14:paraId="66A1751E" w14:textId="77777777" w:rsidR="00385589" w:rsidRPr="007B3403" w:rsidRDefault="00385589" w:rsidP="00385589">
      <w:pPr>
        <w:spacing w:line="276" w:lineRule="auto"/>
        <w:jc w:val="both"/>
        <w:rPr>
          <w:b/>
          <w:szCs w:val="24"/>
          <w:lang w:eastAsia="hr-HR"/>
        </w:rPr>
      </w:pPr>
      <w:r w:rsidRPr="007B3403">
        <w:rPr>
          <w:b/>
          <w:szCs w:val="24"/>
          <w:lang w:eastAsia="hr-HR"/>
        </w:rPr>
        <w:t>Aktivnost 9: Telefonski i e-mail kontakti s pripadnicima hrvatskog naroda u BiH</w:t>
      </w:r>
    </w:p>
    <w:p w14:paraId="5B16DFCE" w14:textId="77777777" w:rsidR="00385589" w:rsidRPr="007B3403" w:rsidRDefault="00385589" w:rsidP="00385589">
      <w:pPr>
        <w:spacing w:line="276" w:lineRule="auto"/>
        <w:jc w:val="both"/>
        <w:rPr>
          <w:szCs w:val="24"/>
          <w:lang w:eastAsia="hr-HR"/>
        </w:rPr>
      </w:pPr>
      <w:r w:rsidRPr="007B3403">
        <w:rPr>
          <w:szCs w:val="24"/>
          <w:lang w:eastAsia="hr-HR"/>
        </w:rPr>
        <w:t>Ostvareni brojni kontakti radi uspješne suradnje s Hrvatima izvan RH.</w:t>
      </w:r>
    </w:p>
    <w:p w14:paraId="1794CEDC" w14:textId="77777777" w:rsidR="00385589" w:rsidRPr="007B3403" w:rsidRDefault="00385589" w:rsidP="00385589">
      <w:pPr>
        <w:spacing w:line="276" w:lineRule="auto"/>
        <w:jc w:val="both"/>
        <w:rPr>
          <w:szCs w:val="24"/>
          <w:lang w:eastAsia="hr-HR"/>
        </w:rPr>
      </w:pPr>
    </w:p>
    <w:p w14:paraId="42D08C6A" w14:textId="77777777" w:rsidR="00385589" w:rsidRPr="007B3403" w:rsidRDefault="00385589" w:rsidP="00385589">
      <w:pPr>
        <w:spacing w:line="276" w:lineRule="auto"/>
        <w:jc w:val="both"/>
        <w:rPr>
          <w:b/>
          <w:szCs w:val="24"/>
          <w:lang w:eastAsia="hr-HR"/>
        </w:rPr>
      </w:pPr>
      <w:r w:rsidRPr="007B3403">
        <w:rPr>
          <w:b/>
          <w:szCs w:val="24"/>
          <w:lang w:eastAsia="hr-HR"/>
        </w:rPr>
        <w:t>Aktivnost 10: Sudjelovanje u posjetima visokih dužnosnika RH u BiH</w:t>
      </w:r>
    </w:p>
    <w:p w14:paraId="55A784B7" w14:textId="77777777" w:rsidR="00385589" w:rsidRPr="007B3403" w:rsidRDefault="00385589" w:rsidP="00385589">
      <w:pPr>
        <w:spacing w:line="276" w:lineRule="auto"/>
        <w:jc w:val="both"/>
        <w:rPr>
          <w:szCs w:val="24"/>
          <w:lang w:eastAsia="hr-HR"/>
        </w:rPr>
      </w:pPr>
      <w:r w:rsidRPr="007B3403">
        <w:rPr>
          <w:szCs w:val="24"/>
          <w:lang w:eastAsia="hr-HR"/>
        </w:rPr>
        <w:t>Ostvareni brojni posjeti Bosni i Hercegovini u sklopu izaslanstava visokih dužnosnika RH.</w:t>
      </w:r>
    </w:p>
    <w:p w14:paraId="169B41E4" w14:textId="77777777" w:rsidR="00385589" w:rsidRPr="007B3403" w:rsidRDefault="00385589" w:rsidP="00385589">
      <w:pPr>
        <w:spacing w:line="276" w:lineRule="auto"/>
        <w:jc w:val="both"/>
        <w:rPr>
          <w:szCs w:val="24"/>
          <w:lang w:eastAsia="hr-HR"/>
        </w:rPr>
      </w:pPr>
    </w:p>
    <w:p w14:paraId="5D3B8066" w14:textId="77777777" w:rsidR="00385589" w:rsidRPr="007B3403" w:rsidRDefault="00385589" w:rsidP="00385589">
      <w:pPr>
        <w:spacing w:line="276" w:lineRule="auto"/>
        <w:jc w:val="both"/>
        <w:rPr>
          <w:b/>
          <w:szCs w:val="24"/>
          <w:lang w:eastAsia="hr-HR"/>
        </w:rPr>
      </w:pPr>
      <w:r w:rsidRPr="007B3403">
        <w:rPr>
          <w:b/>
          <w:szCs w:val="24"/>
          <w:lang w:eastAsia="hr-HR"/>
        </w:rPr>
        <w:t>Aktivnost 11: Organiziranje i održavanje sastanaka</w:t>
      </w:r>
    </w:p>
    <w:p w14:paraId="4EB9A837" w14:textId="77777777" w:rsidR="00385589" w:rsidRPr="007B3403" w:rsidRDefault="00385589" w:rsidP="00385589">
      <w:pPr>
        <w:spacing w:line="276" w:lineRule="auto"/>
        <w:jc w:val="both"/>
        <w:rPr>
          <w:szCs w:val="24"/>
          <w:lang w:eastAsia="hr-HR"/>
        </w:rPr>
      </w:pPr>
      <w:r w:rsidRPr="007B3403">
        <w:rPr>
          <w:szCs w:val="24"/>
          <w:lang w:eastAsia="hr-HR"/>
        </w:rPr>
        <w:t>Održani brojni sastanci na temu položaja Hrvata u Bosni i Hercegovini.</w:t>
      </w:r>
    </w:p>
    <w:p w14:paraId="437713AE" w14:textId="77777777" w:rsidR="00385589" w:rsidRPr="007B3403" w:rsidRDefault="00385589" w:rsidP="00385589">
      <w:pPr>
        <w:spacing w:line="276" w:lineRule="auto"/>
        <w:jc w:val="both"/>
        <w:rPr>
          <w:szCs w:val="24"/>
          <w:lang w:eastAsia="hr-HR"/>
        </w:rPr>
      </w:pPr>
    </w:p>
    <w:p w14:paraId="4A3AE1E9" w14:textId="77777777" w:rsidR="00385589" w:rsidRPr="007B3403" w:rsidRDefault="00385589" w:rsidP="00385589">
      <w:pPr>
        <w:spacing w:line="276" w:lineRule="auto"/>
        <w:jc w:val="both"/>
        <w:rPr>
          <w:b/>
          <w:szCs w:val="24"/>
          <w:lang w:eastAsia="hr-HR"/>
        </w:rPr>
      </w:pPr>
      <w:r w:rsidRPr="007B3403">
        <w:rPr>
          <w:b/>
          <w:szCs w:val="24"/>
          <w:lang w:eastAsia="hr-HR"/>
        </w:rPr>
        <w:t>Aktivnost 12: Sudjelovanje na tribinama, forumima, okruglim stolovima i sl.</w:t>
      </w:r>
    </w:p>
    <w:p w14:paraId="4FF99078" w14:textId="77777777" w:rsidR="00385589" w:rsidRPr="007B3403" w:rsidRDefault="00385589" w:rsidP="00385589">
      <w:pPr>
        <w:spacing w:line="276" w:lineRule="auto"/>
        <w:jc w:val="both"/>
        <w:rPr>
          <w:szCs w:val="24"/>
          <w:lang w:eastAsia="hr-HR"/>
        </w:rPr>
      </w:pPr>
      <w:r w:rsidRPr="007B3403">
        <w:rPr>
          <w:szCs w:val="24"/>
          <w:lang w:eastAsia="hr-HR"/>
        </w:rPr>
        <w:t>Ostvareno sudjelovanje na brojnim tribinama, forumima, okruglim stolovima i sl.</w:t>
      </w:r>
    </w:p>
    <w:p w14:paraId="342829DB" w14:textId="77777777" w:rsidR="00385589" w:rsidRDefault="00385589" w:rsidP="00385589">
      <w:pPr>
        <w:spacing w:line="276" w:lineRule="auto"/>
        <w:jc w:val="both"/>
        <w:rPr>
          <w:b/>
          <w:szCs w:val="24"/>
          <w:lang w:eastAsia="hr-HR"/>
        </w:rPr>
      </w:pPr>
    </w:p>
    <w:p w14:paraId="03DA7D5F" w14:textId="77777777" w:rsidR="00385589" w:rsidRPr="007B3403" w:rsidRDefault="00385589" w:rsidP="00385589">
      <w:pPr>
        <w:spacing w:line="276" w:lineRule="auto"/>
        <w:jc w:val="both"/>
        <w:rPr>
          <w:b/>
          <w:szCs w:val="24"/>
          <w:lang w:eastAsia="hr-HR"/>
        </w:rPr>
      </w:pPr>
      <w:r w:rsidRPr="007B3403">
        <w:rPr>
          <w:b/>
          <w:szCs w:val="24"/>
          <w:lang w:eastAsia="hr-HR"/>
        </w:rPr>
        <w:lastRenderedPageBreak/>
        <w:t>Aktivnost 13:</w:t>
      </w:r>
      <w:r w:rsidRPr="007B3403">
        <w:rPr>
          <w:b/>
          <w:color w:val="FF0000"/>
          <w:szCs w:val="24"/>
          <w:lang w:eastAsia="hr-HR"/>
        </w:rPr>
        <w:t xml:space="preserve"> </w:t>
      </w:r>
      <w:r w:rsidRPr="007B3403">
        <w:rPr>
          <w:b/>
          <w:szCs w:val="24"/>
          <w:lang w:eastAsia="hr-HR"/>
        </w:rPr>
        <w:t>Pratiti provedbu međunarodnih ugovora iz manjinskog područja u državama nastanjenja gdje su Hrvati priznati kao manjina, posebice utjecati na priznanje statusa hrvatskoj manjini u Sloveniji te podrška inicijativi parlamentarnog zastupstva Hrvata na Kosovu</w:t>
      </w:r>
    </w:p>
    <w:p w14:paraId="70084B93" w14:textId="77777777" w:rsidR="00385589" w:rsidRPr="007B3403" w:rsidRDefault="00385589" w:rsidP="00385589">
      <w:pPr>
        <w:spacing w:line="276" w:lineRule="auto"/>
        <w:jc w:val="both"/>
        <w:rPr>
          <w:szCs w:val="24"/>
          <w:lang w:eastAsia="hr-HR"/>
        </w:rPr>
      </w:pPr>
      <w:r w:rsidRPr="007B3403">
        <w:rPr>
          <w:szCs w:val="24"/>
          <w:lang w:eastAsia="hr-HR"/>
        </w:rPr>
        <w:t>Praćeno putem raznih izvješća - Vijeća Europe te drugih nadležnih  institucija i organizacija te putem bilateralnih i multilateralnih sastanaka.</w:t>
      </w:r>
    </w:p>
    <w:p w14:paraId="0338784D" w14:textId="77777777" w:rsidR="00B55B8E" w:rsidRPr="007B3403" w:rsidRDefault="00B55B8E" w:rsidP="00385589">
      <w:pPr>
        <w:spacing w:line="276" w:lineRule="auto"/>
        <w:jc w:val="both"/>
        <w:rPr>
          <w:szCs w:val="24"/>
          <w:lang w:eastAsia="hr-HR"/>
        </w:rPr>
      </w:pPr>
    </w:p>
    <w:p w14:paraId="09482ABC" w14:textId="77777777" w:rsidR="00385589" w:rsidRPr="007B3403" w:rsidRDefault="00385589" w:rsidP="00385589">
      <w:pPr>
        <w:spacing w:line="276" w:lineRule="auto"/>
        <w:jc w:val="both"/>
        <w:rPr>
          <w:b/>
          <w:szCs w:val="24"/>
          <w:lang w:eastAsia="hr-HR"/>
        </w:rPr>
      </w:pPr>
      <w:r w:rsidRPr="007B3403">
        <w:rPr>
          <w:b/>
          <w:szCs w:val="24"/>
          <w:lang w:eastAsia="hr-HR"/>
        </w:rPr>
        <w:t>Aktivnost 14: Organiziranje i održavanje 1. sjednice međuvladinog Mješovitog odbora između RH i CG</w:t>
      </w:r>
    </w:p>
    <w:p w14:paraId="309C2A2A" w14:textId="77777777" w:rsidR="00385589" w:rsidRPr="007B3403" w:rsidRDefault="00385589" w:rsidP="00385589">
      <w:pPr>
        <w:spacing w:line="276" w:lineRule="auto"/>
        <w:jc w:val="both"/>
        <w:rPr>
          <w:szCs w:val="24"/>
        </w:rPr>
      </w:pPr>
      <w:r w:rsidRPr="007B3403">
        <w:rPr>
          <w:szCs w:val="24"/>
        </w:rPr>
        <w:t xml:space="preserve">Budući da je crnogorskoj strani ovaj MMO zasad jedini, iako je crnogorska strana određena za domaćina 1. sjednice, Državni ured je odradio većinu poslova u pripremi i provedbi sjednice, kao i u pripremi Zapisnika s preporukama Vladama obiju država. </w:t>
      </w:r>
      <w:proofErr w:type="spellStart"/>
      <w:r w:rsidRPr="007B3403">
        <w:rPr>
          <w:szCs w:val="24"/>
        </w:rPr>
        <w:t>Konstituirajuća</w:t>
      </w:r>
      <w:proofErr w:type="spellEnd"/>
      <w:r w:rsidRPr="007B3403">
        <w:rPr>
          <w:szCs w:val="24"/>
        </w:rPr>
        <w:t xml:space="preserve"> 1. sjednica MMO-a održana je 28. travnja 2015. godine u Podgorici.</w:t>
      </w:r>
    </w:p>
    <w:p w14:paraId="286BC63D" w14:textId="77777777" w:rsidR="00B55B8E" w:rsidRPr="007B3403" w:rsidRDefault="00B55B8E" w:rsidP="00385589">
      <w:pPr>
        <w:spacing w:line="276" w:lineRule="auto"/>
        <w:jc w:val="both"/>
        <w:rPr>
          <w:szCs w:val="24"/>
        </w:rPr>
      </w:pPr>
    </w:p>
    <w:p w14:paraId="720A6C1D" w14:textId="77777777" w:rsidR="00385589" w:rsidRPr="007B3403" w:rsidRDefault="00385589" w:rsidP="00385589">
      <w:pPr>
        <w:spacing w:line="276" w:lineRule="auto"/>
        <w:jc w:val="both"/>
        <w:rPr>
          <w:b/>
          <w:szCs w:val="24"/>
          <w:lang w:eastAsia="hr-HR"/>
        </w:rPr>
      </w:pPr>
      <w:r w:rsidRPr="007B3403">
        <w:rPr>
          <w:b/>
          <w:szCs w:val="24"/>
          <w:lang w:eastAsia="hr-HR"/>
        </w:rPr>
        <w:t>Aktivnost 15:</w:t>
      </w:r>
      <w:r w:rsidRPr="007B3403">
        <w:rPr>
          <w:szCs w:val="24"/>
          <w:lang w:eastAsia="hr-HR"/>
        </w:rPr>
        <w:t xml:space="preserve"> </w:t>
      </w:r>
      <w:r w:rsidRPr="007B3403">
        <w:rPr>
          <w:b/>
          <w:szCs w:val="24"/>
          <w:lang w:eastAsia="hr-HR"/>
        </w:rPr>
        <w:t>Organiziranje i održavanje 13. sjednice međuvladinog Mješovitog odbora između RH i Mađarske</w:t>
      </w:r>
    </w:p>
    <w:p w14:paraId="5331AB40" w14:textId="13E179C7" w:rsidR="00385589" w:rsidRPr="007B3403" w:rsidRDefault="00385589" w:rsidP="00385589">
      <w:pPr>
        <w:spacing w:line="276" w:lineRule="auto"/>
        <w:jc w:val="both"/>
        <w:rPr>
          <w:szCs w:val="24"/>
        </w:rPr>
      </w:pPr>
      <w:r w:rsidRPr="007B3403">
        <w:rPr>
          <w:szCs w:val="24"/>
          <w:lang w:eastAsia="hr-HR"/>
        </w:rPr>
        <w:t xml:space="preserve">Praćena provedba preporuka putem nadležnih ministarstava i institucija u čijoj su nadležnosti manjinska pitanja u obje države. </w:t>
      </w:r>
      <w:r w:rsidRPr="007B3403">
        <w:rPr>
          <w:szCs w:val="24"/>
        </w:rPr>
        <w:t>Premda je na 12. sjednici dogovore</w:t>
      </w:r>
      <w:r w:rsidR="00CF06EA" w:rsidRPr="007B3403">
        <w:rPr>
          <w:szCs w:val="24"/>
        </w:rPr>
        <w:t>no da će se sljedeća,  trinaesta</w:t>
      </w:r>
      <w:r w:rsidRPr="007B3403">
        <w:rPr>
          <w:szCs w:val="24"/>
        </w:rPr>
        <w:t xml:space="preserve"> sjednica MMO-a održati do kraja 2013. godine u Hrvatskoj, termin je u međuvremenu mijenjan. Naime, hrvatska strana je kao domaćin više puta predlagala Mađarskoj moguće termine zasjedanja, no s mađarske strane termini su odgađani iz različitih razloga: parlamentarnih i lokalnih izbora 2014. u Mađarskoj, reorganizacija mađarske državne uprave te imenovanje novih članova MOM-a tijekom 2015., i na kraju u studenome 2015.zbog parlamentarnih izbora u RH.</w:t>
      </w:r>
    </w:p>
    <w:p w14:paraId="49A0E8B4" w14:textId="77777777" w:rsidR="00B55B8E" w:rsidRPr="007B3403" w:rsidRDefault="00B55B8E" w:rsidP="00385589">
      <w:pPr>
        <w:spacing w:line="276" w:lineRule="auto"/>
        <w:jc w:val="both"/>
        <w:rPr>
          <w:szCs w:val="24"/>
        </w:rPr>
      </w:pPr>
    </w:p>
    <w:p w14:paraId="3383A48C" w14:textId="77777777" w:rsidR="00385589" w:rsidRPr="007B3403" w:rsidRDefault="00385589" w:rsidP="00385589">
      <w:pPr>
        <w:spacing w:line="276" w:lineRule="auto"/>
        <w:jc w:val="both"/>
        <w:rPr>
          <w:b/>
          <w:szCs w:val="24"/>
          <w:lang w:eastAsia="hr-HR"/>
        </w:rPr>
      </w:pPr>
      <w:r w:rsidRPr="007B3403">
        <w:rPr>
          <w:b/>
          <w:szCs w:val="24"/>
          <w:lang w:eastAsia="hr-HR"/>
        </w:rPr>
        <w:t>Aktivnost 16:</w:t>
      </w:r>
      <w:r w:rsidRPr="007B3403">
        <w:rPr>
          <w:szCs w:val="24"/>
          <w:lang w:eastAsia="hr-HR"/>
        </w:rPr>
        <w:t xml:space="preserve"> </w:t>
      </w:r>
      <w:r w:rsidRPr="007B3403">
        <w:rPr>
          <w:b/>
          <w:szCs w:val="24"/>
          <w:lang w:eastAsia="hr-HR"/>
        </w:rPr>
        <w:t>Organiziranje i održavanje 7. sjednice međuvladinog Mješovitog odbora između RH i R Srbije</w:t>
      </w:r>
    </w:p>
    <w:p w14:paraId="7BA78B67" w14:textId="0A20F283" w:rsidR="00385589" w:rsidRPr="007B3403" w:rsidRDefault="00385589" w:rsidP="00385589">
      <w:pPr>
        <w:spacing w:line="276" w:lineRule="auto"/>
        <w:jc w:val="both"/>
        <w:rPr>
          <w:szCs w:val="24"/>
        </w:rPr>
      </w:pPr>
      <w:r w:rsidRPr="007B3403">
        <w:rPr>
          <w:szCs w:val="24"/>
          <w:lang w:eastAsia="hr-HR"/>
        </w:rPr>
        <w:t xml:space="preserve">Praćena provedba preporuka putem nadležnih ministarstava i institucija u čijoj su nadležnosti manjinska pitanja u obje države. </w:t>
      </w:r>
      <w:r w:rsidRPr="007B3403">
        <w:rPr>
          <w:szCs w:val="24"/>
        </w:rPr>
        <w:t>Kako se sjednice održavaju naizmjenično u dvije države, 7. sjednica MMO-a treba</w:t>
      </w:r>
      <w:r w:rsidR="00F90CE7" w:rsidRPr="007B3403">
        <w:rPr>
          <w:szCs w:val="24"/>
        </w:rPr>
        <w:t xml:space="preserve"> se održati u Republici Srbiji -</w:t>
      </w:r>
      <w:r w:rsidRPr="007B3403">
        <w:rPr>
          <w:szCs w:val="24"/>
        </w:rPr>
        <w:t xml:space="preserve"> na 6. sjednici je dogovoreno održavanje u prvoj polovici 2015. godine, </w:t>
      </w:r>
      <w:r w:rsidRPr="00C37121">
        <w:rPr>
          <w:szCs w:val="24"/>
        </w:rPr>
        <w:t>ali se srpska strana nije držala dogovora i nije pripremila održav</w:t>
      </w:r>
      <w:r w:rsidR="00F90CE7" w:rsidRPr="00C37121">
        <w:rPr>
          <w:szCs w:val="24"/>
        </w:rPr>
        <w:t>a</w:t>
      </w:r>
      <w:r w:rsidRPr="00C37121">
        <w:rPr>
          <w:szCs w:val="24"/>
        </w:rPr>
        <w:t>nje sjednice</w:t>
      </w:r>
      <w:r w:rsidRPr="007B3403">
        <w:rPr>
          <w:szCs w:val="24"/>
        </w:rPr>
        <w:t>.</w:t>
      </w:r>
      <w:r w:rsidR="00F90CE7" w:rsidRPr="007B3403">
        <w:rPr>
          <w:szCs w:val="24"/>
        </w:rPr>
        <w:t xml:space="preserve"> </w:t>
      </w:r>
      <w:r w:rsidRPr="007B3403">
        <w:rPr>
          <w:szCs w:val="24"/>
        </w:rPr>
        <w:t>Hrvatska strana je putem tajnika MMO-a i Veleposlanstva Republike Hrvatske u Republici Srbiji poticala srpsku stranu na organiziranje 7. sjednice MMO-a. Nadalje, Državni ured je u kontinuiranom kontaktu sa predstavnicima hrvatske manjine u srpskom dijelu MMO-a.</w:t>
      </w:r>
      <w:r w:rsidR="00F90CE7" w:rsidRPr="007B3403">
        <w:rPr>
          <w:szCs w:val="24"/>
        </w:rPr>
        <w:t xml:space="preserve"> </w:t>
      </w:r>
      <w:r w:rsidRPr="007B3403">
        <w:rPr>
          <w:szCs w:val="24"/>
        </w:rPr>
        <w:t>S obzirom na veliku važnost poboljšanja položaja hrvatske manjine, smatramo da od srpske strane i nadalje treba tražiti provedbu preporuka, kao i što skorije organiziranje 7. sjednice MMO-a.</w:t>
      </w:r>
    </w:p>
    <w:p w14:paraId="659BDE49" w14:textId="77777777" w:rsidR="00385589" w:rsidRPr="007B3403" w:rsidRDefault="00385589" w:rsidP="00385589">
      <w:pPr>
        <w:spacing w:line="276" w:lineRule="auto"/>
        <w:jc w:val="both"/>
        <w:rPr>
          <w:b/>
          <w:szCs w:val="24"/>
          <w:lang w:eastAsia="hr-HR"/>
        </w:rPr>
      </w:pPr>
    </w:p>
    <w:p w14:paraId="27AB77B4" w14:textId="77777777" w:rsidR="00385589" w:rsidRPr="007B3403" w:rsidRDefault="00385589" w:rsidP="00385589">
      <w:pPr>
        <w:spacing w:line="276" w:lineRule="auto"/>
        <w:jc w:val="both"/>
        <w:rPr>
          <w:b/>
          <w:szCs w:val="24"/>
        </w:rPr>
      </w:pPr>
      <w:r w:rsidRPr="007B3403">
        <w:rPr>
          <w:b/>
          <w:szCs w:val="24"/>
          <w:lang w:eastAsia="hr-HR"/>
        </w:rPr>
        <w:t>Aktivnost 17: Organiziranje i održavanje 3. sjednice međuvladinog Mješovitog odbora između RH i Republike Makedonije</w:t>
      </w:r>
    </w:p>
    <w:p w14:paraId="60955FD6" w14:textId="1A47E8D5" w:rsidR="00385589" w:rsidRPr="007B3403" w:rsidRDefault="00385589" w:rsidP="00385589">
      <w:pPr>
        <w:spacing w:line="276" w:lineRule="auto"/>
        <w:jc w:val="both"/>
        <w:rPr>
          <w:szCs w:val="24"/>
          <w:lang w:eastAsia="hr-HR"/>
        </w:rPr>
      </w:pPr>
      <w:r w:rsidRPr="007B3403">
        <w:rPr>
          <w:szCs w:val="24"/>
          <w:lang w:eastAsia="hr-HR"/>
        </w:rPr>
        <w:t>Provedba preporuka putem nadležnih ministarstava i institucija u čijoj su nadležnosti manjinska pitanja u obje države</w:t>
      </w:r>
      <w:r w:rsidR="00841DC7" w:rsidRPr="007B3403">
        <w:rPr>
          <w:szCs w:val="24"/>
          <w:lang w:eastAsia="hr-HR"/>
        </w:rPr>
        <w:t xml:space="preserve">. </w:t>
      </w:r>
      <w:r w:rsidRPr="007B3403">
        <w:rPr>
          <w:szCs w:val="24"/>
        </w:rPr>
        <w:t xml:space="preserve">Potrebno je konstatirati kako se makedonska strana nije držala dogovora i nije pripremila održavanje 3. sjednice. Državni ured je kontinuirano djelovao </w:t>
      </w:r>
      <w:proofErr w:type="spellStart"/>
      <w:r w:rsidRPr="007B3403">
        <w:rPr>
          <w:szCs w:val="24"/>
        </w:rPr>
        <w:t>proaktivno</w:t>
      </w:r>
      <w:proofErr w:type="spellEnd"/>
      <w:r w:rsidRPr="007B3403">
        <w:rPr>
          <w:szCs w:val="24"/>
        </w:rPr>
        <w:t xml:space="preserve"> te je putem Veleposlanstva Republike Hrvatske u Republici Makedoniji </w:t>
      </w:r>
      <w:r w:rsidRPr="007B3403">
        <w:rPr>
          <w:szCs w:val="24"/>
        </w:rPr>
        <w:lastRenderedPageBreak/>
        <w:t>stalno poticao makedonsku stranu na organiziranje 3. sjednice MMO-a. Nadalje, Državni ured je u kontinuiranom kontaktu sa predstavnicom hrvatske manjine u makedonskom dijelu MMO-a.</w:t>
      </w:r>
      <w:r w:rsidR="00841DC7" w:rsidRPr="007B3403">
        <w:rPr>
          <w:szCs w:val="24"/>
          <w:lang w:eastAsia="hr-HR"/>
        </w:rPr>
        <w:t xml:space="preserve"> </w:t>
      </w:r>
      <w:r w:rsidRPr="007B3403">
        <w:rPr>
          <w:szCs w:val="24"/>
        </w:rPr>
        <w:t>Nažalost, unatoč brojnim poticajima hrvatske strane te iznošenja ovoga pitanja u svim bilateralnim susretima s makedonskom stranom od 2012. godine do danas, još uvijek se čeka potvrda makedonske strane za održavanje 3. sjednice MMO-a.</w:t>
      </w:r>
      <w:r w:rsidR="00841DC7" w:rsidRPr="007B3403">
        <w:rPr>
          <w:szCs w:val="24"/>
          <w:lang w:eastAsia="hr-HR"/>
        </w:rPr>
        <w:t xml:space="preserve"> </w:t>
      </w:r>
      <w:r w:rsidRPr="007B3403">
        <w:rPr>
          <w:szCs w:val="24"/>
        </w:rPr>
        <w:t>S obzirom na veliku važnost poboljšanja položaja hrvatske manjine, smatramo da od makedonske strane i nadalje treba tražiti provedbu preporuka, kao i što skorije organiziranje 3. sjednice MMO-a.</w:t>
      </w:r>
    </w:p>
    <w:p w14:paraId="4C8824B6" w14:textId="77777777" w:rsidR="00B55B8E" w:rsidRPr="007B3403" w:rsidRDefault="00B55B8E" w:rsidP="00385589">
      <w:pPr>
        <w:spacing w:line="276" w:lineRule="auto"/>
        <w:jc w:val="both"/>
        <w:rPr>
          <w:szCs w:val="24"/>
        </w:rPr>
      </w:pPr>
    </w:p>
    <w:p w14:paraId="5D8A90E6" w14:textId="77777777" w:rsidR="00385589" w:rsidRPr="007B3403" w:rsidRDefault="00385589" w:rsidP="00385589">
      <w:pPr>
        <w:spacing w:line="276" w:lineRule="auto"/>
        <w:jc w:val="both"/>
        <w:rPr>
          <w:b/>
          <w:szCs w:val="24"/>
          <w:lang w:eastAsia="hr-HR"/>
        </w:rPr>
      </w:pPr>
      <w:r w:rsidRPr="007B3403">
        <w:rPr>
          <w:b/>
          <w:szCs w:val="24"/>
          <w:lang w:eastAsia="hr-HR"/>
        </w:rPr>
        <w:t>Aktivnost 18: Pratiti provedbu bilateralnog Sporazuma  o zaštiti prava manjina u obje države te poduzeti aktivnosti za priznavanje statusa Hrvatima u sjevernom dijelu Italije</w:t>
      </w:r>
    </w:p>
    <w:p w14:paraId="27E5A092" w14:textId="77777777" w:rsidR="00385589" w:rsidRPr="007B3403" w:rsidRDefault="00385589" w:rsidP="00385589">
      <w:pPr>
        <w:spacing w:line="276" w:lineRule="auto"/>
        <w:jc w:val="both"/>
        <w:rPr>
          <w:szCs w:val="24"/>
          <w:lang w:eastAsia="hr-HR"/>
        </w:rPr>
      </w:pPr>
      <w:r w:rsidRPr="007B3403">
        <w:rPr>
          <w:szCs w:val="24"/>
          <w:lang w:eastAsia="hr-HR"/>
        </w:rPr>
        <w:t xml:space="preserve">Analizom sadržaja Sporazuma između RH i TR o zaštiti manjina, potpisanog 1996., uočljivo je kako je puno više pozornosti posvećeno talijanskoj manjini u RH, nego hrvatskoj manjini u TR. Navedenim Sporazumom priznata je opstojnost Hrvata u Regiji </w:t>
      </w:r>
      <w:proofErr w:type="spellStart"/>
      <w:r w:rsidRPr="007B3403">
        <w:rPr>
          <w:szCs w:val="24"/>
          <w:lang w:eastAsia="hr-HR"/>
        </w:rPr>
        <w:t>Molise</w:t>
      </w:r>
      <w:proofErr w:type="spellEnd"/>
      <w:r w:rsidRPr="007B3403">
        <w:rPr>
          <w:szCs w:val="24"/>
          <w:lang w:eastAsia="hr-HR"/>
        </w:rPr>
        <w:t xml:space="preserve">, no dijelu Hrvata koji naraštajima žive u sjeveroistočnom dijelu Italije, u pokrajini </w:t>
      </w:r>
      <w:proofErr w:type="spellStart"/>
      <w:r w:rsidRPr="007B3403">
        <w:rPr>
          <w:szCs w:val="24"/>
          <w:lang w:eastAsia="hr-HR"/>
        </w:rPr>
        <w:t>Furlanija</w:t>
      </w:r>
      <w:proofErr w:type="spellEnd"/>
      <w:r w:rsidRPr="007B3403">
        <w:rPr>
          <w:szCs w:val="24"/>
          <w:lang w:eastAsia="hr-HR"/>
        </w:rPr>
        <w:t>-</w:t>
      </w:r>
      <w:proofErr w:type="spellStart"/>
      <w:r w:rsidRPr="007B3403">
        <w:rPr>
          <w:szCs w:val="24"/>
          <w:lang w:eastAsia="hr-HR"/>
        </w:rPr>
        <w:t>Julijska</w:t>
      </w:r>
      <w:proofErr w:type="spellEnd"/>
      <w:r w:rsidRPr="007B3403">
        <w:rPr>
          <w:szCs w:val="24"/>
          <w:lang w:eastAsia="hr-HR"/>
        </w:rPr>
        <w:t xml:space="preserve"> krajina, nije priznat status jezične manjine unatoč činjenici što ispunjavaju sve pretpostavke sukladno talijanskoj legislativi  i odgovarajućim međunarodnim dokumentima. Stoga treba inzistirati na budućoj izmjeni Sporazuma te dograditi mehanizme kontrole i provedbe zaštite manjina. </w:t>
      </w:r>
    </w:p>
    <w:p w14:paraId="2F4DD2CA" w14:textId="77777777" w:rsidR="00385589" w:rsidRPr="007B3403" w:rsidRDefault="00385589" w:rsidP="00385589">
      <w:pPr>
        <w:spacing w:line="276" w:lineRule="auto"/>
        <w:jc w:val="both"/>
        <w:rPr>
          <w:szCs w:val="24"/>
          <w:lang w:eastAsia="hr-HR"/>
        </w:rPr>
      </w:pPr>
      <w:r w:rsidRPr="007B3403">
        <w:rPr>
          <w:szCs w:val="24"/>
          <w:lang w:eastAsia="hr-HR"/>
        </w:rPr>
        <w:t xml:space="preserve">Snažno se treba zauzimati za što skorije donošenje odluke o priznanju onog dijela Hrvata, kojima je utvrđena autohtonost, kao jezične manjine na području pokrajine </w:t>
      </w:r>
      <w:proofErr w:type="spellStart"/>
      <w:r w:rsidRPr="007B3403">
        <w:rPr>
          <w:szCs w:val="24"/>
          <w:lang w:eastAsia="hr-HR"/>
        </w:rPr>
        <w:t>Furlanija</w:t>
      </w:r>
      <w:proofErr w:type="spellEnd"/>
      <w:r w:rsidRPr="007B3403">
        <w:rPr>
          <w:szCs w:val="24"/>
          <w:lang w:eastAsia="hr-HR"/>
        </w:rPr>
        <w:t>-</w:t>
      </w:r>
      <w:proofErr w:type="spellStart"/>
      <w:r w:rsidRPr="007B3403">
        <w:rPr>
          <w:szCs w:val="24"/>
          <w:lang w:eastAsia="hr-HR"/>
        </w:rPr>
        <w:t>Julijska</w:t>
      </w:r>
      <w:proofErr w:type="spellEnd"/>
      <w:r w:rsidRPr="007B3403">
        <w:rPr>
          <w:szCs w:val="24"/>
          <w:lang w:eastAsia="hr-HR"/>
        </w:rPr>
        <w:t xml:space="preserve"> krajina. Jednako tako, treba se zauzimati i za ostvarivanje redovite financijske potpore od talijanske strane, koja će optimalno zadovoljiti potrebe hrvatske manjine.</w:t>
      </w:r>
    </w:p>
    <w:p w14:paraId="579C4960" w14:textId="77777777" w:rsidR="00385589" w:rsidRPr="007B3403" w:rsidRDefault="00385589" w:rsidP="00385589">
      <w:pPr>
        <w:spacing w:line="276" w:lineRule="auto"/>
        <w:jc w:val="both"/>
        <w:rPr>
          <w:szCs w:val="24"/>
          <w:lang w:eastAsia="hr-HR"/>
        </w:rPr>
      </w:pPr>
    </w:p>
    <w:p w14:paraId="21B7D858" w14:textId="34D63D4B" w:rsidR="00385589" w:rsidRPr="007B3403" w:rsidRDefault="00385589" w:rsidP="00385589">
      <w:pPr>
        <w:spacing w:line="276" w:lineRule="auto"/>
        <w:jc w:val="both"/>
        <w:rPr>
          <w:b/>
          <w:szCs w:val="24"/>
          <w:lang w:eastAsia="hr-HR"/>
        </w:rPr>
      </w:pPr>
      <w:r w:rsidRPr="007B3403">
        <w:rPr>
          <w:b/>
          <w:szCs w:val="24"/>
          <w:lang w:eastAsia="hr-HR"/>
        </w:rPr>
        <w:t xml:space="preserve">Aktivnost 19: </w:t>
      </w:r>
      <w:r w:rsidR="00BB5E1B" w:rsidRPr="007B3403">
        <w:rPr>
          <w:b/>
          <w:snapToGrid/>
          <w:szCs w:val="24"/>
          <w:lang w:eastAsia="hr-HR"/>
        </w:rPr>
        <w:t>DUHIRH će održavati stalnu komunikaciju s hrvatskim iseljeničkim zajednicama i diplomatsko-konzularnim predstavništvima RH u inozemstvu, kako bi se na vrijeme prepoznali aktualni problemi hrvatskih iseljenika</w:t>
      </w:r>
    </w:p>
    <w:p w14:paraId="24F37419" w14:textId="77777777" w:rsidR="00385589" w:rsidRPr="007B3403" w:rsidRDefault="00385589" w:rsidP="00385589">
      <w:pPr>
        <w:spacing w:line="276" w:lineRule="auto"/>
        <w:jc w:val="both"/>
        <w:rPr>
          <w:szCs w:val="24"/>
          <w:lang w:eastAsia="hr-HR"/>
        </w:rPr>
      </w:pPr>
      <w:r w:rsidRPr="007B3403">
        <w:rPr>
          <w:szCs w:val="24"/>
          <w:lang w:eastAsia="hr-HR"/>
        </w:rPr>
        <w:t>Kontinuirano se održava komunikacija s hrvatskim iseljeničkim zajednicama i diplomatsko-konzularnim predstavništvima RH u svijetu kako bi se na vrijeme prepoznali problemi hrvatskih iseljenika te unaprijedila njihova prava na ostvarivanju kulturne autonomije (jezik i tradicijska kultura). Također, osnažuje se odnos RH kao matične domovine i hrvatskih iseljenika koje se nastoji motivirati za povratak u RH.</w:t>
      </w:r>
    </w:p>
    <w:p w14:paraId="1DF53768" w14:textId="77777777" w:rsidR="00B55B8E" w:rsidRPr="007B3403" w:rsidRDefault="00B55B8E" w:rsidP="00385589">
      <w:pPr>
        <w:spacing w:line="276" w:lineRule="auto"/>
        <w:jc w:val="both"/>
        <w:rPr>
          <w:szCs w:val="24"/>
          <w:lang w:eastAsia="hr-HR"/>
        </w:rPr>
      </w:pPr>
    </w:p>
    <w:p w14:paraId="2AB9AB8A" w14:textId="7EE81FF7" w:rsidR="00385589" w:rsidRPr="007B3403" w:rsidRDefault="008C2F25" w:rsidP="00385589">
      <w:pPr>
        <w:spacing w:line="276" w:lineRule="auto"/>
        <w:jc w:val="both"/>
        <w:rPr>
          <w:b/>
          <w:szCs w:val="24"/>
          <w:lang w:eastAsia="hr-HR"/>
        </w:rPr>
      </w:pPr>
      <w:r>
        <w:rPr>
          <w:b/>
          <w:szCs w:val="24"/>
          <w:lang w:eastAsia="hr-HR"/>
        </w:rPr>
        <w:t>Neplanirana</w:t>
      </w:r>
      <w:r w:rsidR="00100814" w:rsidRPr="007B3403">
        <w:rPr>
          <w:b/>
          <w:szCs w:val="24"/>
          <w:lang w:eastAsia="hr-HR"/>
        </w:rPr>
        <w:t xml:space="preserve"> </w:t>
      </w:r>
      <w:r w:rsidR="00385589" w:rsidRPr="007B3403">
        <w:rPr>
          <w:b/>
          <w:szCs w:val="24"/>
          <w:lang w:eastAsia="hr-HR"/>
        </w:rPr>
        <w:t xml:space="preserve">Aktivnost 20: </w:t>
      </w:r>
      <w:r w:rsidR="002658CF" w:rsidRPr="007B3403">
        <w:rPr>
          <w:b/>
          <w:snapToGrid/>
          <w:color w:val="000000"/>
          <w:szCs w:val="24"/>
          <w:lang w:eastAsia="hr-HR"/>
        </w:rPr>
        <w:t>Sudjelovanje u raspodjeli novčanih sredstava osiguranih u Državnom proračunu za 2015. namijenjenih za projekte pripadnika hrvatskog naroda u statusu nacionalne manjine i hrvatskog iseljeništva putem povjerenstava ustrojenih pri diplomatsko-konzularnim predstavništvima u domicilnim državama hrvatske manjine i hrvatskog iseljeništva.</w:t>
      </w:r>
    </w:p>
    <w:p w14:paraId="2FF69969" w14:textId="77777777" w:rsidR="00385589" w:rsidRPr="007B3403" w:rsidRDefault="00385589" w:rsidP="00385589">
      <w:pPr>
        <w:spacing w:line="276" w:lineRule="auto"/>
        <w:jc w:val="both"/>
        <w:rPr>
          <w:szCs w:val="24"/>
        </w:rPr>
      </w:pPr>
      <w:r w:rsidRPr="007B3403">
        <w:rPr>
          <w:szCs w:val="24"/>
        </w:rPr>
        <w:t>Sudjelovanje u raspodjeli novčanih sredstava osiguranih u Državnom proračunu za 2015. godinu namijenjenih za projekte pripadnika hrvatskog naroda u statusu nacionalne manjine i hrvatskog iseljeništva putem povjerenstava ustrojenih pri diplomatsko-konzularnim predstavništvima u domicilnim državama hrvatske manjine i hrvatskog iseljeništva.</w:t>
      </w:r>
    </w:p>
    <w:p w14:paraId="2268278A" w14:textId="77777777" w:rsidR="00385589" w:rsidRPr="007B3403" w:rsidRDefault="00385589" w:rsidP="00385589">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spacing w:line="276" w:lineRule="auto"/>
        <w:jc w:val="both"/>
        <w:rPr>
          <w:szCs w:val="24"/>
        </w:rPr>
      </w:pPr>
      <w:r w:rsidRPr="007B3403">
        <w:rPr>
          <w:szCs w:val="24"/>
        </w:rPr>
        <w:tab/>
        <w:t xml:space="preserve">       </w:t>
      </w:r>
    </w:p>
    <w:p w14:paraId="71E06105" w14:textId="77777777" w:rsidR="00240B67" w:rsidRPr="007B3403" w:rsidRDefault="00240B67" w:rsidP="00A93737">
      <w:pPr>
        <w:spacing w:line="276" w:lineRule="auto"/>
        <w:jc w:val="both"/>
        <w:rPr>
          <w:b/>
          <w:szCs w:val="24"/>
        </w:rPr>
        <w:sectPr w:rsidR="00240B67" w:rsidRPr="007B3403" w:rsidSect="00FF3C86">
          <w:pgSz w:w="11906" w:h="16838"/>
          <w:pgMar w:top="1417" w:right="1417" w:bottom="1417" w:left="1417" w:header="708" w:footer="708" w:gutter="0"/>
          <w:cols w:space="708"/>
          <w:docGrid w:linePitch="360"/>
        </w:sectPr>
      </w:pPr>
    </w:p>
    <w:p w14:paraId="3B9F7F57" w14:textId="7E14CCA8" w:rsidR="005C15EC" w:rsidRPr="007B3403" w:rsidRDefault="008B6901" w:rsidP="00A93737">
      <w:pPr>
        <w:spacing w:line="276" w:lineRule="auto"/>
        <w:jc w:val="both"/>
        <w:rPr>
          <w:b/>
          <w:bCs/>
          <w:color w:val="000000"/>
          <w:szCs w:val="24"/>
          <w:lang w:eastAsia="hr-HR"/>
        </w:rPr>
      </w:pPr>
      <w:r w:rsidRPr="007B3403">
        <w:rPr>
          <w:b/>
          <w:bCs/>
          <w:color w:val="000000"/>
          <w:szCs w:val="24"/>
          <w:lang w:eastAsia="hr-HR"/>
        </w:rPr>
        <w:lastRenderedPageBreak/>
        <w:t>SLUŽBA ZA PRAVNI POLOŽAJ HRVATA U BIH, HRVATSKE MANJINE I ISELJENIŠTVA (TABLIČNI PRIKAZ AKTIVNOSTI)</w:t>
      </w:r>
    </w:p>
    <w:p w14:paraId="68CB80C5" w14:textId="77777777" w:rsidR="00240B67" w:rsidRPr="007B3403" w:rsidRDefault="00240B67" w:rsidP="00A93737">
      <w:pPr>
        <w:spacing w:line="276" w:lineRule="auto"/>
        <w:jc w:val="both"/>
        <w:rPr>
          <w:b/>
          <w:bCs/>
          <w:color w:val="000000"/>
          <w:szCs w:val="24"/>
          <w:lang w:eastAsia="hr-HR"/>
        </w:rPr>
      </w:pPr>
    </w:p>
    <w:tbl>
      <w:tblPr>
        <w:tblW w:w="14220" w:type="dxa"/>
        <w:jc w:val="center"/>
        <w:tblLayout w:type="fixed"/>
        <w:tblLook w:val="04A0" w:firstRow="1" w:lastRow="0" w:firstColumn="1" w:lastColumn="0" w:noHBand="0" w:noVBand="1"/>
      </w:tblPr>
      <w:tblGrid>
        <w:gridCol w:w="1526"/>
        <w:gridCol w:w="1984"/>
        <w:gridCol w:w="1276"/>
        <w:gridCol w:w="1418"/>
        <w:gridCol w:w="1842"/>
        <w:gridCol w:w="1701"/>
        <w:gridCol w:w="2127"/>
        <w:gridCol w:w="2346"/>
      </w:tblGrid>
      <w:tr w:rsidR="00044717" w:rsidRPr="007B3403" w14:paraId="739ADD74" w14:textId="77777777" w:rsidTr="00044717">
        <w:trPr>
          <w:trHeight w:val="1500"/>
          <w:jc w:val="center"/>
        </w:trPr>
        <w:tc>
          <w:tcPr>
            <w:tcW w:w="1526"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008546B6"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Specifični cilj</w:t>
            </w:r>
          </w:p>
        </w:tc>
        <w:tc>
          <w:tcPr>
            <w:tcW w:w="1984" w:type="dxa"/>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14:paraId="13F677C8"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Zadatak/Aktivnost</w:t>
            </w:r>
          </w:p>
        </w:tc>
        <w:tc>
          <w:tcPr>
            <w:tcW w:w="1276"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715DE7F4"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Vrsta aktivnosti</w:t>
            </w:r>
          </w:p>
        </w:tc>
        <w:tc>
          <w:tcPr>
            <w:tcW w:w="1418"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3A987F1A"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Rok provedbe</w:t>
            </w:r>
          </w:p>
        </w:tc>
        <w:tc>
          <w:tcPr>
            <w:tcW w:w="1842"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0750E9A2"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Referenca na strateški plan, ili neke druge strateške/planske dokumente</w:t>
            </w:r>
          </w:p>
        </w:tc>
        <w:tc>
          <w:tcPr>
            <w:tcW w:w="1701"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461F8F84"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Odgovorna ustrojstvena jedinica/radna skupina/projekt</w:t>
            </w:r>
          </w:p>
        </w:tc>
        <w:tc>
          <w:tcPr>
            <w:tcW w:w="2127"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43D1A67A"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Provedeno DA/Djelomično/NE</w:t>
            </w:r>
          </w:p>
        </w:tc>
        <w:tc>
          <w:tcPr>
            <w:tcW w:w="2346"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5CEC62E5" w14:textId="15444F4D"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Obrazloženje provedbe (npr. broj ili % riješenih predmeta, broj NN za zakone, adresa na Internetu i sl.)</w:t>
            </w:r>
          </w:p>
        </w:tc>
      </w:tr>
      <w:tr w:rsidR="00044717" w:rsidRPr="007B3403" w14:paraId="4C5909BF" w14:textId="77777777" w:rsidTr="00044717">
        <w:trPr>
          <w:trHeight w:val="1500"/>
          <w:jc w:val="center"/>
        </w:trPr>
        <w:tc>
          <w:tcPr>
            <w:tcW w:w="152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72EAB6C"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Održivi povratak Hrvata u Bosni i Hercegovini</w:t>
            </w:r>
          </w:p>
        </w:tc>
        <w:tc>
          <w:tcPr>
            <w:tcW w:w="1984" w:type="dxa"/>
            <w:tcBorders>
              <w:top w:val="nil"/>
              <w:left w:val="nil"/>
              <w:bottom w:val="single" w:sz="4" w:space="0" w:color="auto"/>
              <w:right w:val="single" w:sz="4" w:space="0" w:color="auto"/>
            </w:tcBorders>
            <w:shd w:val="clear" w:color="000000" w:fill="FFFFFF"/>
            <w:vAlign w:val="center"/>
            <w:hideMark/>
          </w:tcPr>
          <w:p w14:paraId="74730082"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Potpora udrugama i organizacijama koje provode aktivnosti u svrhu ostvarivanja navedenog cilja</w:t>
            </w:r>
          </w:p>
        </w:tc>
        <w:tc>
          <w:tcPr>
            <w:tcW w:w="1276" w:type="dxa"/>
            <w:tcBorders>
              <w:top w:val="nil"/>
              <w:left w:val="nil"/>
              <w:bottom w:val="single" w:sz="4" w:space="0" w:color="auto"/>
              <w:right w:val="single" w:sz="4" w:space="0" w:color="auto"/>
            </w:tcBorders>
            <w:shd w:val="clear" w:color="000000" w:fill="FFFFFF"/>
            <w:vAlign w:val="center"/>
            <w:hideMark/>
          </w:tcPr>
          <w:p w14:paraId="7AE776DB"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P</w:t>
            </w:r>
          </w:p>
        </w:tc>
        <w:tc>
          <w:tcPr>
            <w:tcW w:w="1418" w:type="dxa"/>
            <w:tcBorders>
              <w:top w:val="nil"/>
              <w:left w:val="nil"/>
              <w:bottom w:val="single" w:sz="4" w:space="0" w:color="auto"/>
              <w:right w:val="single" w:sz="4" w:space="0" w:color="auto"/>
            </w:tcBorders>
            <w:shd w:val="clear" w:color="000000" w:fill="FFFFFF"/>
            <w:vAlign w:val="center"/>
            <w:hideMark/>
          </w:tcPr>
          <w:p w14:paraId="1CC7A4AD"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kontinuirano</w:t>
            </w:r>
          </w:p>
        </w:tc>
        <w:tc>
          <w:tcPr>
            <w:tcW w:w="1842" w:type="dxa"/>
            <w:tcBorders>
              <w:top w:val="nil"/>
              <w:left w:val="nil"/>
              <w:bottom w:val="single" w:sz="4" w:space="0" w:color="auto"/>
              <w:right w:val="single" w:sz="4" w:space="0" w:color="auto"/>
            </w:tcBorders>
            <w:shd w:val="clear" w:color="000000" w:fill="FFFFFF"/>
            <w:vAlign w:val="center"/>
            <w:hideMark/>
          </w:tcPr>
          <w:p w14:paraId="320530BA" w14:textId="705BEDA8" w:rsidR="006C4280" w:rsidRPr="007B3403" w:rsidRDefault="002A41F7" w:rsidP="006C4280">
            <w:pPr>
              <w:widowControl/>
              <w:jc w:val="center"/>
              <w:rPr>
                <w:snapToGrid/>
                <w:color w:val="000000"/>
                <w:sz w:val="22"/>
                <w:szCs w:val="22"/>
                <w:lang w:eastAsia="hr-HR"/>
              </w:rPr>
            </w:pPr>
            <w:r w:rsidRPr="007B3403">
              <w:rPr>
                <w:snapToGrid/>
                <w:sz w:val="22"/>
                <w:szCs w:val="22"/>
                <w:lang w:eastAsia="hr-HR"/>
              </w:rPr>
              <w:t>  Strateški plan Državnog ureda za Hrvate izvan Republike Hrvatske za razdoblje 2015.-2017. Posebni cilj 1.1. (1.1.1.)</w:t>
            </w:r>
          </w:p>
        </w:tc>
        <w:tc>
          <w:tcPr>
            <w:tcW w:w="1701" w:type="dxa"/>
            <w:tcBorders>
              <w:top w:val="nil"/>
              <w:left w:val="nil"/>
              <w:bottom w:val="single" w:sz="4" w:space="0" w:color="auto"/>
              <w:right w:val="single" w:sz="4" w:space="0" w:color="auto"/>
            </w:tcBorders>
            <w:shd w:val="clear" w:color="000000" w:fill="FFFFFF"/>
            <w:vAlign w:val="center"/>
            <w:hideMark/>
          </w:tcPr>
          <w:p w14:paraId="0C2B2C09"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Služba za pravni položaj Hrvata u BiH, hrvatske manjine i iseljeništva</w:t>
            </w:r>
          </w:p>
        </w:tc>
        <w:tc>
          <w:tcPr>
            <w:tcW w:w="2127" w:type="dxa"/>
            <w:tcBorders>
              <w:top w:val="nil"/>
              <w:left w:val="nil"/>
              <w:bottom w:val="single" w:sz="4" w:space="0" w:color="auto"/>
              <w:right w:val="single" w:sz="4" w:space="0" w:color="auto"/>
            </w:tcBorders>
            <w:shd w:val="clear" w:color="000000" w:fill="FFFFFF"/>
            <w:vAlign w:val="center"/>
            <w:hideMark/>
          </w:tcPr>
          <w:p w14:paraId="6F450E4A"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DA</w:t>
            </w:r>
          </w:p>
        </w:tc>
        <w:tc>
          <w:tcPr>
            <w:tcW w:w="2346" w:type="dxa"/>
            <w:tcBorders>
              <w:top w:val="nil"/>
              <w:left w:val="nil"/>
              <w:bottom w:val="single" w:sz="4" w:space="0" w:color="auto"/>
              <w:right w:val="single" w:sz="4" w:space="0" w:color="auto"/>
            </w:tcBorders>
            <w:shd w:val="clear" w:color="000000" w:fill="FFFFFF"/>
            <w:vAlign w:val="center"/>
            <w:hideMark/>
          </w:tcPr>
          <w:p w14:paraId="47420F7D"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 </w:t>
            </w:r>
          </w:p>
        </w:tc>
      </w:tr>
      <w:tr w:rsidR="00044717" w:rsidRPr="007B3403" w14:paraId="629CE6E5" w14:textId="77777777" w:rsidTr="00044717">
        <w:trPr>
          <w:trHeight w:val="1500"/>
          <w:jc w:val="center"/>
        </w:trPr>
        <w:tc>
          <w:tcPr>
            <w:tcW w:w="1526" w:type="dxa"/>
            <w:vMerge/>
            <w:tcBorders>
              <w:top w:val="nil"/>
              <w:left w:val="single" w:sz="4" w:space="0" w:color="auto"/>
              <w:bottom w:val="single" w:sz="4" w:space="0" w:color="auto"/>
              <w:right w:val="single" w:sz="4" w:space="0" w:color="auto"/>
            </w:tcBorders>
            <w:vAlign w:val="center"/>
            <w:hideMark/>
          </w:tcPr>
          <w:p w14:paraId="0ED7CE57" w14:textId="77777777" w:rsidR="006C4280" w:rsidRPr="007B3403" w:rsidRDefault="006C4280" w:rsidP="006C4280">
            <w:pPr>
              <w:widowControl/>
              <w:rPr>
                <w:snapToGrid/>
                <w:color w:val="000000"/>
                <w:sz w:val="22"/>
                <w:szCs w:val="22"/>
                <w:lang w:eastAsia="hr-HR"/>
              </w:rPr>
            </w:pPr>
          </w:p>
        </w:tc>
        <w:tc>
          <w:tcPr>
            <w:tcW w:w="1984" w:type="dxa"/>
            <w:tcBorders>
              <w:top w:val="nil"/>
              <w:left w:val="nil"/>
              <w:bottom w:val="single" w:sz="4" w:space="0" w:color="auto"/>
              <w:right w:val="single" w:sz="4" w:space="0" w:color="auto"/>
            </w:tcBorders>
            <w:shd w:val="clear" w:color="000000" w:fill="FFFFFF"/>
            <w:vAlign w:val="center"/>
            <w:hideMark/>
          </w:tcPr>
          <w:p w14:paraId="08138CF1"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 xml:space="preserve">Suradnja s drugim državnim tijelima </w:t>
            </w:r>
          </w:p>
        </w:tc>
        <w:tc>
          <w:tcPr>
            <w:tcW w:w="1276" w:type="dxa"/>
            <w:tcBorders>
              <w:top w:val="nil"/>
              <w:left w:val="nil"/>
              <w:bottom w:val="single" w:sz="4" w:space="0" w:color="auto"/>
              <w:right w:val="single" w:sz="4" w:space="0" w:color="auto"/>
            </w:tcBorders>
            <w:shd w:val="clear" w:color="000000" w:fill="FFFFFF"/>
            <w:vAlign w:val="center"/>
            <w:hideMark/>
          </w:tcPr>
          <w:p w14:paraId="7112A8E7"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P</w:t>
            </w:r>
          </w:p>
        </w:tc>
        <w:tc>
          <w:tcPr>
            <w:tcW w:w="1418" w:type="dxa"/>
            <w:tcBorders>
              <w:top w:val="nil"/>
              <w:left w:val="nil"/>
              <w:bottom w:val="single" w:sz="4" w:space="0" w:color="auto"/>
              <w:right w:val="single" w:sz="4" w:space="0" w:color="auto"/>
            </w:tcBorders>
            <w:shd w:val="clear" w:color="000000" w:fill="FFFFFF"/>
            <w:vAlign w:val="center"/>
            <w:hideMark/>
          </w:tcPr>
          <w:p w14:paraId="73E69E53"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kontinuirano</w:t>
            </w:r>
          </w:p>
        </w:tc>
        <w:tc>
          <w:tcPr>
            <w:tcW w:w="1842" w:type="dxa"/>
            <w:tcBorders>
              <w:top w:val="nil"/>
              <w:left w:val="nil"/>
              <w:bottom w:val="single" w:sz="4" w:space="0" w:color="auto"/>
              <w:right w:val="single" w:sz="4" w:space="0" w:color="auto"/>
            </w:tcBorders>
            <w:shd w:val="clear" w:color="000000" w:fill="FFFFFF"/>
            <w:vAlign w:val="center"/>
            <w:hideMark/>
          </w:tcPr>
          <w:p w14:paraId="7154D275" w14:textId="0AC86922" w:rsidR="006C4280" w:rsidRPr="007B3403" w:rsidRDefault="002A41F7" w:rsidP="006C4280">
            <w:pPr>
              <w:widowControl/>
              <w:jc w:val="center"/>
              <w:rPr>
                <w:snapToGrid/>
                <w:color w:val="000000"/>
                <w:sz w:val="22"/>
                <w:szCs w:val="22"/>
                <w:lang w:eastAsia="hr-HR"/>
              </w:rPr>
            </w:pPr>
            <w:r w:rsidRPr="007B3403">
              <w:rPr>
                <w:snapToGrid/>
                <w:sz w:val="22"/>
                <w:szCs w:val="22"/>
                <w:lang w:eastAsia="hr-HR"/>
              </w:rPr>
              <w:t>  Strateški plan Državnog ureda za Hrvate izvan Republike Hrvatske za razdoblje 2015.-2017. Posebni cilj 1.1. (1.1.1.)</w:t>
            </w:r>
          </w:p>
        </w:tc>
        <w:tc>
          <w:tcPr>
            <w:tcW w:w="1701" w:type="dxa"/>
            <w:tcBorders>
              <w:top w:val="nil"/>
              <w:left w:val="nil"/>
              <w:bottom w:val="single" w:sz="4" w:space="0" w:color="auto"/>
              <w:right w:val="single" w:sz="4" w:space="0" w:color="auto"/>
            </w:tcBorders>
            <w:shd w:val="clear" w:color="000000" w:fill="FFFFFF"/>
            <w:vAlign w:val="center"/>
            <w:hideMark/>
          </w:tcPr>
          <w:p w14:paraId="5E1AB987"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Služba za pravni položaj Hrvata u BiH, hrvatske manjine i iseljeništva</w:t>
            </w:r>
          </w:p>
        </w:tc>
        <w:tc>
          <w:tcPr>
            <w:tcW w:w="2127" w:type="dxa"/>
            <w:tcBorders>
              <w:top w:val="nil"/>
              <w:left w:val="nil"/>
              <w:bottom w:val="single" w:sz="4" w:space="0" w:color="auto"/>
              <w:right w:val="single" w:sz="4" w:space="0" w:color="auto"/>
            </w:tcBorders>
            <w:shd w:val="clear" w:color="000000" w:fill="FFFFFF"/>
            <w:vAlign w:val="center"/>
            <w:hideMark/>
          </w:tcPr>
          <w:p w14:paraId="424C66F4"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DA</w:t>
            </w:r>
          </w:p>
        </w:tc>
        <w:tc>
          <w:tcPr>
            <w:tcW w:w="2346" w:type="dxa"/>
            <w:tcBorders>
              <w:top w:val="nil"/>
              <w:left w:val="nil"/>
              <w:bottom w:val="single" w:sz="4" w:space="0" w:color="auto"/>
              <w:right w:val="single" w:sz="4" w:space="0" w:color="auto"/>
            </w:tcBorders>
            <w:shd w:val="clear" w:color="000000" w:fill="FFFFFF"/>
            <w:vAlign w:val="center"/>
            <w:hideMark/>
          </w:tcPr>
          <w:p w14:paraId="08168299"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 </w:t>
            </w:r>
          </w:p>
        </w:tc>
      </w:tr>
      <w:tr w:rsidR="00044717" w:rsidRPr="007B3403" w14:paraId="245925DC" w14:textId="77777777" w:rsidTr="00044717">
        <w:trPr>
          <w:trHeight w:val="1500"/>
          <w:jc w:val="center"/>
        </w:trPr>
        <w:tc>
          <w:tcPr>
            <w:tcW w:w="1526" w:type="dxa"/>
            <w:vMerge/>
            <w:tcBorders>
              <w:top w:val="nil"/>
              <w:left w:val="single" w:sz="4" w:space="0" w:color="auto"/>
              <w:bottom w:val="single" w:sz="4" w:space="0" w:color="auto"/>
              <w:right w:val="single" w:sz="4" w:space="0" w:color="auto"/>
            </w:tcBorders>
            <w:vAlign w:val="center"/>
            <w:hideMark/>
          </w:tcPr>
          <w:p w14:paraId="3852CBB0" w14:textId="77777777" w:rsidR="006C4280" w:rsidRPr="007B3403" w:rsidRDefault="006C4280" w:rsidP="006C4280">
            <w:pPr>
              <w:widowControl/>
              <w:rPr>
                <w:snapToGrid/>
                <w:color w:val="000000"/>
                <w:sz w:val="22"/>
                <w:szCs w:val="22"/>
                <w:lang w:eastAsia="hr-HR"/>
              </w:rPr>
            </w:pPr>
          </w:p>
        </w:tc>
        <w:tc>
          <w:tcPr>
            <w:tcW w:w="1984" w:type="dxa"/>
            <w:tcBorders>
              <w:top w:val="nil"/>
              <w:left w:val="nil"/>
              <w:bottom w:val="single" w:sz="4" w:space="0" w:color="auto"/>
              <w:right w:val="single" w:sz="4" w:space="0" w:color="auto"/>
            </w:tcBorders>
            <w:shd w:val="clear" w:color="000000" w:fill="FFFFFF"/>
            <w:vAlign w:val="center"/>
            <w:hideMark/>
          </w:tcPr>
          <w:p w14:paraId="5B5CF960"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Organiziranje i sudjelovanje na sastancima, tematskim okruglim stolovima, forumima i sl.</w:t>
            </w:r>
          </w:p>
        </w:tc>
        <w:tc>
          <w:tcPr>
            <w:tcW w:w="1276" w:type="dxa"/>
            <w:tcBorders>
              <w:top w:val="nil"/>
              <w:left w:val="nil"/>
              <w:bottom w:val="single" w:sz="4" w:space="0" w:color="auto"/>
              <w:right w:val="single" w:sz="4" w:space="0" w:color="auto"/>
            </w:tcBorders>
            <w:shd w:val="clear" w:color="000000" w:fill="FFFFFF"/>
            <w:vAlign w:val="center"/>
            <w:hideMark/>
          </w:tcPr>
          <w:p w14:paraId="18D7BAEF"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P</w:t>
            </w:r>
          </w:p>
        </w:tc>
        <w:tc>
          <w:tcPr>
            <w:tcW w:w="1418" w:type="dxa"/>
            <w:tcBorders>
              <w:top w:val="nil"/>
              <w:left w:val="nil"/>
              <w:bottom w:val="single" w:sz="4" w:space="0" w:color="auto"/>
              <w:right w:val="single" w:sz="4" w:space="0" w:color="auto"/>
            </w:tcBorders>
            <w:shd w:val="clear" w:color="000000" w:fill="FFFFFF"/>
            <w:vAlign w:val="center"/>
            <w:hideMark/>
          </w:tcPr>
          <w:p w14:paraId="272B1B3F"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kontinuirano</w:t>
            </w:r>
          </w:p>
        </w:tc>
        <w:tc>
          <w:tcPr>
            <w:tcW w:w="1842" w:type="dxa"/>
            <w:tcBorders>
              <w:top w:val="nil"/>
              <w:left w:val="nil"/>
              <w:bottom w:val="single" w:sz="4" w:space="0" w:color="auto"/>
              <w:right w:val="single" w:sz="4" w:space="0" w:color="auto"/>
            </w:tcBorders>
            <w:shd w:val="clear" w:color="000000" w:fill="FFFFFF"/>
            <w:vAlign w:val="center"/>
            <w:hideMark/>
          </w:tcPr>
          <w:p w14:paraId="3BC1111C" w14:textId="4A250849" w:rsidR="006C4280" w:rsidRPr="007B3403" w:rsidRDefault="00F222DC" w:rsidP="006C4280">
            <w:pPr>
              <w:widowControl/>
              <w:jc w:val="center"/>
              <w:rPr>
                <w:snapToGrid/>
                <w:color w:val="000000"/>
                <w:sz w:val="22"/>
                <w:szCs w:val="22"/>
                <w:lang w:eastAsia="hr-HR"/>
              </w:rPr>
            </w:pPr>
            <w:r w:rsidRPr="007B3403">
              <w:rPr>
                <w:snapToGrid/>
                <w:sz w:val="22"/>
                <w:szCs w:val="22"/>
                <w:lang w:eastAsia="hr-HR"/>
              </w:rPr>
              <w:t>  Strateški plan Državnog ureda za Hrvate izvan Republike Hrvatske za razdoblje 2015.-2017. Posebni cilj 1.1. (1.1.1.)</w:t>
            </w:r>
          </w:p>
        </w:tc>
        <w:tc>
          <w:tcPr>
            <w:tcW w:w="1701" w:type="dxa"/>
            <w:tcBorders>
              <w:top w:val="nil"/>
              <w:left w:val="nil"/>
              <w:bottom w:val="single" w:sz="4" w:space="0" w:color="auto"/>
              <w:right w:val="single" w:sz="4" w:space="0" w:color="auto"/>
            </w:tcBorders>
            <w:shd w:val="clear" w:color="000000" w:fill="FFFFFF"/>
            <w:vAlign w:val="center"/>
            <w:hideMark/>
          </w:tcPr>
          <w:p w14:paraId="78BA351D"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Služba za pravni položaj Hrvata u BiH, hrvatske manjine i iseljeništva</w:t>
            </w:r>
          </w:p>
        </w:tc>
        <w:tc>
          <w:tcPr>
            <w:tcW w:w="2127" w:type="dxa"/>
            <w:tcBorders>
              <w:top w:val="nil"/>
              <w:left w:val="nil"/>
              <w:bottom w:val="single" w:sz="4" w:space="0" w:color="auto"/>
              <w:right w:val="single" w:sz="4" w:space="0" w:color="auto"/>
            </w:tcBorders>
            <w:shd w:val="clear" w:color="000000" w:fill="FFFFFF"/>
            <w:vAlign w:val="center"/>
            <w:hideMark/>
          </w:tcPr>
          <w:p w14:paraId="1A94807D"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DA</w:t>
            </w:r>
          </w:p>
        </w:tc>
        <w:tc>
          <w:tcPr>
            <w:tcW w:w="2346" w:type="dxa"/>
            <w:tcBorders>
              <w:top w:val="nil"/>
              <w:left w:val="nil"/>
              <w:bottom w:val="single" w:sz="4" w:space="0" w:color="auto"/>
              <w:right w:val="single" w:sz="4" w:space="0" w:color="auto"/>
            </w:tcBorders>
            <w:shd w:val="clear" w:color="000000" w:fill="FFFFFF"/>
            <w:noWrap/>
            <w:vAlign w:val="center"/>
            <w:hideMark/>
          </w:tcPr>
          <w:p w14:paraId="4E120510"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 </w:t>
            </w:r>
          </w:p>
        </w:tc>
      </w:tr>
      <w:tr w:rsidR="00044717" w:rsidRPr="007B3403" w14:paraId="56E6A8C2" w14:textId="77777777" w:rsidTr="00A65446">
        <w:trPr>
          <w:trHeight w:val="269"/>
          <w:jc w:val="center"/>
        </w:trPr>
        <w:tc>
          <w:tcPr>
            <w:tcW w:w="1526" w:type="dxa"/>
            <w:vMerge/>
            <w:tcBorders>
              <w:top w:val="nil"/>
              <w:left w:val="single" w:sz="4" w:space="0" w:color="auto"/>
              <w:bottom w:val="single" w:sz="4" w:space="0" w:color="auto"/>
              <w:right w:val="single" w:sz="4" w:space="0" w:color="auto"/>
            </w:tcBorders>
            <w:vAlign w:val="center"/>
            <w:hideMark/>
          </w:tcPr>
          <w:p w14:paraId="0B0E23BF" w14:textId="77777777" w:rsidR="006C4280" w:rsidRPr="007B3403" w:rsidRDefault="006C4280" w:rsidP="006C4280">
            <w:pPr>
              <w:widowControl/>
              <w:rPr>
                <w:snapToGrid/>
                <w:color w:val="000000"/>
                <w:sz w:val="22"/>
                <w:szCs w:val="22"/>
                <w:lang w:eastAsia="hr-HR"/>
              </w:rPr>
            </w:pPr>
          </w:p>
        </w:tc>
        <w:tc>
          <w:tcPr>
            <w:tcW w:w="1984" w:type="dxa"/>
            <w:tcBorders>
              <w:top w:val="nil"/>
              <w:left w:val="nil"/>
              <w:bottom w:val="single" w:sz="4" w:space="0" w:color="auto"/>
              <w:right w:val="single" w:sz="4" w:space="0" w:color="auto"/>
            </w:tcBorders>
            <w:shd w:val="clear" w:color="000000" w:fill="FFFFFF"/>
            <w:vAlign w:val="center"/>
            <w:hideMark/>
          </w:tcPr>
          <w:p w14:paraId="387DFA0E"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Posjeti mjestima i općinama povratka</w:t>
            </w:r>
          </w:p>
        </w:tc>
        <w:tc>
          <w:tcPr>
            <w:tcW w:w="1276" w:type="dxa"/>
            <w:tcBorders>
              <w:top w:val="nil"/>
              <w:left w:val="nil"/>
              <w:bottom w:val="single" w:sz="4" w:space="0" w:color="auto"/>
              <w:right w:val="single" w:sz="4" w:space="0" w:color="auto"/>
            </w:tcBorders>
            <w:shd w:val="clear" w:color="000000" w:fill="FFFFFF"/>
            <w:vAlign w:val="center"/>
            <w:hideMark/>
          </w:tcPr>
          <w:p w14:paraId="53EEB03E"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P</w:t>
            </w:r>
          </w:p>
        </w:tc>
        <w:tc>
          <w:tcPr>
            <w:tcW w:w="1418" w:type="dxa"/>
            <w:tcBorders>
              <w:top w:val="nil"/>
              <w:left w:val="nil"/>
              <w:bottom w:val="single" w:sz="4" w:space="0" w:color="auto"/>
              <w:right w:val="single" w:sz="4" w:space="0" w:color="auto"/>
            </w:tcBorders>
            <w:shd w:val="clear" w:color="000000" w:fill="FFFFFF"/>
            <w:vAlign w:val="center"/>
            <w:hideMark/>
          </w:tcPr>
          <w:p w14:paraId="06EC2D78"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kontinuirano</w:t>
            </w:r>
          </w:p>
        </w:tc>
        <w:tc>
          <w:tcPr>
            <w:tcW w:w="1842" w:type="dxa"/>
            <w:tcBorders>
              <w:top w:val="nil"/>
              <w:left w:val="nil"/>
              <w:bottom w:val="single" w:sz="4" w:space="0" w:color="auto"/>
              <w:right w:val="single" w:sz="4" w:space="0" w:color="auto"/>
            </w:tcBorders>
            <w:shd w:val="clear" w:color="000000" w:fill="FFFFFF"/>
            <w:vAlign w:val="center"/>
            <w:hideMark/>
          </w:tcPr>
          <w:p w14:paraId="2D98FA22" w14:textId="21B3AFB9" w:rsidR="006C4280" w:rsidRPr="007B3403" w:rsidRDefault="00D73C58" w:rsidP="006C4280">
            <w:pPr>
              <w:widowControl/>
              <w:jc w:val="center"/>
              <w:rPr>
                <w:snapToGrid/>
                <w:color w:val="000000"/>
                <w:sz w:val="22"/>
                <w:szCs w:val="22"/>
                <w:lang w:eastAsia="hr-HR"/>
              </w:rPr>
            </w:pPr>
            <w:r w:rsidRPr="007B3403">
              <w:rPr>
                <w:snapToGrid/>
                <w:sz w:val="22"/>
                <w:szCs w:val="22"/>
                <w:lang w:eastAsia="hr-HR"/>
              </w:rPr>
              <w:t xml:space="preserve">  Strateški plan Državnog ureda za Hrvate izvan </w:t>
            </w:r>
            <w:r w:rsidRPr="007B3403">
              <w:rPr>
                <w:snapToGrid/>
                <w:sz w:val="22"/>
                <w:szCs w:val="22"/>
                <w:lang w:eastAsia="hr-HR"/>
              </w:rPr>
              <w:lastRenderedPageBreak/>
              <w:t>Republike Hrvatske za razdoblje 2015.-2017. Posebni cilj 1.1. (1.1.1.)</w:t>
            </w:r>
          </w:p>
        </w:tc>
        <w:tc>
          <w:tcPr>
            <w:tcW w:w="1701" w:type="dxa"/>
            <w:tcBorders>
              <w:top w:val="nil"/>
              <w:left w:val="nil"/>
              <w:bottom w:val="single" w:sz="4" w:space="0" w:color="auto"/>
              <w:right w:val="single" w:sz="4" w:space="0" w:color="auto"/>
            </w:tcBorders>
            <w:shd w:val="clear" w:color="000000" w:fill="FFFFFF"/>
            <w:vAlign w:val="center"/>
            <w:hideMark/>
          </w:tcPr>
          <w:p w14:paraId="60C0C444"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lastRenderedPageBreak/>
              <w:t xml:space="preserve">Služba za pravni položaj Hrvata u BiH, hrvatske </w:t>
            </w:r>
            <w:r w:rsidRPr="007B3403">
              <w:rPr>
                <w:snapToGrid/>
                <w:color w:val="000000"/>
                <w:sz w:val="22"/>
                <w:szCs w:val="22"/>
                <w:lang w:eastAsia="hr-HR"/>
              </w:rPr>
              <w:lastRenderedPageBreak/>
              <w:t>manjine i iseljeništva</w:t>
            </w:r>
          </w:p>
        </w:tc>
        <w:tc>
          <w:tcPr>
            <w:tcW w:w="2127" w:type="dxa"/>
            <w:tcBorders>
              <w:top w:val="nil"/>
              <w:left w:val="nil"/>
              <w:bottom w:val="single" w:sz="4" w:space="0" w:color="auto"/>
              <w:right w:val="single" w:sz="4" w:space="0" w:color="auto"/>
            </w:tcBorders>
            <w:shd w:val="clear" w:color="000000" w:fill="FFFFFF"/>
            <w:vAlign w:val="center"/>
            <w:hideMark/>
          </w:tcPr>
          <w:p w14:paraId="5E363D57"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lastRenderedPageBreak/>
              <w:t>DA</w:t>
            </w:r>
          </w:p>
        </w:tc>
        <w:tc>
          <w:tcPr>
            <w:tcW w:w="2346" w:type="dxa"/>
            <w:tcBorders>
              <w:top w:val="nil"/>
              <w:left w:val="nil"/>
              <w:bottom w:val="single" w:sz="4" w:space="0" w:color="auto"/>
              <w:right w:val="single" w:sz="4" w:space="0" w:color="auto"/>
            </w:tcBorders>
            <w:shd w:val="clear" w:color="000000" w:fill="FFFFFF"/>
            <w:noWrap/>
            <w:vAlign w:val="center"/>
            <w:hideMark/>
          </w:tcPr>
          <w:p w14:paraId="61DC2E3C"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 </w:t>
            </w:r>
          </w:p>
        </w:tc>
      </w:tr>
      <w:tr w:rsidR="00044717" w:rsidRPr="007B3403" w14:paraId="0F4B714D" w14:textId="77777777" w:rsidTr="00044717">
        <w:trPr>
          <w:trHeight w:val="1500"/>
          <w:jc w:val="center"/>
        </w:trPr>
        <w:tc>
          <w:tcPr>
            <w:tcW w:w="1526" w:type="dxa"/>
            <w:vMerge/>
            <w:tcBorders>
              <w:top w:val="nil"/>
              <w:left w:val="single" w:sz="4" w:space="0" w:color="auto"/>
              <w:bottom w:val="single" w:sz="4" w:space="0" w:color="auto"/>
              <w:right w:val="single" w:sz="4" w:space="0" w:color="auto"/>
            </w:tcBorders>
            <w:vAlign w:val="center"/>
            <w:hideMark/>
          </w:tcPr>
          <w:p w14:paraId="69E50912" w14:textId="77777777" w:rsidR="006C4280" w:rsidRPr="007B3403" w:rsidRDefault="006C4280" w:rsidP="006C4280">
            <w:pPr>
              <w:widowControl/>
              <w:rPr>
                <w:snapToGrid/>
                <w:color w:val="000000"/>
                <w:sz w:val="22"/>
                <w:szCs w:val="22"/>
                <w:lang w:eastAsia="hr-HR"/>
              </w:rPr>
            </w:pPr>
          </w:p>
        </w:tc>
        <w:tc>
          <w:tcPr>
            <w:tcW w:w="1984" w:type="dxa"/>
            <w:tcBorders>
              <w:top w:val="nil"/>
              <w:left w:val="nil"/>
              <w:bottom w:val="single" w:sz="4" w:space="0" w:color="auto"/>
              <w:right w:val="single" w:sz="4" w:space="0" w:color="auto"/>
            </w:tcBorders>
            <w:shd w:val="clear" w:color="000000" w:fill="FFFFFF"/>
            <w:vAlign w:val="center"/>
            <w:hideMark/>
          </w:tcPr>
          <w:p w14:paraId="1299D547"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 xml:space="preserve">Informiranje o stanju povratka </w:t>
            </w:r>
          </w:p>
        </w:tc>
        <w:tc>
          <w:tcPr>
            <w:tcW w:w="1276" w:type="dxa"/>
            <w:tcBorders>
              <w:top w:val="nil"/>
              <w:left w:val="nil"/>
              <w:bottom w:val="single" w:sz="4" w:space="0" w:color="auto"/>
              <w:right w:val="single" w:sz="4" w:space="0" w:color="auto"/>
            </w:tcBorders>
            <w:shd w:val="clear" w:color="000000" w:fill="FFFFFF"/>
            <w:vAlign w:val="center"/>
            <w:hideMark/>
          </w:tcPr>
          <w:p w14:paraId="3297C130"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P</w:t>
            </w:r>
          </w:p>
        </w:tc>
        <w:tc>
          <w:tcPr>
            <w:tcW w:w="1418" w:type="dxa"/>
            <w:tcBorders>
              <w:top w:val="nil"/>
              <w:left w:val="nil"/>
              <w:bottom w:val="single" w:sz="4" w:space="0" w:color="auto"/>
              <w:right w:val="single" w:sz="4" w:space="0" w:color="auto"/>
            </w:tcBorders>
            <w:shd w:val="clear" w:color="000000" w:fill="FFFFFF"/>
            <w:vAlign w:val="center"/>
            <w:hideMark/>
          </w:tcPr>
          <w:p w14:paraId="02DB115A"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kontinuirano</w:t>
            </w:r>
          </w:p>
        </w:tc>
        <w:tc>
          <w:tcPr>
            <w:tcW w:w="1842" w:type="dxa"/>
            <w:tcBorders>
              <w:top w:val="nil"/>
              <w:left w:val="nil"/>
              <w:bottom w:val="single" w:sz="4" w:space="0" w:color="auto"/>
              <w:right w:val="single" w:sz="4" w:space="0" w:color="auto"/>
            </w:tcBorders>
            <w:shd w:val="clear" w:color="000000" w:fill="FFFFFF"/>
            <w:vAlign w:val="center"/>
            <w:hideMark/>
          </w:tcPr>
          <w:p w14:paraId="2935650A" w14:textId="281FEE82" w:rsidR="006C4280" w:rsidRPr="007B3403" w:rsidRDefault="00D73C58" w:rsidP="006C4280">
            <w:pPr>
              <w:widowControl/>
              <w:jc w:val="center"/>
              <w:rPr>
                <w:snapToGrid/>
                <w:color w:val="000000"/>
                <w:sz w:val="22"/>
                <w:szCs w:val="22"/>
                <w:lang w:eastAsia="hr-HR"/>
              </w:rPr>
            </w:pPr>
            <w:r w:rsidRPr="007B3403">
              <w:rPr>
                <w:snapToGrid/>
                <w:sz w:val="22"/>
                <w:szCs w:val="22"/>
                <w:lang w:eastAsia="hr-HR"/>
              </w:rPr>
              <w:t>  Strateški plan Državnog ureda za Hrvate izvan Republike Hrvatske za razdoblje 2015.-2017. Posebni cilj 1.1. (1.1.1.)</w:t>
            </w:r>
          </w:p>
        </w:tc>
        <w:tc>
          <w:tcPr>
            <w:tcW w:w="1701" w:type="dxa"/>
            <w:tcBorders>
              <w:top w:val="nil"/>
              <w:left w:val="nil"/>
              <w:bottom w:val="single" w:sz="4" w:space="0" w:color="auto"/>
              <w:right w:val="single" w:sz="4" w:space="0" w:color="auto"/>
            </w:tcBorders>
            <w:shd w:val="clear" w:color="000000" w:fill="FFFFFF"/>
            <w:vAlign w:val="center"/>
            <w:hideMark/>
          </w:tcPr>
          <w:p w14:paraId="00720515"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Služba za pravni položaj Hrvata u BiH, hrvatske manjine i iseljeništva</w:t>
            </w:r>
          </w:p>
        </w:tc>
        <w:tc>
          <w:tcPr>
            <w:tcW w:w="2127" w:type="dxa"/>
            <w:tcBorders>
              <w:top w:val="nil"/>
              <w:left w:val="nil"/>
              <w:bottom w:val="single" w:sz="4" w:space="0" w:color="auto"/>
              <w:right w:val="single" w:sz="4" w:space="0" w:color="auto"/>
            </w:tcBorders>
            <w:shd w:val="clear" w:color="000000" w:fill="FFFFFF"/>
            <w:vAlign w:val="center"/>
            <w:hideMark/>
          </w:tcPr>
          <w:p w14:paraId="3139B5F2"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DA</w:t>
            </w:r>
          </w:p>
        </w:tc>
        <w:tc>
          <w:tcPr>
            <w:tcW w:w="2346" w:type="dxa"/>
            <w:tcBorders>
              <w:top w:val="nil"/>
              <w:left w:val="nil"/>
              <w:bottom w:val="single" w:sz="4" w:space="0" w:color="auto"/>
              <w:right w:val="single" w:sz="4" w:space="0" w:color="auto"/>
            </w:tcBorders>
            <w:shd w:val="clear" w:color="000000" w:fill="FFFFFF"/>
            <w:vAlign w:val="center"/>
            <w:hideMark/>
          </w:tcPr>
          <w:p w14:paraId="0E05CB0D"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 </w:t>
            </w:r>
          </w:p>
        </w:tc>
      </w:tr>
      <w:tr w:rsidR="00044717" w:rsidRPr="007B3403" w14:paraId="2129E570" w14:textId="77777777" w:rsidTr="00044717">
        <w:trPr>
          <w:trHeight w:val="1500"/>
          <w:jc w:val="center"/>
        </w:trPr>
        <w:tc>
          <w:tcPr>
            <w:tcW w:w="1526" w:type="dxa"/>
            <w:tcBorders>
              <w:top w:val="nil"/>
              <w:left w:val="single" w:sz="4" w:space="0" w:color="auto"/>
              <w:bottom w:val="single" w:sz="4" w:space="0" w:color="auto"/>
              <w:right w:val="single" w:sz="4" w:space="0" w:color="auto"/>
            </w:tcBorders>
            <w:shd w:val="clear" w:color="000000" w:fill="FFFFFF"/>
            <w:vAlign w:val="center"/>
            <w:hideMark/>
          </w:tcPr>
          <w:p w14:paraId="5C466250"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Zaštita i unaprjeđenje prava Hrvata u Bosni i Hercegovini</w:t>
            </w:r>
          </w:p>
        </w:tc>
        <w:tc>
          <w:tcPr>
            <w:tcW w:w="1984" w:type="dxa"/>
            <w:tcBorders>
              <w:top w:val="nil"/>
              <w:left w:val="nil"/>
              <w:bottom w:val="single" w:sz="4" w:space="0" w:color="auto"/>
              <w:right w:val="single" w:sz="4" w:space="0" w:color="auto"/>
            </w:tcBorders>
            <w:shd w:val="clear" w:color="000000" w:fill="FFFFFF"/>
            <w:vAlign w:val="center"/>
            <w:hideMark/>
          </w:tcPr>
          <w:p w14:paraId="13367643"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 xml:space="preserve">Praćenje provedbe reforme Ustava </w:t>
            </w:r>
            <w:proofErr w:type="spellStart"/>
            <w:r w:rsidRPr="007B3403">
              <w:rPr>
                <w:snapToGrid/>
                <w:color w:val="000000"/>
                <w:sz w:val="22"/>
                <w:szCs w:val="22"/>
                <w:lang w:eastAsia="hr-HR"/>
              </w:rPr>
              <w:t>FBiH</w:t>
            </w:r>
            <w:proofErr w:type="spellEnd"/>
            <w:r w:rsidRPr="007B3403">
              <w:rPr>
                <w:snapToGrid/>
                <w:color w:val="000000"/>
                <w:sz w:val="22"/>
                <w:szCs w:val="22"/>
                <w:lang w:eastAsia="hr-HR"/>
              </w:rPr>
              <w:t xml:space="preserve"> i izmjena Izbornog zakona BiH</w:t>
            </w:r>
          </w:p>
        </w:tc>
        <w:tc>
          <w:tcPr>
            <w:tcW w:w="1276" w:type="dxa"/>
            <w:tcBorders>
              <w:top w:val="nil"/>
              <w:left w:val="nil"/>
              <w:bottom w:val="single" w:sz="4" w:space="0" w:color="auto"/>
              <w:right w:val="single" w:sz="4" w:space="0" w:color="auto"/>
            </w:tcBorders>
            <w:shd w:val="clear" w:color="000000" w:fill="FFFFFF"/>
            <w:vAlign w:val="center"/>
            <w:hideMark/>
          </w:tcPr>
          <w:p w14:paraId="2B63A662"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A</w:t>
            </w:r>
          </w:p>
        </w:tc>
        <w:tc>
          <w:tcPr>
            <w:tcW w:w="1418" w:type="dxa"/>
            <w:tcBorders>
              <w:top w:val="nil"/>
              <w:left w:val="nil"/>
              <w:bottom w:val="single" w:sz="4" w:space="0" w:color="auto"/>
              <w:right w:val="single" w:sz="4" w:space="0" w:color="auto"/>
            </w:tcBorders>
            <w:shd w:val="clear" w:color="000000" w:fill="FFFFFF"/>
            <w:vAlign w:val="center"/>
            <w:hideMark/>
          </w:tcPr>
          <w:p w14:paraId="28F2C05D"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kontinuirano</w:t>
            </w:r>
          </w:p>
        </w:tc>
        <w:tc>
          <w:tcPr>
            <w:tcW w:w="1842" w:type="dxa"/>
            <w:tcBorders>
              <w:top w:val="nil"/>
              <w:left w:val="nil"/>
              <w:bottom w:val="single" w:sz="4" w:space="0" w:color="auto"/>
              <w:right w:val="single" w:sz="4" w:space="0" w:color="auto"/>
            </w:tcBorders>
            <w:shd w:val="clear" w:color="000000" w:fill="FFFFFF"/>
            <w:vAlign w:val="center"/>
            <w:hideMark/>
          </w:tcPr>
          <w:p w14:paraId="03CA838F" w14:textId="4A831BB3" w:rsidR="006C4280" w:rsidRPr="007B3403" w:rsidRDefault="00EE0570" w:rsidP="006C4280">
            <w:pPr>
              <w:widowControl/>
              <w:jc w:val="center"/>
              <w:rPr>
                <w:snapToGrid/>
                <w:color w:val="000000"/>
                <w:sz w:val="22"/>
                <w:szCs w:val="22"/>
                <w:lang w:eastAsia="hr-HR"/>
              </w:rPr>
            </w:pPr>
            <w:r w:rsidRPr="007B3403">
              <w:rPr>
                <w:snapToGrid/>
                <w:sz w:val="22"/>
                <w:szCs w:val="22"/>
                <w:lang w:eastAsia="hr-HR"/>
              </w:rPr>
              <w:t>Strateški plan Državnog ureda za Hrvate izvan Republike Hrvatske za razdoblje 2015.-2017. Posebni cilj 1.1. (1.1.1.)</w:t>
            </w:r>
          </w:p>
        </w:tc>
        <w:tc>
          <w:tcPr>
            <w:tcW w:w="1701" w:type="dxa"/>
            <w:tcBorders>
              <w:top w:val="nil"/>
              <w:left w:val="nil"/>
              <w:bottom w:val="single" w:sz="4" w:space="0" w:color="auto"/>
              <w:right w:val="single" w:sz="4" w:space="0" w:color="auto"/>
            </w:tcBorders>
            <w:shd w:val="clear" w:color="000000" w:fill="FFFFFF"/>
            <w:vAlign w:val="center"/>
            <w:hideMark/>
          </w:tcPr>
          <w:p w14:paraId="0B25BB47"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Služba za pravni položaj Hrvata u BiH, hrvatske manjine i iseljeništva</w:t>
            </w:r>
          </w:p>
        </w:tc>
        <w:tc>
          <w:tcPr>
            <w:tcW w:w="2127" w:type="dxa"/>
            <w:tcBorders>
              <w:top w:val="nil"/>
              <w:left w:val="nil"/>
              <w:bottom w:val="single" w:sz="4" w:space="0" w:color="auto"/>
              <w:right w:val="single" w:sz="4" w:space="0" w:color="auto"/>
            </w:tcBorders>
            <w:shd w:val="clear" w:color="000000" w:fill="FFFFFF"/>
            <w:vAlign w:val="center"/>
            <w:hideMark/>
          </w:tcPr>
          <w:p w14:paraId="418E3A5B"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DA</w:t>
            </w:r>
          </w:p>
        </w:tc>
        <w:tc>
          <w:tcPr>
            <w:tcW w:w="2346" w:type="dxa"/>
            <w:tcBorders>
              <w:top w:val="nil"/>
              <w:left w:val="nil"/>
              <w:bottom w:val="single" w:sz="4" w:space="0" w:color="auto"/>
              <w:right w:val="single" w:sz="4" w:space="0" w:color="auto"/>
            </w:tcBorders>
            <w:shd w:val="clear" w:color="000000" w:fill="FFFFFF"/>
            <w:vAlign w:val="center"/>
            <w:hideMark/>
          </w:tcPr>
          <w:p w14:paraId="08618B4E"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 </w:t>
            </w:r>
          </w:p>
        </w:tc>
      </w:tr>
      <w:tr w:rsidR="00044717" w:rsidRPr="007B3403" w14:paraId="503A8907" w14:textId="77777777" w:rsidTr="00044717">
        <w:trPr>
          <w:trHeight w:val="1500"/>
          <w:jc w:val="center"/>
        </w:trPr>
        <w:tc>
          <w:tcPr>
            <w:tcW w:w="1526" w:type="dxa"/>
            <w:vMerge w:val="restart"/>
            <w:tcBorders>
              <w:top w:val="nil"/>
              <w:left w:val="single" w:sz="4" w:space="0" w:color="auto"/>
              <w:bottom w:val="single" w:sz="4" w:space="0" w:color="auto"/>
              <w:right w:val="single" w:sz="4" w:space="0" w:color="auto"/>
            </w:tcBorders>
            <w:shd w:val="clear" w:color="000000" w:fill="FFFFFF"/>
            <w:vAlign w:val="center"/>
            <w:hideMark/>
          </w:tcPr>
          <w:p w14:paraId="5F53B2B5"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Informiranje o aktualnim pitanjima vezanim za položaj Hrvata u Bosni i Hercegovini</w:t>
            </w:r>
          </w:p>
        </w:tc>
        <w:tc>
          <w:tcPr>
            <w:tcW w:w="1984" w:type="dxa"/>
            <w:tcBorders>
              <w:top w:val="nil"/>
              <w:left w:val="nil"/>
              <w:bottom w:val="single" w:sz="4" w:space="0" w:color="auto"/>
              <w:right w:val="single" w:sz="4" w:space="0" w:color="auto"/>
            </w:tcBorders>
            <w:shd w:val="clear" w:color="000000" w:fill="FFFFFF"/>
            <w:vAlign w:val="center"/>
            <w:hideMark/>
          </w:tcPr>
          <w:p w14:paraId="28FBAC5C"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Svakodnevno praćenje i analiza medijskih napisa</w:t>
            </w:r>
          </w:p>
        </w:tc>
        <w:tc>
          <w:tcPr>
            <w:tcW w:w="1276" w:type="dxa"/>
            <w:tcBorders>
              <w:top w:val="nil"/>
              <w:left w:val="nil"/>
              <w:bottom w:val="single" w:sz="4" w:space="0" w:color="auto"/>
              <w:right w:val="single" w:sz="4" w:space="0" w:color="auto"/>
            </w:tcBorders>
            <w:shd w:val="clear" w:color="000000" w:fill="FFFFFF"/>
            <w:vAlign w:val="center"/>
            <w:hideMark/>
          </w:tcPr>
          <w:p w14:paraId="5A1020C2"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P</w:t>
            </w:r>
          </w:p>
        </w:tc>
        <w:tc>
          <w:tcPr>
            <w:tcW w:w="1418" w:type="dxa"/>
            <w:tcBorders>
              <w:top w:val="nil"/>
              <w:left w:val="nil"/>
              <w:bottom w:val="single" w:sz="4" w:space="0" w:color="auto"/>
              <w:right w:val="single" w:sz="4" w:space="0" w:color="auto"/>
            </w:tcBorders>
            <w:shd w:val="clear" w:color="000000" w:fill="FFFFFF"/>
            <w:vAlign w:val="center"/>
            <w:hideMark/>
          </w:tcPr>
          <w:p w14:paraId="37C59C6D"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kontinuirano</w:t>
            </w:r>
          </w:p>
        </w:tc>
        <w:tc>
          <w:tcPr>
            <w:tcW w:w="1842" w:type="dxa"/>
            <w:tcBorders>
              <w:top w:val="nil"/>
              <w:left w:val="nil"/>
              <w:bottom w:val="single" w:sz="4" w:space="0" w:color="auto"/>
              <w:right w:val="single" w:sz="4" w:space="0" w:color="auto"/>
            </w:tcBorders>
            <w:shd w:val="clear" w:color="000000" w:fill="FFFFFF"/>
            <w:vAlign w:val="center"/>
            <w:hideMark/>
          </w:tcPr>
          <w:p w14:paraId="330ED54B" w14:textId="559D1073" w:rsidR="006C4280" w:rsidRPr="007B3403" w:rsidRDefault="00EE0570" w:rsidP="006C4280">
            <w:pPr>
              <w:widowControl/>
              <w:jc w:val="center"/>
              <w:rPr>
                <w:snapToGrid/>
                <w:color w:val="000000"/>
                <w:sz w:val="22"/>
                <w:szCs w:val="22"/>
                <w:lang w:eastAsia="hr-HR"/>
              </w:rPr>
            </w:pPr>
            <w:r w:rsidRPr="007B3403">
              <w:rPr>
                <w:snapToGrid/>
                <w:sz w:val="22"/>
                <w:szCs w:val="22"/>
                <w:lang w:eastAsia="hr-HR"/>
              </w:rPr>
              <w:t>Strateški plan Državnog ureda za Hrvate izvan Republike Hrvatske za razdoblje 2015.-2017. Posebni cilj 1.1. (1.1.1.)</w:t>
            </w:r>
          </w:p>
        </w:tc>
        <w:tc>
          <w:tcPr>
            <w:tcW w:w="1701" w:type="dxa"/>
            <w:tcBorders>
              <w:top w:val="nil"/>
              <w:left w:val="nil"/>
              <w:bottom w:val="single" w:sz="4" w:space="0" w:color="auto"/>
              <w:right w:val="single" w:sz="4" w:space="0" w:color="auto"/>
            </w:tcBorders>
            <w:shd w:val="clear" w:color="000000" w:fill="FFFFFF"/>
            <w:vAlign w:val="center"/>
            <w:hideMark/>
          </w:tcPr>
          <w:p w14:paraId="5B1973F6"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Služba za pravni položaj Hrvata u BiH, hrvatske manjine i iseljeništva</w:t>
            </w:r>
          </w:p>
        </w:tc>
        <w:tc>
          <w:tcPr>
            <w:tcW w:w="2127" w:type="dxa"/>
            <w:tcBorders>
              <w:top w:val="nil"/>
              <w:left w:val="nil"/>
              <w:bottom w:val="single" w:sz="4" w:space="0" w:color="auto"/>
              <w:right w:val="single" w:sz="4" w:space="0" w:color="auto"/>
            </w:tcBorders>
            <w:shd w:val="clear" w:color="000000" w:fill="FFFFFF"/>
            <w:vAlign w:val="center"/>
            <w:hideMark/>
          </w:tcPr>
          <w:p w14:paraId="7A829CC6"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DA</w:t>
            </w:r>
          </w:p>
        </w:tc>
        <w:tc>
          <w:tcPr>
            <w:tcW w:w="2346" w:type="dxa"/>
            <w:tcBorders>
              <w:top w:val="nil"/>
              <w:left w:val="nil"/>
              <w:bottom w:val="single" w:sz="4" w:space="0" w:color="auto"/>
              <w:right w:val="single" w:sz="4" w:space="0" w:color="auto"/>
            </w:tcBorders>
            <w:shd w:val="clear" w:color="000000" w:fill="FFFFFF"/>
            <w:vAlign w:val="center"/>
            <w:hideMark/>
          </w:tcPr>
          <w:p w14:paraId="7FC55428"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 </w:t>
            </w:r>
          </w:p>
        </w:tc>
      </w:tr>
      <w:tr w:rsidR="00044717" w:rsidRPr="007B3403" w14:paraId="3A6F8B6C" w14:textId="77777777" w:rsidTr="0024728D">
        <w:trPr>
          <w:trHeight w:val="553"/>
          <w:jc w:val="center"/>
        </w:trPr>
        <w:tc>
          <w:tcPr>
            <w:tcW w:w="1526" w:type="dxa"/>
            <w:vMerge/>
            <w:tcBorders>
              <w:top w:val="nil"/>
              <w:left w:val="single" w:sz="4" w:space="0" w:color="auto"/>
              <w:bottom w:val="single" w:sz="4" w:space="0" w:color="auto"/>
              <w:right w:val="single" w:sz="4" w:space="0" w:color="auto"/>
            </w:tcBorders>
            <w:vAlign w:val="center"/>
            <w:hideMark/>
          </w:tcPr>
          <w:p w14:paraId="70A7AD2D" w14:textId="77777777" w:rsidR="006C4280" w:rsidRPr="007B3403" w:rsidRDefault="006C4280" w:rsidP="006C4280">
            <w:pPr>
              <w:widowControl/>
              <w:rPr>
                <w:snapToGrid/>
                <w:color w:val="000000"/>
                <w:sz w:val="22"/>
                <w:szCs w:val="22"/>
                <w:lang w:eastAsia="hr-HR"/>
              </w:rPr>
            </w:pPr>
          </w:p>
        </w:tc>
        <w:tc>
          <w:tcPr>
            <w:tcW w:w="1984" w:type="dxa"/>
            <w:tcBorders>
              <w:top w:val="nil"/>
              <w:left w:val="nil"/>
              <w:bottom w:val="single" w:sz="4" w:space="0" w:color="auto"/>
              <w:right w:val="single" w:sz="4" w:space="0" w:color="auto"/>
            </w:tcBorders>
            <w:shd w:val="clear" w:color="000000" w:fill="FFFFFF"/>
            <w:vAlign w:val="center"/>
            <w:hideMark/>
          </w:tcPr>
          <w:p w14:paraId="6BAB9D2B"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Izvještavanje svih relevantnih subjekata o aktualnim zbivanjima</w:t>
            </w:r>
          </w:p>
        </w:tc>
        <w:tc>
          <w:tcPr>
            <w:tcW w:w="1276" w:type="dxa"/>
            <w:tcBorders>
              <w:top w:val="nil"/>
              <w:left w:val="nil"/>
              <w:bottom w:val="single" w:sz="4" w:space="0" w:color="auto"/>
              <w:right w:val="single" w:sz="4" w:space="0" w:color="auto"/>
            </w:tcBorders>
            <w:shd w:val="clear" w:color="000000" w:fill="FFFFFF"/>
            <w:vAlign w:val="center"/>
            <w:hideMark/>
          </w:tcPr>
          <w:p w14:paraId="31B96459"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P</w:t>
            </w:r>
          </w:p>
        </w:tc>
        <w:tc>
          <w:tcPr>
            <w:tcW w:w="1418" w:type="dxa"/>
            <w:tcBorders>
              <w:top w:val="nil"/>
              <w:left w:val="nil"/>
              <w:bottom w:val="single" w:sz="4" w:space="0" w:color="auto"/>
              <w:right w:val="single" w:sz="4" w:space="0" w:color="auto"/>
            </w:tcBorders>
            <w:shd w:val="clear" w:color="000000" w:fill="FFFFFF"/>
            <w:vAlign w:val="center"/>
            <w:hideMark/>
          </w:tcPr>
          <w:p w14:paraId="304B6933"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kontinuirano</w:t>
            </w:r>
          </w:p>
        </w:tc>
        <w:tc>
          <w:tcPr>
            <w:tcW w:w="1842" w:type="dxa"/>
            <w:tcBorders>
              <w:top w:val="nil"/>
              <w:left w:val="nil"/>
              <w:bottom w:val="single" w:sz="4" w:space="0" w:color="auto"/>
              <w:right w:val="single" w:sz="4" w:space="0" w:color="auto"/>
            </w:tcBorders>
            <w:shd w:val="clear" w:color="000000" w:fill="FFFFFF"/>
            <w:vAlign w:val="center"/>
            <w:hideMark/>
          </w:tcPr>
          <w:p w14:paraId="580F8C36" w14:textId="0C796BBC" w:rsidR="006C4280" w:rsidRPr="007B3403" w:rsidRDefault="00EE0570" w:rsidP="006C4280">
            <w:pPr>
              <w:widowControl/>
              <w:jc w:val="center"/>
              <w:rPr>
                <w:snapToGrid/>
                <w:color w:val="000000"/>
                <w:sz w:val="22"/>
                <w:szCs w:val="22"/>
                <w:lang w:eastAsia="hr-HR"/>
              </w:rPr>
            </w:pPr>
            <w:r w:rsidRPr="007B3403">
              <w:rPr>
                <w:snapToGrid/>
                <w:sz w:val="22"/>
                <w:szCs w:val="22"/>
                <w:lang w:eastAsia="hr-HR"/>
              </w:rPr>
              <w:t>Strateški plan Državnog ureda za Hrvate izvan Republike Hrvatske za razdoblje 2015.-</w:t>
            </w:r>
            <w:r w:rsidRPr="007B3403">
              <w:rPr>
                <w:snapToGrid/>
                <w:sz w:val="22"/>
                <w:szCs w:val="22"/>
                <w:lang w:eastAsia="hr-HR"/>
              </w:rPr>
              <w:lastRenderedPageBreak/>
              <w:t>2017. Posebni cilj 1.1. (1.1.1.)</w:t>
            </w:r>
          </w:p>
        </w:tc>
        <w:tc>
          <w:tcPr>
            <w:tcW w:w="1701" w:type="dxa"/>
            <w:tcBorders>
              <w:top w:val="nil"/>
              <w:left w:val="nil"/>
              <w:bottom w:val="single" w:sz="4" w:space="0" w:color="auto"/>
              <w:right w:val="single" w:sz="4" w:space="0" w:color="auto"/>
            </w:tcBorders>
            <w:shd w:val="clear" w:color="000000" w:fill="FFFFFF"/>
            <w:vAlign w:val="center"/>
            <w:hideMark/>
          </w:tcPr>
          <w:p w14:paraId="6782E6C8"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lastRenderedPageBreak/>
              <w:t>Služba za pravni položaj Hrvata u BiH, hrvatske manjine i iseljeništva</w:t>
            </w:r>
          </w:p>
        </w:tc>
        <w:tc>
          <w:tcPr>
            <w:tcW w:w="2127" w:type="dxa"/>
            <w:tcBorders>
              <w:top w:val="nil"/>
              <w:left w:val="nil"/>
              <w:bottom w:val="single" w:sz="4" w:space="0" w:color="auto"/>
              <w:right w:val="single" w:sz="4" w:space="0" w:color="auto"/>
            </w:tcBorders>
            <w:shd w:val="clear" w:color="000000" w:fill="FFFFFF"/>
            <w:vAlign w:val="center"/>
            <w:hideMark/>
          </w:tcPr>
          <w:p w14:paraId="23DC6777"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DA</w:t>
            </w:r>
          </w:p>
        </w:tc>
        <w:tc>
          <w:tcPr>
            <w:tcW w:w="2346" w:type="dxa"/>
            <w:tcBorders>
              <w:top w:val="nil"/>
              <w:left w:val="nil"/>
              <w:bottom w:val="single" w:sz="4" w:space="0" w:color="auto"/>
              <w:right w:val="single" w:sz="4" w:space="0" w:color="auto"/>
            </w:tcBorders>
            <w:shd w:val="clear" w:color="000000" w:fill="FFFFFF"/>
            <w:vAlign w:val="center"/>
            <w:hideMark/>
          </w:tcPr>
          <w:p w14:paraId="597A0DC8"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 </w:t>
            </w:r>
          </w:p>
        </w:tc>
      </w:tr>
      <w:tr w:rsidR="00044717" w:rsidRPr="007B3403" w14:paraId="32420D37" w14:textId="77777777" w:rsidTr="00A65446">
        <w:trPr>
          <w:trHeight w:val="269"/>
          <w:jc w:val="center"/>
        </w:trPr>
        <w:tc>
          <w:tcPr>
            <w:tcW w:w="1526" w:type="dxa"/>
            <w:vMerge/>
            <w:tcBorders>
              <w:top w:val="nil"/>
              <w:left w:val="single" w:sz="4" w:space="0" w:color="auto"/>
              <w:bottom w:val="single" w:sz="4" w:space="0" w:color="auto"/>
              <w:right w:val="single" w:sz="4" w:space="0" w:color="auto"/>
            </w:tcBorders>
            <w:vAlign w:val="center"/>
            <w:hideMark/>
          </w:tcPr>
          <w:p w14:paraId="644478F0" w14:textId="77777777" w:rsidR="006C4280" w:rsidRPr="007B3403" w:rsidRDefault="006C4280" w:rsidP="006C4280">
            <w:pPr>
              <w:widowControl/>
              <w:rPr>
                <w:snapToGrid/>
                <w:color w:val="000000"/>
                <w:sz w:val="22"/>
                <w:szCs w:val="22"/>
                <w:lang w:eastAsia="hr-HR"/>
              </w:rPr>
            </w:pPr>
          </w:p>
        </w:tc>
        <w:tc>
          <w:tcPr>
            <w:tcW w:w="1984" w:type="dxa"/>
            <w:tcBorders>
              <w:top w:val="nil"/>
              <w:left w:val="nil"/>
              <w:bottom w:val="single" w:sz="4" w:space="0" w:color="auto"/>
              <w:right w:val="single" w:sz="4" w:space="0" w:color="auto"/>
            </w:tcBorders>
            <w:shd w:val="clear" w:color="000000" w:fill="FFFFFF"/>
            <w:vAlign w:val="center"/>
            <w:hideMark/>
          </w:tcPr>
          <w:p w14:paraId="31E06CB3"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Telefonski i e-mail kontakti s pripadnicima hrvatskog naroda u BiH</w:t>
            </w:r>
          </w:p>
        </w:tc>
        <w:tc>
          <w:tcPr>
            <w:tcW w:w="1276" w:type="dxa"/>
            <w:tcBorders>
              <w:top w:val="nil"/>
              <w:left w:val="nil"/>
              <w:bottom w:val="single" w:sz="4" w:space="0" w:color="auto"/>
              <w:right w:val="single" w:sz="4" w:space="0" w:color="auto"/>
            </w:tcBorders>
            <w:shd w:val="clear" w:color="000000" w:fill="FFFFFF"/>
            <w:vAlign w:val="center"/>
            <w:hideMark/>
          </w:tcPr>
          <w:p w14:paraId="09B6DCE2"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P</w:t>
            </w:r>
          </w:p>
        </w:tc>
        <w:tc>
          <w:tcPr>
            <w:tcW w:w="1418" w:type="dxa"/>
            <w:tcBorders>
              <w:top w:val="nil"/>
              <w:left w:val="nil"/>
              <w:bottom w:val="single" w:sz="4" w:space="0" w:color="auto"/>
              <w:right w:val="single" w:sz="4" w:space="0" w:color="auto"/>
            </w:tcBorders>
            <w:shd w:val="clear" w:color="000000" w:fill="FFFFFF"/>
            <w:vAlign w:val="center"/>
            <w:hideMark/>
          </w:tcPr>
          <w:p w14:paraId="47447303"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kontinuirano</w:t>
            </w:r>
          </w:p>
        </w:tc>
        <w:tc>
          <w:tcPr>
            <w:tcW w:w="1842" w:type="dxa"/>
            <w:tcBorders>
              <w:top w:val="nil"/>
              <w:left w:val="nil"/>
              <w:bottom w:val="single" w:sz="4" w:space="0" w:color="auto"/>
              <w:right w:val="single" w:sz="4" w:space="0" w:color="auto"/>
            </w:tcBorders>
            <w:shd w:val="clear" w:color="000000" w:fill="FFFFFF"/>
            <w:vAlign w:val="center"/>
            <w:hideMark/>
          </w:tcPr>
          <w:p w14:paraId="27FD1AAD" w14:textId="4D4F30AA" w:rsidR="006C4280" w:rsidRPr="007B3403" w:rsidRDefault="00EE0570" w:rsidP="006C4280">
            <w:pPr>
              <w:widowControl/>
              <w:jc w:val="center"/>
              <w:rPr>
                <w:snapToGrid/>
                <w:color w:val="000000"/>
                <w:sz w:val="22"/>
                <w:szCs w:val="22"/>
                <w:lang w:eastAsia="hr-HR"/>
              </w:rPr>
            </w:pPr>
            <w:r w:rsidRPr="007B3403">
              <w:rPr>
                <w:snapToGrid/>
                <w:sz w:val="22"/>
                <w:szCs w:val="22"/>
                <w:lang w:eastAsia="hr-HR"/>
              </w:rPr>
              <w:t>Strateški plan Državnog ureda za Hrvate izvan Republike Hrvatske za razdoblje 2015.-2017. Posebni cilj 1.1. (1.1.1.)</w:t>
            </w:r>
          </w:p>
        </w:tc>
        <w:tc>
          <w:tcPr>
            <w:tcW w:w="1701" w:type="dxa"/>
            <w:tcBorders>
              <w:top w:val="nil"/>
              <w:left w:val="nil"/>
              <w:bottom w:val="single" w:sz="4" w:space="0" w:color="auto"/>
              <w:right w:val="single" w:sz="4" w:space="0" w:color="auto"/>
            </w:tcBorders>
            <w:shd w:val="clear" w:color="000000" w:fill="FFFFFF"/>
            <w:vAlign w:val="center"/>
            <w:hideMark/>
          </w:tcPr>
          <w:p w14:paraId="33F5177F"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Služba za pravni položaj Hrvata u BiH, hrvatske manjine i iseljeništva</w:t>
            </w:r>
          </w:p>
        </w:tc>
        <w:tc>
          <w:tcPr>
            <w:tcW w:w="2127" w:type="dxa"/>
            <w:tcBorders>
              <w:top w:val="nil"/>
              <w:left w:val="nil"/>
              <w:bottom w:val="single" w:sz="4" w:space="0" w:color="auto"/>
              <w:right w:val="single" w:sz="4" w:space="0" w:color="auto"/>
            </w:tcBorders>
            <w:shd w:val="clear" w:color="000000" w:fill="FFFFFF"/>
            <w:vAlign w:val="center"/>
            <w:hideMark/>
          </w:tcPr>
          <w:p w14:paraId="5C9322E6"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DA</w:t>
            </w:r>
          </w:p>
        </w:tc>
        <w:tc>
          <w:tcPr>
            <w:tcW w:w="2346" w:type="dxa"/>
            <w:tcBorders>
              <w:top w:val="nil"/>
              <w:left w:val="nil"/>
              <w:bottom w:val="single" w:sz="4" w:space="0" w:color="auto"/>
              <w:right w:val="single" w:sz="4" w:space="0" w:color="auto"/>
            </w:tcBorders>
            <w:shd w:val="clear" w:color="000000" w:fill="FFFFFF"/>
            <w:vAlign w:val="center"/>
            <w:hideMark/>
          </w:tcPr>
          <w:p w14:paraId="13AEC180"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 </w:t>
            </w:r>
          </w:p>
        </w:tc>
      </w:tr>
      <w:tr w:rsidR="00044717" w:rsidRPr="007B3403" w14:paraId="76812D4A" w14:textId="77777777" w:rsidTr="00044717">
        <w:trPr>
          <w:trHeight w:val="1500"/>
          <w:jc w:val="center"/>
        </w:trPr>
        <w:tc>
          <w:tcPr>
            <w:tcW w:w="152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B01B5EC"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Unaprjeđenje dobrosusjedskih odnosa s Bosnom i Hercegovinom</w:t>
            </w:r>
          </w:p>
        </w:tc>
        <w:tc>
          <w:tcPr>
            <w:tcW w:w="1984" w:type="dxa"/>
            <w:tcBorders>
              <w:top w:val="nil"/>
              <w:left w:val="nil"/>
              <w:bottom w:val="single" w:sz="4" w:space="0" w:color="auto"/>
              <w:right w:val="single" w:sz="4" w:space="0" w:color="auto"/>
            </w:tcBorders>
            <w:shd w:val="clear" w:color="000000" w:fill="FFFFFF"/>
            <w:vAlign w:val="center"/>
            <w:hideMark/>
          </w:tcPr>
          <w:p w14:paraId="7BACE863"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Sudjelovanje u posjetima visokih dužnosnika RH u BiH</w:t>
            </w:r>
          </w:p>
        </w:tc>
        <w:tc>
          <w:tcPr>
            <w:tcW w:w="1276" w:type="dxa"/>
            <w:tcBorders>
              <w:top w:val="nil"/>
              <w:left w:val="nil"/>
              <w:bottom w:val="single" w:sz="4" w:space="0" w:color="auto"/>
              <w:right w:val="single" w:sz="4" w:space="0" w:color="auto"/>
            </w:tcBorders>
            <w:shd w:val="clear" w:color="000000" w:fill="FFFFFF"/>
            <w:vAlign w:val="center"/>
            <w:hideMark/>
          </w:tcPr>
          <w:p w14:paraId="335C0D02"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P</w:t>
            </w:r>
          </w:p>
        </w:tc>
        <w:tc>
          <w:tcPr>
            <w:tcW w:w="1418" w:type="dxa"/>
            <w:tcBorders>
              <w:top w:val="nil"/>
              <w:left w:val="nil"/>
              <w:bottom w:val="single" w:sz="4" w:space="0" w:color="auto"/>
              <w:right w:val="single" w:sz="4" w:space="0" w:color="auto"/>
            </w:tcBorders>
            <w:shd w:val="clear" w:color="000000" w:fill="FFFFFF"/>
            <w:vAlign w:val="center"/>
            <w:hideMark/>
          </w:tcPr>
          <w:p w14:paraId="6D6BE70E"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kontinuirano</w:t>
            </w:r>
          </w:p>
        </w:tc>
        <w:tc>
          <w:tcPr>
            <w:tcW w:w="1842" w:type="dxa"/>
            <w:tcBorders>
              <w:top w:val="nil"/>
              <w:left w:val="nil"/>
              <w:bottom w:val="single" w:sz="4" w:space="0" w:color="auto"/>
              <w:right w:val="single" w:sz="4" w:space="0" w:color="auto"/>
            </w:tcBorders>
            <w:shd w:val="clear" w:color="000000" w:fill="FFFFFF"/>
            <w:vAlign w:val="center"/>
            <w:hideMark/>
          </w:tcPr>
          <w:p w14:paraId="5F8C026A" w14:textId="73F38E6F" w:rsidR="006C4280" w:rsidRPr="007B3403" w:rsidRDefault="00114985" w:rsidP="006C4280">
            <w:pPr>
              <w:widowControl/>
              <w:jc w:val="center"/>
              <w:rPr>
                <w:snapToGrid/>
                <w:color w:val="000000"/>
                <w:sz w:val="22"/>
                <w:szCs w:val="22"/>
                <w:lang w:eastAsia="hr-HR"/>
              </w:rPr>
            </w:pPr>
            <w:r w:rsidRPr="007B3403">
              <w:rPr>
                <w:snapToGrid/>
                <w:sz w:val="22"/>
                <w:szCs w:val="22"/>
                <w:lang w:eastAsia="hr-HR"/>
              </w:rPr>
              <w:t>Strateški plan Državnog ureda za Hrvate izvan Republike Hrvatske za razdoblje 2015.-2017. Posebni cilj 1.1. (1.1.1.)</w:t>
            </w:r>
          </w:p>
        </w:tc>
        <w:tc>
          <w:tcPr>
            <w:tcW w:w="1701" w:type="dxa"/>
            <w:tcBorders>
              <w:top w:val="nil"/>
              <w:left w:val="nil"/>
              <w:bottom w:val="single" w:sz="4" w:space="0" w:color="auto"/>
              <w:right w:val="single" w:sz="4" w:space="0" w:color="auto"/>
            </w:tcBorders>
            <w:shd w:val="clear" w:color="000000" w:fill="FFFFFF"/>
            <w:vAlign w:val="center"/>
            <w:hideMark/>
          </w:tcPr>
          <w:p w14:paraId="19457FF1"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Služba za pravni položaj Hrvata u BiH, hrvatske manjine i iseljeništva</w:t>
            </w:r>
          </w:p>
        </w:tc>
        <w:tc>
          <w:tcPr>
            <w:tcW w:w="2127" w:type="dxa"/>
            <w:tcBorders>
              <w:top w:val="nil"/>
              <w:left w:val="nil"/>
              <w:bottom w:val="single" w:sz="4" w:space="0" w:color="auto"/>
              <w:right w:val="single" w:sz="4" w:space="0" w:color="auto"/>
            </w:tcBorders>
            <w:shd w:val="clear" w:color="000000" w:fill="FFFFFF"/>
            <w:vAlign w:val="center"/>
            <w:hideMark/>
          </w:tcPr>
          <w:p w14:paraId="1A49F574"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DA</w:t>
            </w:r>
          </w:p>
        </w:tc>
        <w:tc>
          <w:tcPr>
            <w:tcW w:w="2346" w:type="dxa"/>
            <w:tcBorders>
              <w:top w:val="nil"/>
              <w:left w:val="nil"/>
              <w:bottom w:val="single" w:sz="4" w:space="0" w:color="auto"/>
              <w:right w:val="single" w:sz="4" w:space="0" w:color="auto"/>
            </w:tcBorders>
            <w:shd w:val="clear" w:color="000000" w:fill="FFFFFF"/>
            <w:vAlign w:val="center"/>
            <w:hideMark/>
          </w:tcPr>
          <w:p w14:paraId="225A1FC2"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 </w:t>
            </w:r>
          </w:p>
        </w:tc>
      </w:tr>
      <w:tr w:rsidR="00044717" w:rsidRPr="007B3403" w14:paraId="71383098" w14:textId="77777777" w:rsidTr="00044717">
        <w:trPr>
          <w:trHeight w:val="1500"/>
          <w:jc w:val="center"/>
        </w:trPr>
        <w:tc>
          <w:tcPr>
            <w:tcW w:w="1526" w:type="dxa"/>
            <w:vMerge/>
            <w:tcBorders>
              <w:top w:val="nil"/>
              <w:left w:val="single" w:sz="4" w:space="0" w:color="auto"/>
              <w:bottom w:val="single" w:sz="4" w:space="0" w:color="auto"/>
              <w:right w:val="single" w:sz="4" w:space="0" w:color="auto"/>
            </w:tcBorders>
            <w:vAlign w:val="center"/>
            <w:hideMark/>
          </w:tcPr>
          <w:p w14:paraId="54B36B97" w14:textId="77777777" w:rsidR="006C4280" w:rsidRPr="007B3403" w:rsidRDefault="006C4280" w:rsidP="006C4280">
            <w:pPr>
              <w:widowControl/>
              <w:rPr>
                <w:snapToGrid/>
                <w:color w:val="000000"/>
                <w:sz w:val="22"/>
                <w:szCs w:val="22"/>
                <w:lang w:eastAsia="hr-HR"/>
              </w:rPr>
            </w:pPr>
          </w:p>
        </w:tc>
        <w:tc>
          <w:tcPr>
            <w:tcW w:w="1984" w:type="dxa"/>
            <w:tcBorders>
              <w:top w:val="nil"/>
              <w:left w:val="nil"/>
              <w:bottom w:val="single" w:sz="4" w:space="0" w:color="auto"/>
              <w:right w:val="single" w:sz="4" w:space="0" w:color="auto"/>
            </w:tcBorders>
            <w:shd w:val="clear" w:color="000000" w:fill="FFFFFF"/>
            <w:vAlign w:val="center"/>
            <w:hideMark/>
          </w:tcPr>
          <w:p w14:paraId="02335581"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 xml:space="preserve">Organiziranje i održavanje sastanaka </w:t>
            </w:r>
          </w:p>
        </w:tc>
        <w:tc>
          <w:tcPr>
            <w:tcW w:w="1276" w:type="dxa"/>
            <w:tcBorders>
              <w:top w:val="nil"/>
              <w:left w:val="nil"/>
              <w:bottom w:val="single" w:sz="4" w:space="0" w:color="auto"/>
              <w:right w:val="single" w:sz="4" w:space="0" w:color="auto"/>
            </w:tcBorders>
            <w:shd w:val="clear" w:color="000000" w:fill="FFFFFF"/>
            <w:vAlign w:val="center"/>
            <w:hideMark/>
          </w:tcPr>
          <w:p w14:paraId="0663DA95"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P</w:t>
            </w:r>
          </w:p>
        </w:tc>
        <w:tc>
          <w:tcPr>
            <w:tcW w:w="1418" w:type="dxa"/>
            <w:tcBorders>
              <w:top w:val="nil"/>
              <w:left w:val="nil"/>
              <w:bottom w:val="single" w:sz="4" w:space="0" w:color="auto"/>
              <w:right w:val="single" w:sz="4" w:space="0" w:color="auto"/>
            </w:tcBorders>
            <w:shd w:val="clear" w:color="000000" w:fill="FFFFFF"/>
            <w:vAlign w:val="center"/>
            <w:hideMark/>
          </w:tcPr>
          <w:p w14:paraId="3FC539C2"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kontinuirano</w:t>
            </w:r>
          </w:p>
        </w:tc>
        <w:tc>
          <w:tcPr>
            <w:tcW w:w="1842" w:type="dxa"/>
            <w:tcBorders>
              <w:top w:val="nil"/>
              <w:left w:val="nil"/>
              <w:bottom w:val="single" w:sz="4" w:space="0" w:color="auto"/>
              <w:right w:val="single" w:sz="4" w:space="0" w:color="auto"/>
            </w:tcBorders>
            <w:shd w:val="clear" w:color="000000" w:fill="FFFFFF"/>
            <w:vAlign w:val="center"/>
            <w:hideMark/>
          </w:tcPr>
          <w:p w14:paraId="0C4597B8" w14:textId="27E47AA6" w:rsidR="006C4280" w:rsidRPr="007B3403" w:rsidRDefault="00114985" w:rsidP="006C4280">
            <w:pPr>
              <w:widowControl/>
              <w:jc w:val="center"/>
              <w:rPr>
                <w:snapToGrid/>
                <w:color w:val="000000"/>
                <w:sz w:val="22"/>
                <w:szCs w:val="22"/>
                <w:lang w:eastAsia="hr-HR"/>
              </w:rPr>
            </w:pPr>
            <w:r w:rsidRPr="007B3403">
              <w:rPr>
                <w:snapToGrid/>
                <w:sz w:val="22"/>
                <w:szCs w:val="22"/>
                <w:lang w:eastAsia="hr-HR"/>
              </w:rPr>
              <w:t>Strateški plan Državnog ureda za Hrvate izvan Republike Hrvatske za razdoblje 2015.-2017. Posebni cilj 1.1. (1.1.1.)</w:t>
            </w:r>
          </w:p>
        </w:tc>
        <w:tc>
          <w:tcPr>
            <w:tcW w:w="1701" w:type="dxa"/>
            <w:tcBorders>
              <w:top w:val="nil"/>
              <w:left w:val="nil"/>
              <w:bottom w:val="single" w:sz="4" w:space="0" w:color="auto"/>
              <w:right w:val="single" w:sz="4" w:space="0" w:color="auto"/>
            </w:tcBorders>
            <w:shd w:val="clear" w:color="000000" w:fill="FFFFFF"/>
            <w:vAlign w:val="center"/>
            <w:hideMark/>
          </w:tcPr>
          <w:p w14:paraId="64DA26A3"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Služba za pravni položaj Hrvata u BiH, hrvatske manjine i iseljeništva</w:t>
            </w:r>
          </w:p>
        </w:tc>
        <w:tc>
          <w:tcPr>
            <w:tcW w:w="2127" w:type="dxa"/>
            <w:tcBorders>
              <w:top w:val="nil"/>
              <w:left w:val="nil"/>
              <w:bottom w:val="single" w:sz="4" w:space="0" w:color="auto"/>
              <w:right w:val="single" w:sz="4" w:space="0" w:color="auto"/>
            </w:tcBorders>
            <w:shd w:val="clear" w:color="000000" w:fill="FFFFFF"/>
            <w:vAlign w:val="center"/>
            <w:hideMark/>
          </w:tcPr>
          <w:p w14:paraId="20092F48"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DA</w:t>
            </w:r>
          </w:p>
        </w:tc>
        <w:tc>
          <w:tcPr>
            <w:tcW w:w="2346" w:type="dxa"/>
            <w:tcBorders>
              <w:top w:val="nil"/>
              <w:left w:val="nil"/>
              <w:bottom w:val="single" w:sz="4" w:space="0" w:color="auto"/>
              <w:right w:val="single" w:sz="4" w:space="0" w:color="auto"/>
            </w:tcBorders>
            <w:shd w:val="clear" w:color="000000" w:fill="FFFFFF"/>
            <w:vAlign w:val="center"/>
            <w:hideMark/>
          </w:tcPr>
          <w:p w14:paraId="1B679E7F"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 </w:t>
            </w:r>
          </w:p>
        </w:tc>
      </w:tr>
      <w:tr w:rsidR="00044717" w:rsidRPr="007B3403" w14:paraId="119E9515" w14:textId="77777777" w:rsidTr="00044717">
        <w:trPr>
          <w:trHeight w:val="1500"/>
          <w:jc w:val="center"/>
        </w:trPr>
        <w:tc>
          <w:tcPr>
            <w:tcW w:w="1526" w:type="dxa"/>
            <w:vMerge/>
            <w:tcBorders>
              <w:top w:val="nil"/>
              <w:left w:val="single" w:sz="4" w:space="0" w:color="auto"/>
              <w:bottom w:val="single" w:sz="4" w:space="0" w:color="auto"/>
              <w:right w:val="single" w:sz="4" w:space="0" w:color="auto"/>
            </w:tcBorders>
            <w:vAlign w:val="center"/>
            <w:hideMark/>
          </w:tcPr>
          <w:p w14:paraId="13AD3BD8" w14:textId="77777777" w:rsidR="006C4280" w:rsidRPr="007B3403" w:rsidRDefault="006C4280" w:rsidP="006C4280">
            <w:pPr>
              <w:widowControl/>
              <w:rPr>
                <w:snapToGrid/>
                <w:color w:val="000000"/>
                <w:sz w:val="22"/>
                <w:szCs w:val="22"/>
                <w:lang w:eastAsia="hr-HR"/>
              </w:rPr>
            </w:pPr>
          </w:p>
        </w:tc>
        <w:tc>
          <w:tcPr>
            <w:tcW w:w="1984" w:type="dxa"/>
            <w:tcBorders>
              <w:top w:val="nil"/>
              <w:left w:val="nil"/>
              <w:bottom w:val="single" w:sz="4" w:space="0" w:color="auto"/>
              <w:right w:val="single" w:sz="4" w:space="0" w:color="auto"/>
            </w:tcBorders>
            <w:shd w:val="clear" w:color="000000" w:fill="FFFFFF"/>
            <w:vAlign w:val="center"/>
            <w:hideMark/>
          </w:tcPr>
          <w:p w14:paraId="77DD946C"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Sudjelovanje na tribinama, forumima, okruglim stolovima i sl.</w:t>
            </w:r>
          </w:p>
        </w:tc>
        <w:tc>
          <w:tcPr>
            <w:tcW w:w="1276" w:type="dxa"/>
            <w:tcBorders>
              <w:top w:val="nil"/>
              <w:left w:val="nil"/>
              <w:bottom w:val="single" w:sz="4" w:space="0" w:color="auto"/>
              <w:right w:val="single" w:sz="4" w:space="0" w:color="auto"/>
            </w:tcBorders>
            <w:shd w:val="clear" w:color="000000" w:fill="FFFFFF"/>
            <w:vAlign w:val="center"/>
            <w:hideMark/>
          </w:tcPr>
          <w:p w14:paraId="0A93F3F7"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P</w:t>
            </w:r>
          </w:p>
        </w:tc>
        <w:tc>
          <w:tcPr>
            <w:tcW w:w="1418" w:type="dxa"/>
            <w:tcBorders>
              <w:top w:val="nil"/>
              <w:left w:val="nil"/>
              <w:bottom w:val="single" w:sz="4" w:space="0" w:color="auto"/>
              <w:right w:val="single" w:sz="4" w:space="0" w:color="auto"/>
            </w:tcBorders>
            <w:shd w:val="clear" w:color="000000" w:fill="FFFFFF"/>
            <w:vAlign w:val="center"/>
            <w:hideMark/>
          </w:tcPr>
          <w:p w14:paraId="6903009A"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kontinuirano</w:t>
            </w:r>
          </w:p>
        </w:tc>
        <w:tc>
          <w:tcPr>
            <w:tcW w:w="1842" w:type="dxa"/>
            <w:tcBorders>
              <w:top w:val="nil"/>
              <w:left w:val="nil"/>
              <w:bottom w:val="single" w:sz="4" w:space="0" w:color="auto"/>
              <w:right w:val="single" w:sz="4" w:space="0" w:color="auto"/>
            </w:tcBorders>
            <w:shd w:val="clear" w:color="000000" w:fill="FFFFFF"/>
            <w:vAlign w:val="center"/>
            <w:hideMark/>
          </w:tcPr>
          <w:p w14:paraId="333B04CA" w14:textId="1712620A" w:rsidR="006C4280" w:rsidRPr="007B3403" w:rsidRDefault="00114985" w:rsidP="006C4280">
            <w:pPr>
              <w:widowControl/>
              <w:jc w:val="center"/>
              <w:rPr>
                <w:snapToGrid/>
                <w:color w:val="000000"/>
                <w:sz w:val="22"/>
                <w:szCs w:val="22"/>
                <w:lang w:eastAsia="hr-HR"/>
              </w:rPr>
            </w:pPr>
            <w:r w:rsidRPr="007B3403">
              <w:rPr>
                <w:snapToGrid/>
                <w:sz w:val="22"/>
                <w:szCs w:val="22"/>
                <w:lang w:eastAsia="hr-HR"/>
              </w:rPr>
              <w:t>Strateški plan Državnog ureda za Hrvate izvan Republike Hrvatske za razdoblje 2015.-2017. Posebni cilj 1.1. (1.1.1.)</w:t>
            </w:r>
          </w:p>
        </w:tc>
        <w:tc>
          <w:tcPr>
            <w:tcW w:w="1701" w:type="dxa"/>
            <w:tcBorders>
              <w:top w:val="nil"/>
              <w:left w:val="nil"/>
              <w:bottom w:val="single" w:sz="4" w:space="0" w:color="auto"/>
              <w:right w:val="single" w:sz="4" w:space="0" w:color="auto"/>
            </w:tcBorders>
            <w:shd w:val="clear" w:color="000000" w:fill="FFFFFF"/>
            <w:vAlign w:val="center"/>
            <w:hideMark/>
          </w:tcPr>
          <w:p w14:paraId="7A3381FC"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Služba za pravni položaj Hrvata u BiH, hrvatske manjine i iseljeništva</w:t>
            </w:r>
          </w:p>
        </w:tc>
        <w:tc>
          <w:tcPr>
            <w:tcW w:w="2127" w:type="dxa"/>
            <w:tcBorders>
              <w:top w:val="nil"/>
              <w:left w:val="nil"/>
              <w:bottom w:val="single" w:sz="4" w:space="0" w:color="auto"/>
              <w:right w:val="single" w:sz="4" w:space="0" w:color="auto"/>
            </w:tcBorders>
            <w:shd w:val="clear" w:color="000000" w:fill="FFFFFF"/>
            <w:vAlign w:val="center"/>
            <w:hideMark/>
          </w:tcPr>
          <w:p w14:paraId="250EA120"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DA</w:t>
            </w:r>
          </w:p>
        </w:tc>
        <w:tc>
          <w:tcPr>
            <w:tcW w:w="2346" w:type="dxa"/>
            <w:tcBorders>
              <w:top w:val="nil"/>
              <w:left w:val="nil"/>
              <w:bottom w:val="single" w:sz="4" w:space="0" w:color="auto"/>
              <w:right w:val="single" w:sz="4" w:space="0" w:color="auto"/>
            </w:tcBorders>
            <w:shd w:val="clear" w:color="000000" w:fill="FFFFFF"/>
            <w:vAlign w:val="center"/>
            <w:hideMark/>
          </w:tcPr>
          <w:p w14:paraId="3D4816C7"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 </w:t>
            </w:r>
          </w:p>
        </w:tc>
      </w:tr>
      <w:tr w:rsidR="00044717" w:rsidRPr="007B3403" w14:paraId="1C4E25B1" w14:textId="77777777" w:rsidTr="00A65446">
        <w:trPr>
          <w:trHeight w:val="1120"/>
          <w:jc w:val="center"/>
        </w:trPr>
        <w:tc>
          <w:tcPr>
            <w:tcW w:w="1526" w:type="dxa"/>
            <w:tcBorders>
              <w:top w:val="nil"/>
              <w:left w:val="single" w:sz="4" w:space="0" w:color="auto"/>
              <w:bottom w:val="single" w:sz="4" w:space="0" w:color="auto"/>
              <w:right w:val="single" w:sz="4" w:space="0" w:color="auto"/>
            </w:tcBorders>
            <w:shd w:val="clear" w:color="000000" w:fill="FFFFFF"/>
            <w:vAlign w:val="center"/>
            <w:hideMark/>
          </w:tcPr>
          <w:p w14:paraId="0BC9F05E"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lastRenderedPageBreak/>
              <w:t xml:space="preserve">Ostvarivanje manjinskih prava Hrvata   </w:t>
            </w:r>
          </w:p>
        </w:tc>
        <w:tc>
          <w:tcPr>
            <w:tcW w:w="1984" w:type="dxa"/>
            <w:tcBorders>
              <w:top w:val="nil"/>
              <w:left w:val="nil"/>
              <w:bottom w:val="single" w:sz="4" w:space="0" w:color="auto"/>
              <w:right w:val="single" w:sz="4" w:space="0" w:color="auto"/>
            </w:tcBorders>
            <w:shd w:val="clear" w:color="000000" w:fill="FFFFFF"/>
            <w:vAlign w:val="center"/>
            <w:hideMark/>
          </w:tcPr>
          <w:p w14:paraId="5D17004B"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Pratiti provedbu međunarodnih ugovora iz manjinskog područja u državama nastanjenja gdje su Hrvati priznati kao manjina, posebice utjecati na priznanje statusa hrvatskoj manjini u Sloveniji te podrška inicijativi parlamentarnog zastupstva Hrvata na Kosovu.</w:t>
            </w:r>
          </w:p>
        </w:tc>
        <w:tc>
          <w:tcPr>
            <w:tcW w:w="1276" w:type="dxa"/>
            <w:tcBorders>
              <w:top w:val="nil"/>
              <w:left w:val="nil"/>
              <w:bottom w:val="single" w:sz="4" w:space="0" w:color="auto"/>
              <w:right w:val="single" w:sz="4" w:space="0" w:color="auto"/>
            </w:tcBorders>
            <w:shd w:val="clear" w:color="000000" w:fill="FFFFFF"/>
            <w:vAlign w:val="center"/>
            <w:hideMark/>
          </w:tcPr>
          <w:p w14:paraId="56731549" w14:textId="1BB1B813" w:rsidR="006C4280" w:rsidRPr="007B3403" w:rsidRDefault="00207798" w:rsidP="006C4280">
            <w:pPr>
              <w:widowControl/>
              <w:jc w:val="center"/>
              <w:rPr>
                <w:snapToGrid/>
                <w:color w:val="000000"/>
                <w:sz w:val="22"/>
                <w:szCs w:val="22"/>
                <w:lang w:eastAsia="hr-HR"/>
              </w:rPr>
            </w:pPr>
            <w:r w:rsidRPr="007B3403">
              <w:rPr>
                <w:snapToGrid/>
                <w:color w:val="000000"/>
                <w:sz w:val="22"/>
                <w:szCs w:val="22"/>
                <w:lang w:eastAsia="hr-HR"/>
              </w:rPr>
              <w:t>Z</w:t>
            </w:r>
          </w:p>
        </w:tc>
        <w:tc>
          <w:tcPr>
            <w:tcW w:w="1418" w:type="dxa"/>
            <w:tcBorders>
              <w:top w:val="nil"/>
              <w:left w:val="nil"/>
              <w:bottom w:val="single" w:sz="4" w:space="0" w:color="auto"/>
              <w:right w:val="single" w:sz="4" w:space="0" w:color="auto"/>
            </w:tcBorders>
            <w:shd w:val="clear" w:color="000000" w:fill="FFFFFF"/>
            <w:vAlign w:val="center"/>
            <w:hideMark/>
          </w:tcPr>
          <w:p w14:paraId="18047BC5"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kontinuirano</w:t>
            </w:r>
          </w:p>
        </w:tc>
        <w:tc>
          <w:tcPr>
            <w:tcW w:w="1842" w:type="dxa"/>
            <w:tcBorders>
              <w:top w:val="nil"/>
              <w:left w:val="nil"/>
              <w:bottom w:val="single" w:sz="4" w:space="0" w:color="auto"/>
              <w:right w:val="single" w:sz="4" w:space="0" w:color="auto"/>
            </w:tcBorders>
            <w:shd w:val="clear" w:color="000000" w:fill="FFFFFF"/>
            <w:vAlign w:val="center"/>
            <w:hideMark/>
          </w:tcPr>
          <w:p w14:paraId="7F0CFDC5" w14:textId="0E6644B0" w:rsidR="006C4280" w:rsidRPr="007B3403" w:rsidRDefault="00114985" w:rsidP="006C4280">
            <w:pPr>
              <w:widowControl/>
              <w:jc w:val="center"/>
              <w:rPr>
                <w:snapToGrid/>
                <w:color w:val="000000"/>
                <w:sz w:val="22"/>
                <w:szCs w:val="22"/>
                <w:lang w:eastAsia="hr-HR"/>
              </w:rPr>
            </w:pPr>
            <w:r w:rsidRPr="007B3403">
              <w:rPr>
                <w:snapToGrid/>
                <w:sz w:val="22"/>
                <w:szCs w:val="22"/>
                <w:lang w:eastAsia="hr-HR"/>
              </w:rPr>
              <w:t>Strateški plan Državnog ureda za Hrvate izvan Republike Hrvatske za razdoblje 2015.-2017. Posebni cilj 1.1. (1.1.1.)  </w:t>
            </w:r>
          </w:p>
        </w:tc>
        <w:tc>
          <w:tcPr>
            <w:tcW w:w="1701" w:type="dxa"/>
            <w:tcBorders>
              <w:top w:val="nil"/>
              <w:left w:val="nil"/>
              <w:bottom w:val="single" w:sz="4" w:space="0" w:color="auto"/>
              <w:right w:val="single" w:sz="4" w:space="0" w:color="auto"/>
            </w:tcBorders>
            <w:shd w:val="clear" w:color="000000" w:fill="FFFFFF"/>
            <w:vAlign w:val="center"/>
            <w:hideMark/>
          </w:tcPr>
          <w:p w14:paraId="30705A2A"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Služba za pravni položaj Hrvata u BiH, hrvatske manjine i iseljeništva</w:t>
            </w:r>
          </w:p>
        </w:tc>
        <w:tc>
          <w:tcPr>
            <w:tcW w:w="2127" w:type="dxa"/>
            <w:tcBorders>
              <w:top w:val="nil"/>
              <w:left w:val="nil"/>
              <w:bottom w:val="single" w:sz="4" w:space="0" w:color="auto"/>
              <w:right w:val="single" w:sz="4" w:space="0" w:color="auto"/>
            </w:tcBorders>
            <w:shd w:val="clear" w:color="000000" w:fill="FFFFFF"/>
            <w:vAlign w:val="center"/>
            <w:hideMark/>
          </w:tcPr>
          <w:p w14:paraId="613FD0CD"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DA</w:t>
            </w:r>
          </w:p>
        </w:tc>
        <w:tc>
          <w:tcPr>
            <w:tcW w:w="2346" w:type="dxa"/>
            <w:tcBorders>
              <w:top w:val="nil"/>
              <w:left w:val="nil"/>
              <w:bottom w:val="single" w:sz="4" w:space="0" w:color="auto"/>
              <w:right w:val="single" w:sz="4" w:space="0" w:color="auto"/>
            </w:tcBorders>
            <w:shd w:val="clear" w:color="000000" w:fill="FFFFFF"/>
            <w:vAlign w:val="center"/>
            <w:hideMark/>
          </w:tcPr>
          <w:p w14:paraId="683A369D"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 </w:t>
            </w:r>
          </w:p>
        </w:tc>
      </w:tr>
      <w:tr w:rsidR="00044717" w:rsidRPr="007B3403" w14:paraId="54FD469E" w14:textId="77777777" w:rsidTr="00044717">
        <w:trPr>
          <w:trHeight w:val="2100"/>
          <w:jc w:val="center"/>
        </w:trPr>
        <w:tc>
          <w:tcPr>
            <w:tcW w:w="1526" w:type="dxa"/>
            <w:tcBorders>
              <w:top w:val="nil"/>
              <w:left w:val="single" w:sz="4" w:space="0" w:color="auto"/>
              <w:bottom w:val="single" w:sz="4" w:space="0" w:color="auto"/>
              <w:right w:val="single" w:sz="4" w:space="0" w:color="auto"/>
            </w:tcBorders>
            <w:shd w:val="clear" w:color="000000" w:fill="FFFFFF"/>
            <w:vAlign w:val="center"/>
            <w:hideMark/>
          </w:tcPr>
          <w:p w14:paraId="7D08A60D"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Konkretnu primjenu potpisanog bilateralnog Sporazuma o zaštiti manjina između RH i CG</w:t>
            </w:r>
          </w:p>
        </w:tc>
        <w:tc>
          <w:tcPr>
            <w:tcW w:w="1984" w:type="dxa"/>
            <w:tcBorders>
              <w:top w:val="nil"/>
              <w:left w:val="nil"/>
              <w:bottom w:val="single" w:sz="4" w:space="0" w:color="auto"/>
              <w:right w:val="single" w:sz="4" w:space="0" w:color="auto"/>
            </w:tcBorders>
            <w:shd w:val="clear" w:color="000000" w:fill="FFFFFF"/>
            <w:vAlign w:val="center"/>
            <w:hideMark/>
          </w:tcPr>
          <w:p w14:paraId="4FD74E1D"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Organiziranje i održavanje prve sjednice međuvladinog Mješovitog odbora između RH i CG</w:t>
            </w:r>
          </w:p>
        </w:tc>
        <w:tc>
          <w:tcPr>
            <w:tcW w:w="1276" w:type="dxa"/>
            <w:tcBorders>
              <w:top w:val="nil"/>
              <w:left w:val="nil"/>
              <w:bottom w:val="single" w:sz="4" w:space="0" w:color="auto"/>
              <w:right w:val="single" w:sz="4" w:space="0" w:color="auto"/>
            </w:tcBorders>
            <w:shd w:val="clear" w:color="000000" w:fill="FFFFFF"/>
            <w:vAlign w:val="center"/>
            <w:hideMark/>
          </w:tcPr>
          <w:p w14:paraId="11DC7F16" w14:textId="42A4D257" w:rsidR="006C4280" w:rsidRPr="007B3403" w:rsidRDefault="006E7D5A" w:rsidP="006C4280">
            <w:pPr>
              <w:widowControl/>
              <w:jc w:val="center"/>
              <w:rPr>
                <w:snapToGrid/>
                <w:color w:val="000000"/>
                <w:sz w:val="22"/>
                <w:szCs w:val="22"/>
                <w:lang w:eastAsia="hr-HR"/>
              </w:rPr>
            </w:pPr>
            <w:r w:rsidRPr="007B3403">
              <w:rPr>
                <w:snapToGrid/>
                <w:color w:val="000000"/>
                <w:sz w:val="22"/>
                <w:szCs w:val="22"/>
                <w:lang w:eastAsia="hr-HR"/>
              </w:rPr>
              <w:t>P</w:t>
            </w:r>
          </w:p>
        </w:tc>
        <w:tc>
          <w:tcPr>
            <w:tcW w:w="1418" w:type="dxa"/>
            <w:tcBorders>
              <w:top w:val="nil"/>
              <w:left w:val="nil"/>
              <w:bottom w:val="single" w:sz="4" w:space="0" w:color="auto"/>
              <w:right w:val="single" w:sz="4" w:space="0" w:color="auto"/>
            </w:tcBorders>
            <w:shd w:val="clear" w:color="000000" w:fill="FFFFFF"/>
            <w:vAlign w:val="center"/>
            <w:hideMark/>
          </w:tcPr>
          <w:p w14:paraId="53042C95" w14:textId="3A42C766" w:rsidR="006C4280" w:rsidRPr="007B3403" w:rsidRDefault="00114985" w:rsidP="006C4280">
            <w:pPr>
              <w:widowControl/>
              <w:jc w:val="center"/>
              <w:rPr>
                <w:snapToGrid/>
                <w:color w:val="000000"/>
                <w:sz w:val="22"/>
                <w:szCs w:val="22"/>
                <w:lang w:eastAsia="hr-HR"/>
              </w:rPr>
            </w:pPr>
            <w:r w:rsidRPr="007B3403">
              <w:rPr>
                <w:snapToGrid/>
                <w:sz w:val="22"/>
                <w:szCs w:val="22"/>
                <w:lang w:eastAsia="hr-HR"/>
              </w:rPr>
              <w:t>Tijekom prve polovica 2015. g.</w:t>
            </w:r>
          </w:p>
        </w:tc>
        <w:tc>
          <w:tcPr>
            <w:tcW w:w="1842" w:type="dxa"/>
            <w:tcBorders>
              <w:top w:val="nil"/>
              <w:left w:val="nil"/>
              <w:bottom w:val="single" w:sz="4" w:space="0" w:color="auto"/>
              <w:right w:val="single" w:sz="4" w:space="0" w:color="auto"/>
            </w:tcBorders>
            <w:shd w:val="clear" w:color="000000" w:fill="FFFFFF"/>
            <w:vAlign w:val="center"/>
            <w:hideMark/>
          </w:tcPr>
          <w:p w14:paraId="622F35CE" w14:textId="4E85436A" w:rsidR="006C4280" w:rsidRPr="007B3403" w:rsidRDefault="00114985" w:rsidP="006C4280">
            <w:pPr>
              <w:widowControl/>
              <w:jc w:val="center"/>
              <w:rPr>
                <w:snapToGrid/>
                <w:color w:val="000000"/>
                <w:sz w:val="22"/>
                <w:szCs w:val="22"/>
                <w:lang w:eastAsia="hr-HR"/>
              </w:rPr>
            </w:pPr>
            <w:r w:rsidRPr="007B3403">
              <w:rPr>
                <w:snapToGrid/>
                <w:sz w:val="22"/>
                <w:szCs w:val="22"/>
                <w:lang w:eastAsia="hr-HR"/>
              </w:rPr>
              <w:t>Strateški plan Državnog ureda za Hrvate izvan Republike Hrvatske za razdoblje 2015.-2017. Posebni cilj 1.1. (1.1.1.)</w:t>
            </w:r>
          </w:p>
        </w:tc>
        <w:tc>
          <w:tcPr>
            <w:tcW w:w="1701" w:type="dxa"/>
            <w:tcBorders>
              <w:top w:val="nil"/>
              <w:left w:val="nil"/>
              <w:bottom w:val="single" w:sz="4" w:space="0" w:color="auto"/>
              <w:right w:val="single" w:sz="4" w:space="0" w:color="auto"/>
            </w:tcBorders>
            <w:shd w:val="clear" w:color="000000" w:fill="FFFFFF"/>
            <w:vAlign w:val="center"/>
            <w:hideMark/>
          </w:tcPr>
          <w:p w14:paraId="48300C55"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Služba za pravni položaj Hrvata u BiH, hrvatske manjine i iseljeništva</w:t>
            </w:r>
          </w:p>
        </w:tc>
        <w:tc>
          <w:tcPr>
            <w:tcW w:w="2127" w:type="dxa"/>
            <w:tcBorders>
              <w:top w:val="nil"/>
              <w:left w:val="nil"/>
              <w:bottom w:val="single" w:sz="4" w:space="0" w:color="auto"/>
              <w:right w:val="single" w:sz="4" w:space="0" w:color="auto"/>
            </w:tcBorders>
            <w:shd w:val="clear" w:color="000000" w:fill="FFFFFF"/>
            <w:vAlign w:val="center"/>
            <w:hideMark/>
          </w:tcPr>
          <w:p w14:paraId="7655F350"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DA</w:t>
            </w:r>
          </w:p>
        </w:tc>
        <w:tc>
          <w:tcPr>
            <w:tcW w:w="2346" w:type="dxa"/>
            <w:tcBorders>
              <w:top w:val="nil"/>
              <w:left w:val="nil"/>
              <w:bottom w:val="single" w:sz="4" w:space="0" w:color="auto"/>
              <w:right w:val="single" w:sz="4" w:space="0" w:color="auto"/>
            </w:tcBorders>
            <w:shd w:val="clear" w:color="000000" w:fill="FFFFFF"/>
            <w:vAlign w:val="center"/>
            <w:hideMark/>
          </w:tcPr>
          <w:p w14:paraId="5A644D7B" w14:textId="77777777" w:rsidR="006C4280" w:rsidRPr="007B3403" w:rsidRDefault="006C4280" w:rsidP="006C4280">
            <w:pPr>
              <w:widowControl/>
              <w:jc w:val="center"/>
              <w:rPr>
                <w:snapToGrid/>
                <w:color w:val="000000"/>
                <w:sz w:val="22"/>
                <w:szCs w:val="22"/>
                <w:lang w:eastAsia="hr-HR"/>
              </w:rPr>
            </w:pPr>
            <w:r w:rsidRPr="007B3403">
              <w:rPr>
                <w:snapToGrid/>
                <w:color w:val="000000"/>
                <w:sz w:val="22"/>
                <w:szCs w:val="22"/>
                <w:lang w:eastAsia="hr-HR"/>
              </w:rPr>
              <w:t> </w:t>
            </w:r>
          </w:p>
        </w:tc>
      </w:tr>
      <w:tr w:rsidR="00114985" w:rsidRPr="007B3403" w14:paraId="5E53336F" w14:textId="77777777" w:rsidTr="00044717">
        <w:trPr>
          <w:trHeight w:val="2100"/>
          <w:jc w:val="center"/>
        </w:trPr>
        <w:tc>
          <w:tcPr>
            <w:tcW w:w="1526" w:type="dxa"/>
            <w:tcBorders>
              <w:top w:val="nil"/>
              <w:left w:val="single" w:sz="4" w:space="0" w:color="auto"/>
              <w:bottom w:val="single" w:sz="4" w:space="0" w:color="auto"/>
              <w:right w:val="single" w:sz="4" w:space="0" w:color="auto"/>
            </w:tcBorders>
            <w:shd w:val="clear" w:color="000000" w:fill="FFFFFF"/>
            <w:vAlign w:val="center"/>
            <w:hideMark/>
          </w:tcPr>
          <w:p w14:paraId="138AFA8F" w14:textId="77777777" w:rsidR="00114985" w:rsidRPr="007B3403" w:rsidRDefault="00114985" w:rsidP="006C4280">
            <w:pPr>
              <w:widowControl/>
              <w:jc w:val="center"/>
              <w:rPr>
                <w:snapToGrid/>
                <w:color w:val="000000"/>
                <w:sz w:val="22"/>
                <w:szCs w:val="22"/>
                <w:lang w:eastAsia="hr-HR"/>
              </w:rPr>
            </w:pPr>
            <w:r w:rsidRPr="007B3403">
              <w:rPr>
                <w:snapToGrid/>
                <w:color w:val="000000"/>
                <w:sz w:val="22"/>
                <w:szCs w:val="22"/>
                <w:lang w:eastAsia="hr-HR"/>
              </w:rPr>
              <w:t>Primjenu i provedbu preporuka Sporazuma o zaštiti prava manjina između RH i Mađarske</w:t>
            </w:r>
          </w:p>
        </w:tc>
        <w:tc>
          <w:tcPr>
            <w:tcW w:w="1984" w:type="dxa"/>
            <w:tcBorders>
              <w:top w:val="nil"/>
              <w:left w:val="nil"/>
              <w:bottom w:val="single" w:sz="4" w:space="0" w:color="auto"/>
              <w:right w:val="single" w:sz="4" w:space="0" w:color="auto"/>
            </w:tcBorders>
            <w:shd w:val="clear" w:color="000000" w:fill="FFFFFF"/>
            <w:vAlign w:val="center"/>
            <w:hideMark/>
          </w:tcPr>
          <w:p w14:paraId="55BB0DA6" w14:textId="77777777" w:rsidR="00114985" w:rsidRPr="007B3403" w:rsidRDefault="00114985" w:rsidP="006C4280">
            <w:pPr>
              <w:widowControl/>
              <w:jc w:val="center"/>
              <w:rPr>
                <w:snapToGrid/>
                <w:color w:val="000000"/>
                <w:sz w:val="22"/>
                <w:szCs w:val="22"/>
                <w:lang w:eastAsia="hr-HR"/>
              </w:rPr>
            </w:pPr>
            <w:r w:rsidRPr="007B3403">
              <w:rPr>
                <w:snapToGrid/>
                <w:color w:val="000000"/>
                <w:sz w:val="22"/>
                <w:szCs w:val="22"/>
                <w:lang w:eastAsia="hr-HR"/>
              </w:rPr>
              <w:t>Organiziranje i održavanje trinaeste sjednice međuvladinog Mješovitog odbora između RH i Mađarske</w:t>
            </w:r>
          </w:p>
        </w:tc>
        <w:tc>
          <w:tcPr>
            <w:tcW w:w="1276" w:type="dxa"/>
            <w:tcBorders>
              <w:top w:val="nil"/>
              <w:left w:val="nil"/>
              <w:bottom w:val="single" w:sz="4" w:space="0" w:color="auto"/>
              <w:right w:val="single" w:sz="4" w:space="0" w:color="auto"/>
            </w:tcBorders>
            <w:shd w:val="clear" w:color="000000" w:fill="FFFFFF"/>
            <w:vAlign w:val="center"/>
            <w:hideMark/>
          </w:tcPr>
          <w:p w14:paraId="04078102" w14:textId="7D900A3A" w:rsidR="00114985" w:rsidRPr="007B3403" w:rsidRDefault="006E7D5A" w:rsidP="006C4280">
            <w:pPr>
              <w:widowControl/>
              <w:jc w:val="center"/>
              <w:rPr>
                <w:snapToGrid/>
                <w:color w:val="000000"/>
                <w:sz w:val="22"/>
                <w:szCs w:val="22"/>
                <w:lang w:eastAsia="hr-HR"/>
              </w:rPr>
            </w:pPr>
            <w:r w:rsidRPr="007B3403">
              <w:rPr>
                <w:snapToGrid/>
                <w:color w:val="000000"/>
                <w:sz w:val="22"/>
                <w:szCs w:val="22"/>
                <w:lang w:eastAsia="hr-HR"/>
              </w:rPr>
              <w:t>P</w:t>
            </w:r>
          </w:p>
        </w:tc>
        <w:tc>
          <w:tcPr>
            <w:tcW w:w="1418" w:type="dxa"/>
            <w:tcBorders>
              <w:top w:val="nil"/>
              <w:left w:val="nil"/>
              <w:bottom w:val="single" w:sz="4" w:space="0" w:color="auto"/>
              <w:right w:val="single" w:sz="4" w:space="0" w:color="auto"/>
            </w:tcBorders>
            <w:shd w:val="clear" w:color="000000" w:fill="FFFFFF"/>
            <w:vAlign w:val="center"/>
            <w:hideMark/>
          </w:tcPr>
          <w:p w14:paraId="2EECEC30" w14:textId="19F49646" w:rsidR="00114985" w:rsidRPr="007B3403" w:rsidRDefault="00114985" w:rsidP="006C4280">
            <w:pPr>
              <w:widowControl/>
              <w:jc w:val="center"/>
              <w:rPr>
                <w:snapToGrid/>
                <w:color w:val="000000"/>
                <w:sz w:val="22"/>
                <w:szCs w:val="22"/>
                <w:lang w:eastAsia="hr-HR"/>
              </w:rPr>
            </w:pPr>
            <w:r w:rsidRPr="007B3403">
              <w:rPr>
                <w:snapToGrid/>
                <w:sz w:val="22"/>
                <w:szCs w:val="22"/>
                <w:lang w:eastAsia="hr-HR"/>
              </w:rPr>
              <w:t>Tijekom prve polovica 2015. g.</w:t>
            </w:r>
          </w:p>
        </w:tc>
        <w:tc>
          <w:tcPr>
            <w:tcW w:w="1842" w:type="dxa"/>
            <w:tcBorders>
              <w:top w:val="nil"/>
              <w:left w:val="nil"/>
              <w:bottom w:val="single" w:sz="4" w:space="0" w:color="auto"/>
              <w:right w:val="single" w:sz="4" w:space="0" w:color="auto"/>
            </w:tcBorders>
            <w:shd w:val="clear" w:color="000000" w:fill="FFFFFF"/>
            <w:vAlign w:val="center"/>
            <w:hideMark/>
          </w:tcPr>
          <w:p w14:paraId="522DCBB2" w14:textId="26BA1DF7" w:rsidR="00114985" w:rsidRPr="007B3403" w:rsidRDefault="00114985" w:rsidP="006C4280">
            <w:pPr>
              <w:widowControl/>
              <w:jc w:val="center"/>
              <w:rPr>
                <w:snapToGrid/>
                <w:color w:val="000000"/>
                <w:sz w:val="22"/>
                <w:szCs w:val="22"/>
                <w:lang w:eastAsia="hr-HR"/>
              </w:rPr>
            </w:pPr>
            <w:r w:rsidRPr="007B3403">
              <w:rPr>
                <w:snapToGrid/>
                <w:sz w:val="22"/>
                <w:szCs w:val="22"/>
                <w:lang w:eastAsia="hr-HR"/>
              </w:rPr>
              <w:t>Strateški plan Državnog ureda za Hrvate izvan Republike Hrvatske za razdoblje 2015.-2017. Posebni cilj 1.1. (1.1.1.)</w:t>
            </w:r>
          </w:p>
        </w:tc>
        <w:tc>
          <w:tcPr>
            <w:tcW w:w="1701" w:type="dxa"/>
            <w:tcBorders>
              <w:top w:val="nil"/>
              <w:left w:val="nil"/>
              <w:bottom w:val="single" w:sz="4" w:space="0" w:color="auto"/>
              <w:right w:val="single" w:sz="4" w:space="0" w:color="auto"/>
            </w:tcBorders>
            <w:shd w:val="clear" w:color="000000" w:fill="FFFFFF"/>
            <w:vAlign w:val="center"/>
            <w:hideMark/>
          </w:tcPr>
          <w:p w14:paraId="41EC58D6" w14:textId="77777777" w:rsidR="00114985" w:rsidRPr="007B3403" w:rsidRDefault="00114985" w:rsidP="006C4280">
            <w:pPr>
              <w:widowControl/>
              <w:jc w:val="center"/>
              <w:rPr>
                <w:snapToGrid/>
                <w:color w:val="000000"/>
                <w:sz w:val="22"/>
                <w:szCs w:val="22"/>
                <w:lang w:eastAsia="hr-HR"/>
              </w:rPr>
            </w:pPr>
            <w:r w:rsidRPr="007B3403">
              <w:rPr>
                <w:snapToGrid/>
                <w:color w:val="000000"/>
                <w:sz w:val="22"/>
                <w:szCs w:val="22"/>
                <w:lang w:eastAsia="hr-HR"/>
              </w:rPr>
              <w:t>Služba za pravni položaj Hrvata u BiH, hrvatske manjine i iseljeništva</w:t>
            </w:r>
          </w:p>
        </w:tc>
        <w:tc>
          <w:tcPr>
            <w:tcW w:w="2127" w:type="dxa"/>
            <w:tcBorders>
              <w:top w:val="nil"/>
              <w:left w:val="nil"/>
              <w:bottom w:val="single" w:sz="4" w:space="0" w:color="auto"/>
              <w:right w:val="single" w:sz="4" w:space="0" w:color="auto"/>
            </w:tcBorders>
            <w:shd w:val="clear" w:color="000000" w:fill="FFFFFF"/>
            <w:vAlign w:val="center"/>
            <w:hideMark/>
          </w:tcPr>
          <w:p w14:paraId="2318D62C" w14:textId="77777777" w:rsidR="00114985" w:rsidRPr="007B3403" w:rsidRDefault="00114985" w:rsidP="006C4280">
            <w:pPr>
              <w:widowControl/>
              <w:jc w:val="center"/>
              <w:rPr>
                <w:snapToGrid/>
                <w:color w:val="000000"/>
                <w:sz w:val="22"/>
                <w:szCs w:val="22"/>
                <w:lang w:eastAsia="hr-HR"/>
              </w:rPr>
            </w:pPr>
            <w:r w:rsidRPr="007B3403">
              <w:rPr>
                <w:snapToGrid/>
                <w:color w:val="000000"/>
                <w:sz w:val="22"/>
                <w:szCs w:val="22"/>
                <w:lang w:eastAsia="hr-HR"/>
              </w:rPr>
              <w:t>DA</w:t>
            </w:r>
          </w:p>
        </w:tc>
        <w:tc>
          <w:tcPr>
            <w:tcW w:w="2346" w:type="dxa"/>
            <w:tcBorders>
              <w:top w:val="nil"/>
              <w:left w:val="nil"/>
              <w:bottom w:val="single" w:sz="4" w:space="0" w:color="auto"/>
              <w:right w:val="single" w:sz="4" w:space="0" w:color="auto"/>
            </w:tcBorders>
            <w:shd w:val="clear" w:color="000000" w:fill="FFFFFF"/>
            <w:vAlign w:val="center"/>
            <w:hideMark/>
          </w:tcPr>
          <w:p w14:paraId="0ADD13F4" w14:textId="77777777" w:rsidR="00114985" w:rsidRPr="007B3403" w:rsidRDefault="00114985" w:rsidP="006C4280">
            <w:pPr>
              <w:widowControl/>
              <w:jc w:val="center"/>
              <w:rPr>
                <w:snapToGrid/>
                <w:color w:val="000000"/>
                <w:sz w:val="22"/>
                <w:szCs w:val="22"/>
                <w:lang w:eastAsia="hr-HR"/>
              </w:rPr>
            </w:pPr>
            <w:r w:rsidRPr="007B3403">
              <w:rPr>
                <w:snapToGrid/>
                <w:color w:val="000000"/>
                <w:sz w:val="22"/>
                <w:szCs w:val="22"/>
                <w:lang w:eastAsia="hr-HR"/>
              </w:rPr>
              <w:t> </w:t>
            </w:r>
          </w:p>
        </w:tc>
      </w:tr>
      <w:tr w:rsidR="00114985" w:rsidRPr="007B3403" w14:paraId="096BDB19" w14:textId="77777777" w:rsidTr="00044717">
        <w:trPr>
          <w:trHeight w:val="2100"/>
          <w:jc w:val="center"/>
        </w:trPr>
        <w:tc>
          <w:tcPr>
            <w:tcW w:w="1526" w:type="dxa"/>
            <w:tcBorders>
              <w:top w:val="nil"/>
              <w:left w:val="single" w:sz="4" w:space="0" w:color="auto"/>
              <w:bottom w:val="single" w:sz="4" w:space="0" w:color="auto"/>
              <w:right w:val="single" w:sz="4" w:space="0" w:color="auto"/>
            </w:tcBorders>
            <w:shd w:val="clear" w:color="000000" w:fill="FFFFFF"/>
            <w:vAlign w:val="center"/>
            <w:hideMark/>
          </w:tcPr>
          <w:p w14:paraId="38E90137" w14:textId="77777777" w:rsidR="00114985" w:rsidRPr="007B3403" w:rsidRDefault="00114985" w:rsidP="006C4280">
            <w:pPr>
              <w:widowControl/>
              <w:jc w:val="center"/>
              <w:rPr>
                <w:snapToGrid/>
                <w:color w:val="000000"/>
                <w:sz w:val="22"/>
                <w:szCs w:val="22"/>
                <w:lang w:eastAsia="hr-HR"/>
              </w:rPr>
            </w:pPr>
            <w:r w:rsidRPr="007B3403">
              <w:rPr>
                <w:snapToGrid/>
                <w:color w:val="000000"/>
                <w:sz w:val="22"/>
                <w:szCs w:val="22"/>
                <w:lang w:eastAsia="hr-HR"/>
              </w:rPr>
              <w:lastRenderedPageBreak/>
              <w:t>Primjenu i provedbu preporuka Sporazuma o zaštiti prava manjina između RH i R Srbije</w:t>
            </w:r>
          </w:p>
        </w:tc>
        <w:tc>
          <w:tcPr>
            <w:tcW w:w="1984" w:type="dxa"/>
            <w:tcBorders>
              <w:top w:val="nil"/>
              <w:left w:val="nil"/>
              <w:bottom w:val="single" w:sz="4" w:space="0" w:color="auto"/>
              <w:right w:val="single" w:sz="4" w:space="0" w:color="auto"/>
            </w:tcBorders>
            <w:shd w:val="clear" w:color="000000" w:fill="FFFFFF"/>
            <w:vAlign w:val="center"/>
            <w:hideMark/>
          </w:tcPr>
          <w:p w14:paraId="5DE0774A" w14:textId="77777777" w:rsidR="00114985" w:rsidRPr="007B3403" w:rsidRDefault="00114985" w:rsidP="006C4280">
            <w:pPr>
              <w:widowControl/>
              <w:jc w:val="center"/>
              <w:rPr>
                <w:snapToGrid/>
                <w:color w:val="000000"/>
                <w:sz w:val="22"/>
                <w:szCs w:val="22"/>
                <w:lang w:eastAsia="hr-HR"/>
              </w:rPr>
            </w:pPr>
            <w:r w:rsidRPr="007B3403">
              <w:rPr>
                <w:snapToGrid/>
                <w:color w:val="000000"/>
                <w:sz w:val="22"/>
                <w:szCs w:val="22"/>
                <w:lang w:eastAsia="hr-HR"/>
              </w:rPr>
              <w:t>Organiziranje i održavanje sedme sjednice međuvladinog Mješovitog odbora između RH i R Srbije</w:t>
            </w:r>
          </w:p>
        </w:tc>
        <w:tc>
          <w:tcPr>
            <w:tcW w:w="1276" w:type="dxa"/>
            <w:tcBorders>
              <w:top w:val="nil"/>
              <w:left w:val="nil"/>
              <w:bottom w:val="single" w:sz="4" w:space="0" w:color="auto"/>
              <w:right w:val="single" w:sz="4" w:space="0" w:color="auto"/>
            </w:tcBorders>
            <w:shd w:val="clear" w:color="000000" w:fill="FFFFFF"/>
            <w:vAlign w:val="center"/>
            <w:hideMark/>
          </w:tcPr>
          <w:p w14:paraId="074D49B2" w14:textId="0CC4213F" w:rsidR="00114985" w:rsidRPr="007B3403" w:rsidRDefault="006E7D5A" w:rsidP="006C4280">
            <w:pPr>
              <w:widowControl/>
              <w:jc w:val="center"/>
              <w:rPr>
                <w:snapToGrid/>
                <w:color w:val="000000"/>
                <w:sz w:val="22"/>
                <w:szCs w:val="22"/>
                <w:lang w:eastAsia="hr-HR"/>
              </w:rPr>
            </w:pPr>
            <w:r w:rsidRPr="007B3403">
              <w:rPr>
                <w:snapToGrid/>
                <w:color w:val="000000"/>
                <w:sz w:val="22"/>
                <w:szCs w:val="22"/>
                <w:lang w:eastAsia="hr-HR"/>
              </w:rPr>
              <w:t>P</w:t>
            </w:r>
          </w:p>
        </w:tc>
        <w:tc>
          <w:tcPr>
            <w:tcW w:w="1418" w:type="dxa"/>
            <w:tcBorders>
              <w:top w:val="nil"/>
              <w:left w:val="nil"/>
              <w:bottom w:val="single" w:sz="4" w:space="0" w:color="auto"/>
              <w:right w:val="single" w:sz="4" w:space="0" w:color="auto"/>
            </w:tcBorders>
            <w:shd w:val="clear" w:color="000000" w:fill="FFFFFF"/>
            <w:vAlign w:val="center"/>
            <w:hideMark/>
          </w:tcPr>
          <w:p w14:paraId="3B10F626" w14:textId="552C76CB" w:rsidR="00114985" w:rsidRPr="007B3403" w:rsidRDefault="00114985" w:rsidP="006C4280">
            <w:pPr>
              <w:widowControl/>
              <w:jc w:val="center"/>
              <w:rPr>
                <w:snapToGrid/>
                <w:color w:val="000000"/>
                <w:sz w:val="22"/>
                <w:szCs w:val="22"/>
                <w:lang w:eastAsia="hr-HR"/>
              </w:rPr>
            </w:pPr>
            <w:r w:rsidRPr="007B3403">
              <w:rPr>
                <w:snapToGrid/>
                <w:sz w:val="22"/>
                <w:szCs w:val="22"/>
                <w:lang w:eastAsia="hr-HR"/>
              </w:rPr>
              <w:t>Tijekom prve polovica 2015. g.</w:t>
            </w:r>
          </w:p>
        </w:tc>
        <w:tc>
          <w:tcPr>
            <w:tcW w:w="1842" w:type="dxa"/>
            <w:tcBorders>
              <w:top w:val="nil"/>
              <w:left w:val="nil"/>
              <w:bottom w:val="single" w:sz="4" w:space="0" w:color="auto"/>
              <w:right w:val="single" w:sz="4" w:space="0" w:color="auto"/>
            </w:tcBorders>
            <w:shd w:val="clear" w:color="000000" w:fill="FFFFFF"/>
            <w:vAlign w:val="center"/>
            <w:hideMark/>
          </w:tcPr>
          <w:p w14:paraId="14BFEA65" w14:textId="43A470D9" w:rsidR="00114985" w:rsidRPr="007B3403" w:rsidRDefault="00114985" w:rsidP="006C4280">
            <w:pPr>
              <w:widowControl/>
              <w:jc w:val="center"/>
              <w:rPr>
                <w:snapToGrid/>
                <w:color w:val="000000"/>
                <w:sz w:val="22"/>
                <w:szCs w:val="22"/>
                <w:lang w:eastAsia="hr-HR"/>
              </w:rPr>
            </w:pPr>
            <w:r w:rsidRPr="007B3403">
              <w:rPr>
                <w:snapToGrid/>
                <w:sz w:val="22"/>
                <w:szCs w:val="22"/>
                <w:lang w:eastAsia="hr-HR"/>
              </w:rPr>
              <w:t>Strateški plan Državnog ureda za Hrvate izvan Republike Hrvatske za razdoblje 2015.-2017. Posebni cilj 1.1. (1.1.1.)</w:t>
            </w:r>
          </w:p>
        </w:tc>
        <w:tc>
          <w:tcPr>
            <w:tcW w:w="1701" w:type="dxa"/>
            <w:tcBorders>
              <w:top w:val="nil"/>
              <w:left w:val="nil"/>
              <w:bottom w:val="single" w:sz="4" w:space="0" w:color="auto"/>
              <w:right w:val="single" w:sz="4" w:space="0" w:color="auto"/>
            </w:tcBorders>
            <w:shd w:val="clear" w:color="000000" w:fill="FFFFFF"/>
            <w:vAlign w:val="center"/>
            <w:hideMark/>
          </w:tcPr>
          <w:p w14:paraId="218FEF52" w14:textId="77777777" w:rsidR="00114985" w:rsidRPr="007B3403" w:rsidRDefault="00114985" w:rsidP="006C4280">
            <w:pPr>
              <w:widowControl/>
              <w:jc w:val="center"/>
              <w:rPr>
                <w:snapToGrid/>
                <w:color w:val="000000"/>
                <w:sz w:val="22"/>
                <w:szCs w:val="22"/>
                <w:lang w:eastAsia="hr-HR"/>
              </w:rPr>
            </w:pPr>
            <w:r w:rsidRPr="007B3403">
              <w:rPr>
                <w:snapToGrid/>
                <w:color w:val="000000"/>
                <w:sz w:val="22"/>
                <w:szCs w:val="22"/>
                <w:lang w:eastAsia="hr-HR"/>
              </w:rPr>
              <w:t>Služba za pravni položaj Hrvata u BiH, hrvatske manjine i iseljeništva</w:t>
            </w:r>
          </w:p>
        </w:tc>
        <w:tc>
          <w:tcPr>
            <w:tcW w:w="2127" w:type="dxa"/>
            <w:tcBorders>
              <w:top w:val="nil"/>
              <w:left w:val="nil"/>
              <w:bottom w:val="single" w:sz="4" w:space="0" w:color="auto"/>
              <w:right w:val="single" w:sz="4" w:space="0" w:color="auto"/>
            </w:tcBorders>
            <w:shd w:val="clear" w:color="000000" w:fill="FFFFFF"/>
            <w:vAlign w:val="center"/>
            <w:hideMark/>
          </w:tcPr>
          <w:p w14:paraId="29DCF355" w14:textId="5936B870" w:rsidR="00114985" w:rsidRPr="007B3403" w:rsidRDefault="00114985" w:rsidP="006C4280">
            <w:pPr>
              <w:widowControl/>
              <w:jc w:val="center"/>
              <w:rPr>
                <w:snapToGrid/>
                <w:color w:val="000000"/>
                <w:sz w:val="22"/>
                <w:szCs w:val="22"/>
                <w:lang w:eastAsia="hr-HR"/>
              </w:rPr>
            </w:pPr>
            <w:r w:rsidRPr="007B3403">
              <w:rPr>
                <w:snapToGrid/>
                <w:color w:val="000000"/>
                <w:sz w:val="22"/>
                <w:szCs w:val="22"/>
                <w:lang w:eastAsia="hr-HR"/>
              </w:rPr>
              <w:t>DA</w:t>
            </w:r>
          </w:p>
        </w:tc>
        <w:tc>
          <w:tcPr>
            <w:tcW w:w="2346" w:type="dxa"/>
            <w:tcBorders>
              <w:top w:val="nil"/>
              <w:left w:val="nil"/>
              <w:bottom w:val="single" w:sz="4" w:space="0" w:color="auto"/>
              <w:right w:val="single" w:sz="4" w:space="0" w:color="auto"/>
            </w:tcBorders>
            <w:shd w:val="clear" w:color="000000" w:fill="FFFFFF"/>
            <w:vAlign w:val="center"/>
            <w:hideMark/>
          </w:tcPr>
          <w:p w14:paraId="1C6FD5DA" w14:textId="77777777" w:rsidR="00114985" w:rsidRPr="007B3403" w:rsidRDefault="00114985" w:rsidP="006C4280">
            <w:pPr>
              <w:widowControl/>
              <w:jc w:val="center"/>
              <w:rPr>
                <w:snapToGrid/>
                <w:color w:val="000000"/>
                <w:sz w:val="22"/>
                <w:szCs w:val="22"/>
                <w:lang w:eastAsia="hr-HR"/>
              </w:rPr>
            </w:pPr>
            <w:r w:rsidRPr="007B3403">
              <w:rPr>
                <w:snapToGrid/>
                <w:color w:val="000000"/>
                <w:sz w:val="22"/>
                <w:szCs w:val="22"/>
                <w:lang w:eastAsia="hr-HR"/>
              </w:rPr>
              <w:t> </w:t>
            </w:r>
          </w:p>
        </w:tc>
      </w:tr>
      <w:tr w:rsidR="00114985" w:rsidRPr="007B3403" w14:paraId="55CC3908" w14:textId="77777777" w:rsidTr="00044717">
        <w:trPr>
          <w:trHeight w:val="3300"/>
          <w:jc w:val="center"/>
        </w:trPr>
        <w:tc>
          <w:tcPr>
            <w:tcW w:w="1526" w:type="dxa"/>
            <w:tcBorders>
              <w:top w:val="nil"/>
              <w:left w:val="single" w:sz="4" w:space="0" w:color="auto"/>
              <w:bottom w:val="single" w:sz="4" w:space="0" w:color="auto"/>
              <w:right w:val="single" w:sz="4" w:space="0" w:color="auto"/>
            </w:tcBorders>
            <w:shd w:val="clear" w:color="000000" w:fill="FFFFFF"/>
            <w:vAlign w:val="center"/>
            <w:hideMark/>
          </w:tcPr>
          <w:p w14:paraId="09C10BD4" w14:textId="77777777" w:rsidR="00114985" w:rsidRPr="007B3403" w:rsidRDefault="00114985" w:rsidP="006C4280">
            <w:pPr>
              <w:widowControl/>
              <w:jc w:val="center"/>
              <w:rPr>
                <w:snapToGrid/>
                <w:color w:val="000000"/>
                <w:sz w:val="22"/>
                <w:szCs w:val="22"/>
                <w:lang w:eastAsia="hr-HR"/>
              </w:rPr>
            </w:pPr>
            <w:r w:rsidRPr="007B3403">
              <w:rPr>
                <w:snapToGrid/>
                <w:color w:val="000000"/>
                <w:sz w:val="22"/>
                <w:szCs w:val="22"/>
                <w:lang w:eastAsia="hr-HR"/>
              </w:rPr>
              <w:t>Primjenu i provedbu preporuka Sporazuma o zaštiti prava manjina između RH R Makedonije s naglaskom na priznavanje pravnog statusa hrvatskoj manjini</w:t>
            </w:r>
          </w:p>
        </w:tc>
        <w:tc>
          <w:tcPr>
            <w:tcW w:w="1984" w:type="dxa"/>
            <w:tcBorders>
              <w:top w:val="nil"/>
              <w:left w:val="nil"/>
              <w:bottom w:val="single" w:sz="4" w:space="0" w:color="auto"/>
              <w:right w:val="single" w:sz="4" w:space="0" w:color="auto"/>
            </w:tcBorders>
            <w:shd w:val="clear" w:color="000000" w:fill="FFFFFF"/>
            <w:vAlign w:val="center"/>
            <w:hideMark/>
          </w:tcPr>
          <w:p w14:paraId="4DEF6AE7" w14:textId="77777777" w:rsidR="00114985" w:rsidRPr="007B3403" w:rsidRDefault="00114985" w:rsidP="006C4280">
            <w:pPr>
              <w:widowControl/>
              <w:jc w:val="center"/>
              <w:rPr>
                <w:snapToGrid/>
                <w:color w:val="000000"/>
                <w:sz w:val="22"/>
                <w:szCs w:val="22"/>
                <w:lang w:eastAsia="hr-HR"/>
              </w:rPr>
            </w:pPr>
            <w:r w:rsidRPr="007B3403">
              <w:rPr>
                <w:snapToGrid/>
                <w:color w:val="000000"/>
                <w:sz w:val="22"/>
                <w:szCs w:val="22"/>
                <w:lang w:eastAsia="hr-HR"/>
              </w:rPr>
              <w:t>Organiziranje i održavanje treće sjednice međuvladinog Mješovitog odbora između RH i Republike Makedonije</w:t>
            </w:r>
          </w:p>
        </w:tc>
        <w:tc>
          <w:tcPr>
            <w:tcW w:w="1276" w:type="dxa"/>
            <w:tcBorders>
              <w:top w:val="nil"/>
              <w:left w:val="nil"/>
              <w:bottom w:val="single" w:sz="4" w:space="0" w:color="auto"/>
              <w:right w:val="single" w:sz="4" w:space="0" w:color="auto"/>
            </w:tcBorders>
            <w:shd w:val="clear" w:color="000000" w:fill="FFFFFF"/>
            <w:vAlign w:val="center"/>
            <w:hideMark/>
          </w:tcPr>
          <w:p w14:paraId="74E5042B" w14:textId="2F9EBE84" w:rsidR="00114985" w:rsidRPr="007B3403" w:rsidRDefault="006E7D5A" w:rsidP="006C4280">
            <w:pPr>
              <w:widowControl/>
              <w:jc w:val="center"/>
              <w:rPr>
                <w:snapToGrid/>
                <w:color w:val="000000"/>
                <w:sz w:val="22"/>
                <w:szCs w:val="22"/>
                <w:lang w:eastAsia="hr-HR"/>
              </w:rPr>
            </w:pPr>
            <w:r w:rsidRPr="007B3403">
              <w:rPr>
                <w:snapToGrid/>
                <w:color w:val="000000"/>
                <w:sz w:val="22"/>
                <w:szCs w:val="22"/>
                <w:lang w:eastAsia="hr-HR"/>
              </w:rPr>
              <w:t>P</w:t>
            </w:r>
          </w:p>
        </w:tc>
        <w:tc>
          <w:tcPr>
            <w:tcW w:w="1418" w:type="dxa"/>
            <w:tcBorders>
              <w:top w:val="nil"/>
              <w:left w:val="nil"/>
              <w:bottom w:val="single" w:sz="4" w:space="0" w:color="auto"/>
              <w:right w:val="single" w:sz="4" w:space="0" w:color="auto"/>
            </w:tcBorders>
            <w:shd w:val="clear" w:color="000000" w:fill="FFFFFF"/>
            <w:vAlign w:val="center"/>
            <w:hideMark/>
          </w:tcPr>
          <w:p w14:paraId="10DDE72D" w14:textId="35C4EA31" w:rsidR="00114985" w:rsidRPr="007B3403" w:rsidRDefault="00114985" w:rsidP="006C4280">
            <w:pPr>
              <w:widowControl/>
              <w:jc w:val="center"/>
              <w:rPr>
                <w:snapToGrid/>
                <w:color w:val="000000"/>
                <w:sz w:val="22"/>
                <w:szCs w:val="22"/>
                <w:lang w:eastAsia="hr-HR"/>
              </w:rPr>
            </w:pPr>
            <w:r w:rsidRPr="007B3403">
              <w:rPr>
                <w:snapToGrid/>
                <w:sz w:val="22"/>
                <w:szCs w:val="22"/>
                <w:lang w:eastAsia="hr-HR"/>
              </w:rPr>
              <w:t>Tijekom prve polovica 2015. g.</w:t>
            </w:r>
          </w:p>
        </w:tc>
        <w:tc>
          <w:tcPr>
            <w:tcW w:w="1842" w:type="dxa"/>
            <w:tcBorders>
              <w:top w:val="nil"/>
              <w:left w:val="nil"/>
              <w:bottom w:val="single" w:sz="4" w:space="0" w:color="auto"/>
              <w:right w:val="single" w:sz="4" w:space="0" w:color="auto"/>
            </w:tcBorders>
            <w:shd w:val="clear" w:color="000000" w:fill="FFFFFF"/>
            <w:vAlign w:val="center"/>
            <w:hideMark/>
          </w:tcPr>
          <w:p w14:paraId="2BFA5F13" w14:textId="62FBF197" w:rsidR="00114985" w:rsidRPr="007B3403" w:rsidRDefault="00114985" w:rsidP="006C4280">
            <w:pPr>
              <w:widowControl/>
              <w:jc w:val="center"/>
              <w:rPr>
                <w:snapToGrid/>
                <w:color w:val="000000"/>
                <w:sz w:val="22"/>
                <w:szCs w:val="22"/>
                <w:lang w:eastAsia="hr-HR"/>
              </w:rPr>
            </w:pPr>
            <w:r w:rsidRPr="007B3403">
              <w:rPr>
                <w:snapToGrid/>
                <w:sz w:val="22"/>
                <w:szCs w:val="22"/>
                <w:lang w:eastAsia="hr-HR"/>
              </w:rPr>
              <w:t>Strateški plan Državnog ureda za Hrvate izvan Republike Hrvatske za razdoblje 2015.-2017. Posebni cilj 1.1. (1.1.1.)</w:t>
            </w:r>
          </w:p>
        </w:tc>
        <w:tc>
          <w:tcPr>
            <w:tcW w:w="1701" w:type="dxa"/>
            <w:tcBorders>
              <w:top w:val="nil"/>
              <w:left w:val="nil"/>
              <w:bottom w:val="single" w:sz="4" w:space="0" w:color="auto"/>
              <w:right w:val="single" w:sz="4" w:space="0" w:color="auto"/>
            </w:tcBorders>
            <w:shd w:val="clear" w:color="000000" w:fill="FFFFFF"/>
            <w:vAlign w:val="center"/>
            <w:hideMark/>
          </w:tcPr>
          <w:p w14:paraId="3F1E1872" w14:textId="77777777" w:rsidR="00114985" w:rsidRPr="007B3403" w:rsidRDefault="00114985" w:rsidP="006C4280">
            <w:pPr>
              <w:widowControl/>
              <w:jc w:val="center"/>
              <w:rPr>
                <w:snapToGrid/>
                <w:color w:val="000000"/>
                <w:sz w:val="22"/>
                <w:szCs w:val="22"/>
                <w:lang w:eastAsia="hr-HR"/>
              </w:rPr>
            </w:pPr>
            <w:r w:rsidRPr="007B3403">
              <w:rPr>
                <w:snapToGrid/>
                <w:color w:val="000000"/>
                <w:sz w:val="22"/>
                <w:szCs w:val="22"/>
                <w:lang w:eastAsia="hr-HR"/>
              </w:rPr>
              <w:t>Služba za pravni položaj Hrvata u BiH, hrvatske manjine i iseljeništva</w:t>
            </w:r>
          </w:p>
        </w:tc>
        <w:tc>
          <w:tcPr>
            <w:tcW w:w="2127" w:type="dxa"/>
            <w:tcBorders>
              <w:top w:val="nil"/>
              <w:left w:val="nil"/>
              <w:bottom w:val="single" w:sz="4" w:space="0" w:color="auto"/>
              <w:right w:val="single" w:sz="4" w:space="0" w:color="auto"/>
            </w:tcBorders>
            <w:shd w:val="clear" w:color="000000" w:fill="FFFFFF"/>
            <w:vAlign w:val="center"/>
            <w:hideMark/>
          </w:tcPr>
          <w:p w14:paraId="009C9E44" w14:textId="77777777" w:rsidR="00114985" w:rsidRPr="007B3403" w:rsidRDefault="00114985" w:rsidP="006C4280">
            <w:pPr>
              <w:widowControl/>
              <w:jc w:val="center"/>
              <w:rPr>
                <w:snapToGrid/>
                <w:color w:val="000000"/>
                <w:sz w:val="22"/>
                <w:szCs w:val="22"/>
                <w:lang w:eastAsia="hr-HR"/>
              </w:rPr>
            </w:pPr>
            <w:r w:rsidRPr="007B3403">
              <w:rPr>
                <w:snapToGrid/>
                <w:color w:val="000000"/>
                <w:sz w:val="22"/>
                <w:szCs w:val="22"/>
                <w:lang w:eastAsia="hr-HR"/>
              </w:rPr>
              <w:t>DA</w:t>
            </w:r>
          </w:p>
        </w:tc>
        <w:tc>
          <w:tcPr>
            <w:tcW w:w="2346" w:type="dxa"/>
            <w:tcBorders>
              <w:top w:val="nil"/>
              <w:left w:val="nil"/>
              <w:bottom w:val="single" w:sz="4" w:space="0" w:color="auto"/>
              <w:right w:val="single" w:sz="4" w:space="0" w:color="auto"/>
            </w:tcBorders>
            <w:shd w:val="clear" w:color="000000" w:fill="FFFFFF"/>
            <w:vAlign w:val="center"/>
            <w:hideMark/>
          </w:tcPr>
          <w:p w14:paraId="137049CF" w14:textId="77777777" w:rsidR="00114985" w:rsidRPr="007B3403" w:rsidRDefault="00114985" w:rsidP="006C4280">
            <w:pPr>
              <w:widowControl/>
              <w:jc w:val="center"/>
              <w:rPr>
                <w:snapToGrid/>
                <w:color w:val="000000"/>
                <w:sz w:val="22"/>
                <w:szCs w:val="22"/>
                <w:lang w:eastAsia="hr-HR"/>
              </w:rPr>
            </w:pPr>
            <w:r w:rsidRPr="007B3403">
              <w:rPr>
                <w:snapToGrid/>
                <w:color w:val="000000"/>
                <w:sz w:val="22"/>
                <w:szCs w:val="22"/>
                <w:lang w:eastAsia="hr-HR"/>
              </w:rPr>
              <w:t> </w:t>
            </w:r>
          </w:p>
        </w:tc>
      </w:tr>
      <w:tr w:rsidR="00114985" w:rsidRPr="007B3403" w14:paraId="4B997820" w14:textId="77777777" w:rsidTr="00044717">
        <w:trPr>
          <w:trHeight w:val="2400"/>
          <w:jc w:val="center"/>
        </w:trPr>
        <w:tc>
          <w:tcPr>
            <w:tcW w:w="1526" w:type="dxa"/>
            <w:tcBorders>
              <w:top w:val="nil"/>
              <w:left w:val="single" w:sz="4" w:space="0" w:color="auto"/>
              <w:bottom w:val="single" w:sz="4" w:space="0" w:color="auto"/>
              <w:right w:val="single" w:sz="4" w:space="0" w:color="auto"/>
            </w:tcBorders>
            <w:shd w:val="clear" w:color="000000" w:fill="FFFFFF"/>
            <w:vAlign w:val="center"/>
            <w:hideMark/>
          </w:tcPr>
          <w:p w14:paraId="16B4BB0B" w14:textId="77777777" w:rsidR="00114985" w:rsidRPr="007B3403" w:rsidRDefault="00114985" w:rsidP="006C4280">
            <w:pPr>
              <w:widowControl/>
              <w:jc w:val="center"/>
              <w:rPr>
                <w:snapToGrid/>
                <w:color w:val="000000"/>
                <w:sz w:val="22"/>
                <w:szCs w:val="22"/>
                <w:lang w:eastAsia="hr-HR"/>
              </w:rPr>
            </w:pPr>
            <w:r w:rsidRPr="007B3403">
              <w:rPr>
                <w:snapToGrid/>
                <w:color w:val="000000"/>
                <w:sz w:val="22"/>
                <w:szCs w:val="22"/>
                <w:lang w:eastAsia="hr-HR"/>
              </w:rPr>
              <w:t>Primjena i provedba bilateralnog Sporazuma o zaštiti manjina između RH i Talijanske Republike</w:t>
            </w:r>
          </w:p>
        </w:tc>
        <w:tc>
          <w:tcPr>
            <w:tcW w:w="1984" w:type="dxa"/>
            <w:tcBorders>
              <w:top w:val="nil"/>
              <w:left w:val="nil"/>
              <w:bottom w:val="single" w:sz="4" w:space="0" w:color="auto"/>
              <w:right w:val="single" w:sz="4" w:space="0" w:color="auto"/>
            </w:tcBorders>
            <w:shd w:val="clear" w:color="000000" w:fill="FFFFFF"/>
            <w:vAlign w:val="center"/>
            <w:hideMark/>
          </w:tcPr>
          <w:p w14:paraId="2E784999" w14:textId="77777777" w:rsidR="00114985" w:rsidRPr="007B3403" w:rsidRDefault="00114985" w:rsidP="006C4280">
            <w:pPr>
              <w:widowControl/>
              <w:jc w:val="center"/>
              <w:rPr>
                <w:snapToGrid/>
                <w:color w:val="000000"/>
                <w:sz w:val="22"/>
                <w:szCs w:val="22"/>
                <w:lang w:eastAsia="hr-HR"/>
              </w:rPr>
            </w:pPr>
            <w:r w:rsidRPr="007B3403">
              <w:rPr>
                <w:snapToGrid/>
                <w:color w:val="000000"/>
                <w:sz w:val="22"/>
                <w:szCs w:val="22"/>
                <w:lang w:eastAsia="hr-HR"/>
              </w:rPr>
              <w:t>Pratiti provedbu bilateralnog Sporazuma  o zaštiti prava manjina u obje države te poduzeti aktivnosti za priznavanje statusa Hrvatima u sjevernom dijelu Italije</w:t>
            </w:r>
          </w:p>
        </w:tc>
        <w:tc>
          <w:tcPr>
            <w:tcW w:w="1276" w:type="dxa"/>
            <w:tcBorders>
              <w:top w:val="nil"/>
              <w:left w:val="nil"/>
              <w:bottom w:val="single" w:sz="4" w:space="0" w:color="auto"/>
              <w:right w:val="single" w:sz="4" w:space="0" w:color="auto"/>
            </w:tcBorders>
            <w:shd w:val="clear" w:color="000000" w:fill="FFFFFF"/>
            <w:vAlign w:val="center"/>
            <w:hideMark/>
          </w:tcPr>
          <w:p w14:paraId="57AC39B0" w14:textId="22B2EC81" w:rsidR="00114985" w:rsidRPr="007B3403" w:rsidRDefault="006E7D5A" w:rsidP="006C4280">
            <w:pPr>
              <w:widowControl/>
              <w:jc w:val="center"/>
              <w:rPr>
                <w:snapToGrid/>
                <w:color w:val="000000"/>
                <w:sz w:val="22"/>
                <w:szCs w:val="22"/>
                <w:lang w:eastAsia="hr-HR"/>
              </w:rPr>
            </w:pPr>
            <w:r w:rsidRPr="007B3403">
              <w:rPr>
                <w:snapToGrid/>
                <w:color w:val="000000"/>
                <w:sz w:val="22"/>
                <w:szCs w:val="22"/>
                <w:lang w:eastAsia="hr-HR"/>
              </w:rPr>
              <w:t>P</w:t>
            </w:r>
          </w:p>
        </w:tc>
        <w:tc>
          <w:tcPr>
            <w:tcW w:w="1418" w:type="dxa"/>
            <w:tcBorders>
              <w:top w:val="nil"/>
              <w:left w:val="nil"/>
              <w:bottom w:val="single" w:sz="4" w:space="0" w:color="auto"/>
              <w:right w:val="single" w:sz="4" w:space="0" w:color="auto"/>
            </w:tcBorders>
            <w:shd w:val="clear" w:color="000000" w:fill="FFFFFF"/>
            <w:vAlign w:val="center"/>
            <w:hideMark/>
          </w:tcPr>
          <w:p w14:paraId="052DFD3E" w14:textId="77777777" w:rsidR="00114985" w:rsidRPr="007B3403" w:rsidRDefault="00114985" w:rsidP="006C4280">
            <w:pPr>
              <w:widowControl/>
              <w:jc w:val="center"/>
              <w:rPr>
                <w:snapToGrid/>
                <w:color w:val="000000"/>
                <w:sz w:val="22"/>
                <w:szCs w:val="22"/>
                <w:lang w:eastAsia="hr-HR"/>
              </w:rPr>
            </w:pPr>
            <w:r w:rsidRPr="007B3403">
              <w:rPr>
                <w:snapToGrid/>
                <w:color w:val="000000"/>
                <w:sz w:val="22"/>
                <w:szCs w:val="22"/>
                <w:lang w:eastAsia="hr-HR"/>
              </w:rPr>
              <w:t>kontinuirano</w:t>
            </w:r>
          </w:p>
        </w:tc>
        <w:tc>
          <w:tcPr>
            <w:tcW w:w="1842" w:type="dxa"/>
            <w:tcBorders>
              <w:top w:val="nil"/>
              <w:left w:val="nil"/>
              <w:bottom w:val="single" w:sz="4" w:space="0" w:color="auto"/>
              <w:right w:val="single" w:sz="4" w:space="0" w:color="auto"/>
            </w:tcBorders>
            <w:shd w:val="clear" w:color="000000" w:fill="FFFFFF"/>
            <w:vAlign w:val="center"/>
            <w:hideMark/>
          </w:tcPr>
          <w:p w14:paraId="5058E101" w14:textId="6B374683" w:rsidR="00114985" w:rsidRPr="007B3403" w:rsidRDefault="00114985" w:rsidP="006C4280">
            <w:pPr>
              <w:widowControl/>
              <w:jc w:val="center"/>
              <w:rPr>
                <w:snapToGrid/>
                <w:color w:val="000000"/>
                <w:sz w:val="22"/>
                <w:szCs w:val="22"/>
                <w:lang w:eastAsia="hr-HR"/>
              </w:rPr>
            </w:pPr>
            <w:r w:rsidRPr="007B3403">
              <w:rPr>
                <w:snapToGrid/>
                <w:sz w:val="22"/>
                <w:szCs w:val="22"/>
                <w:lang w:eastAsia="hr-HR"/>
              </w:rPr>
              <w:t>Strateški plan Državnog ureda za Hrvate izvan Republike Hrvatske za razdoblje 2015.-2017. Posebni cilj 1.1. (1.1.1.)</w:t>
            </w:r>
          </w:p>
        </w:tc>
        <w:tc>
          <w:tcPr>
            <w:tcW w:w="1701" w:type="dxa"/>
            <w:tcBorders>
              <w:top w:val="nil"/>
              <w:left w:val="nil"/>
              <w:bottom w:val="single" w:sz="4" w:space="0" w:color="auto"/>
              <w:right w:val="single" w:sz="4" w:space="0" w:color="auto"/>
            </w:tcBorders>
            <w:shd w:val="clear" w:color="000000" w:fill="FFFFFF"/>
            <w:vAlign w:val="center"/>
            <w:hideMark/>
          </w:tcPr>
          <w:p w14:paraId="7CBCC704" w14:textId="77777777" w:rsidR="00114985" w:rsidRPr="007B3403" w:rsidRDefault="00114985" w:rsidP="006C4280">
            <w:pPr>
              <w:widowControl/>
              <w:jc w:val="center"/>
              <w:rPr>
                <w:snapToGrid/>
                <w:color w:val="000000"/>
                <w:sz w:val="22"/>
                <w:szCs w:val="22"/>
                <w:lang w:eastAsia="hr-HR"/>
              </w:rPr>
            </w:pPr>
            <w:r w:rsidRPr="007B3403">
              <w:rPr>
                <w:snapToGrid/>
                <w:color w:val="000000"/>
                <w:sz w:val="22"/>
                <w:szCs w:val="22"/>
                <w:lang w:eastAsia="hr-HR"/>
              </w:rPr>
              <w:t>Služba za pravni položaj Hrvata u BiH, hrvatske manjine i iseljeništva</w:t>
            </w:r>
          </w:p>
        </w:tc>
        <w:tc>
          <w:tcPr>
            <w:tcW w:w="2127" w:type="dxa"/>
            <w:tcBorders>
              <w:top w:val="nil"/>
              <w:left w:val="nil"/>
              <w:bottom w:val="single" w:sz="4" w:space="0" w:color="auto"/>
              <w:right w:val="single" w:sz="4" w:space="0" w:color="auto"/>
            </w:tcBorders>
            <w:shd w:val="clear" w:color="000000" w:fill="FFFFFF"/>
            <w:vAlign w:val="center"/>
            <w:hideMark/>
          </w:tcPr>
          <w:p w14:paraId="712BD49E" w14:textId="77777777" w:rsidR="00114985" w:rsidRPr="007B3403" w:rsidRDefault="00114985" w:rsidP="006C4280">
            <w:pPr>
              <w:widowControl/>
              <w:jc w:val="center"/>
              <w:rPr>
                <w:snapToGrid/>
                <w:color w:val="000000"/>
                <w:sz w:val="22"/>
                <w:szCs w:val="22"/>
                <w:lang w:eastAsia="hr-HR"/>
              </w:rPr>
            </w:pPr>
            <w:r w:rsidRPr="007B3403">
              <w:rPr>
                <w:snapToGrid/>
                <w:color w:val="000000"/>
                <w:sz w:val="22"/>
                <w:szCs w:val="22"/>
                <w:lang w:eastAsia="hr-HR"/>
              </w:rPr>
              <w:t>DA</w:t>
            </w:r>
          </w:p>
        </w:tc>
        <w:tc>
          <w:tcPr>
            <w:tcW w:w="2346" w:type="dxa"/>
            <w:tcBorders>
              <w:top w:val="nil"/>
              <w:left w:val="nil"/>
              <w:bottom w:val="single" w:sz="4" w:space="0" w:color="auto"/>
              <w:right w:val="single" w:sz="4" w:space="0" w:color="auto"/>
            </w:tcBorders>
            <w:shd w:val="clear" w:color="000000" w:fill="FFFFFF"/>
            <w:vAlign w:val="center"/>
            <w:hideMark/>
          </w:tcPr>
          <w:p w14:paraId="3988AE74" w14:textId="77777777" w:rsidR="00114985" w:rsidRPr="007B3403" w:rsidRDefault="00114985" w:rsidP="006C4280">
            <w:pPr>
              <w:widowControl/>
              <w:jc w:val="center"/>
              <w:rPr>
                <w:snapToGrid/>
                <w:color w:val="000000"/>
                <w:sz w:val="22"/>
                <w:szCs w:val="22"/>
                <w:lang w:eastAsia="hr-HR"/>
              </w:rPr>
            </w:pPr>
            <w:r w:rsidRPr="007B3403">
              <w:rPr>
                <w:snapToGrid/>
                <w:color w:val="000000"/>
                <w:sz w:val="22"/>
                <w:szCs w:val="22"/>
                <w:lang w:eastAsia="hr-HR"/>
              </w:rPr>
              <w:t> </w:t>
            </w:r>
          </w:p>
        </w:tc>
      </w:tr>
      <w:tr w:rsidR="00114985" w:rsidRPr="007B3403" w14:paraId="6D5C14AE" w14:textId="77777777" w:rsidTr="00044717">
        <w:trPr>
          <w:trHeight w:val="2835"/>
          <w:jc w:val="center"/>
        </w:trPr>
        <w:tc>
          <w:tcPr>
            <w:tcW w:w="1526" w:type="dxa"/>
            <w:tcBorders>
              <w:top w:val="nil"/>
              <w:left w:val="single" w:sz="4" w:space="0" w:color="auto"/>
              <w:bottom w:val="single" w:sz="4" w:space="0" w:color="auto"/>
              <w:right w:val="single" w:sz="4" w:space="0" w:color="auto"/>
            </w:tcBorders>
            <w:shd w:val="clear" w:color="000000" w:fill="FFFFFF"/>
            <w:vAlign w:val="center"/>
            <w:hideMark/>
          </w:tcPr>
          <w:p w14:paraId="59A23140" w14:textId="77777777" w:rsidR="00114985" w:rsidRPr="007B3403" w:rsidRDefault="00114985" w:rsidP="006C4280">
            <w:pPr>
              <w:widowControl/>
              <w:jc w:val="center"/>
              <w:rPr>
                <w:snapToGrid/>
                <w:color w:val="000000"/>
                <w:sz w:val="22"/>
                <w:szCs w:val="22"/>
                <w:lang w:eastAsia="hr-HR"/>
              </w:rPr>
            </w:pPr>
            <w:r w:rsidRPr="007B3403">
              <w:rPr>
                <w:snapToGrid/>
                <w:color w:val="000000"/>
                <w:sz w:val="22"/>
                <w:szCs w:val="22"/>
                <w:lang w:eastAsia="hr-HR"/>
              </w:rPr>
              <w:lastRenderedPageBreak/>
              <w:t xml:space="preserve">Pravna zaštita hrvatskih iseljenika u državama primateljicama </w:t>
            </w:r>
          </w:p>
        </w:tc>
        <w:tc>
          <w:tcPr>
            <w:tcW w:w="1984" w:type="dxa"/>
            <w:tcBorders>
              <w:top w:val="nil"/>
              <w:left w:val="nil"/>
              <w:bottom w:val="single" w:sz="4" w:space="0" w:color="auto"/>
              <w:right w:val="single" w:sz="4" w:space="0" w:color="auto"/>
            </w:tcBorders>
            <w:shd w:val="clear" w:color="000000" w:fill="FFFFFF"/>
            <w:vAlign w:val="center"/>
            <w:hideMark/>
          </w:tcPr>
          <w:p w14:paraId="3E4844FC" w14:textId="77777777" w:rsidR="00114985" w:rsidRPr="007B3403" w:rsidRDefault="00114985" w:rsidP="006C4280">
            <w:pPr>
              <w:widowControl/>
              <w:jc w:val="center"/>
              <w:rPr>
                <w:snapToGrid/>
                <w:color w:val="000000"/>
                <w:sz w:val="22"/>
                <w:szCs w:val="22"/>
                <w:lang w:eastAsia="hr-HR"/>
              </w:rPr>
            </w:pPr>
            <w:r w:rsidRPr="007B3403">
              <w:rPr>
                <w:snapToGrid/>
                <w:color w:val="000000"/>
                <w:sz w:val="22"/>
                <w:szCs w:val="22"/>
                <w:lang w:eastAsia="hr-HR"/>
              </w:rPr>
              <w:t>DUHIRH će održavati stalnu komunikaciju s hrvatskim iseljeničkim zajednicama i diplomatsko-konzularnim predstavništvima RH u inozemstvu, kako bi se na vrijeme prepoznali aktualni problemi hrvatskih iseljenika</w:t>
            </w:r>
          </w:p>
        </w:tc>
        <w:tc>
          <w:tcPr>
            <w:tcW w:w="1276" w:type="dxa"/>
            <w:tcBorders>
              <w:top w:val="nil"/>
              <w:left w:val="nil"/>
              <w:bottom w:val="single" w:sz="4" w:space="0" w:color="auto"/>
              <w:right w:val="single" w:sz="4" w:space="0" w:color="auto"/>
            </w:tcBorders>
            <w:shd w:val="clear" w:color="000000" w:fill="FFFFFF"/>
            <w:vAlign w:val="center"/>
            <w:hideMark/>
          </w:tcPr>
          <w:p w14:paraId="758B3E20" w14:textId="216A91DE" w:rsidR="00114985" w:rsidRPr="007B3403" w:rsidRDefault="006E7D5A" w:rsidP="006C4280">
            <w:pPr>
              <w:widowControl/>
              <w:jc w:val="center"/>
              <w:rPr>
                <w:snapToGrid/>
                <w:color w:val="000000"/>
                <w:sz w:val="22"/>
                <w:szCs w:val="22"/>
                <w:lang w:eastAsia="hr-HR"/>
              </w:rPr>
            </w:pPr>
            <w:r w:rsidRPr="007B3403">
              <w:rPr>
                <w:snapToGrid/>
                <w:color w:val="000000"/>
                <w:sz w:val="22"/>
                <w:szCs w:val="22"/>
                <w:lang w:eastAsia="hr-HR"/>
              </w:rPr>
              <w:t>P</w:t>
            </w:r>
          </w:p>
        </w:tc>
        <w:tc>
          <w:tcPr>
            <w:tcW w:w="1418" w:type="dxa"/>
            <w:tcBorders>
              <w:top w:val="nil"/>
              <w:left w:val="nil"/>
              <w:bottom w:val="single" w:sz="4" w:space="0" w:color="auto"/>
              <w:right w:val="single" w:sz="4" w:space="0" w:color="auto"/>
            </w:tcBorders>
            <w:shd w:val="clear" w:color="000000" w:fill="FFFFFF"/>
            <w:vAlign w:val="center"/>
            <w:hideMark/>
          </w:tcPr>
          <w:p w14:paraId="79DB55DF" w14:textId="77777777" w:rsidR="00114985" w:rsidRPr="007B3403" w:rsidRDefault="00114985" w:rsidP="006C4280">
            <w:pPr>
              <w:widowControl/>
              <w:jc w:val="center"/>
              <w:rPr>
                <w:snapToGrid/>
                <w:color w:val="000000"/>
                <w:sz w:val="22"/>
                <w:szCs w:val="22"/>
                <w:lang w:eastAsia="hr-HR"/>
              </w:rPr>
            </w:pPr>
            <w:r w:rsidRPr="007B3403">
              <w:rPr>
                <w:snapToGrid/>
                <w:color w:val="000000"/>
                <w:sz w:val="22"/>
                <w:szCs w:val="22"/>
                <w:lang w:eastAsia="hr-HR"/>
              </w:rPr>
              <w:t>kontinuirano</w:t>
            </w:r>
          </w:p>
        </w:tc>
        <w:tc>
          <w:tcPr>
            <w:tcW w:w="1842" w:type="dxa"/>
            <w:tcBorders>
              <w:top w:val="nil"/>
              <w:left w:val="nil"/>
              <w:bottom w:val="single" w:sz="4" w:space="0" w:color="auto"/>
              <w:right w:val="single" w:sz="4" w:space="0" w:color="auto"/>
            </w:tcBorders>
            <w:shd w:val="clear" w:color="000000" w:fill="FFFFFF"/>
            <w:vAlign w:val="center"/>
            <w:hideMark/>
          </w:tcPr>
          <w:p w14:paraId="6E7A3CC7" w14:textId="3B06DC10" w:rsidR="00114985" w:rsidRPr="007B3403" w:rsidRDefault="00114985" w:rsidP="006C4280">
            <w:pPr>
              <w:widowControl/>
              <w:jc w:val="center"/>
              <w:rPr>
                <w:snapToGrid/>
                <w:color w:val="000000"/>
                <w:sz w:val="22"/>
                <w:szCs w:val="22"/>
                <w:lang w:eastAsia="hr-HR"/>
              </w:rPr>
            </w:pPr>
            <w:r w:rsidRPr="007B3403">
              <w:rPr>
                <w:snapToGrid/>
                <w:sz w:val="22"/>
                <w:szCs w:val="22"/>
                <w:lang w:eastAsia="hr-HR"/>
              </w:rPr>
              <w:t>Strateški plan Državnog ureda za Hrvate izvan Republike Hrvatske za razdoblje 2015.-2017. Posebni cilj 1.3. (1.1.1.)</w:t>
            </w:r>
          </w:p>
        </w:tc>
        <w:tc>
          <w:tcPr>
            <w:tcW w:w="1701" w:type="dxa"/>
            <w:tcBorders>
              <w:top w:val="nil"/>
              <w:left w:val="nil"/>
              <w:bottom w:val="single" w:sz="4" w:space="0" w:color="auto"/>
              <w:right w:val="single" w:sz="4" w:space="0" w:color="auto"/>
            </w:tcBorders>
            <w:shd w:val="clear" w:color="000000" w:fill="FFFFFF"/>
            <w:vAlign w:val="center"/>
            <w:hideMark/>
          </w:tcPr>
          <w:p w14:paraId="627A865E" w14:textId="77777777" w:rsidR="00114985" w:rsidRPr="007B3403" w:rsidRDefault="00114985" w:rsidP="006C4280">
            <w:pPr>
              <w:widowControl/>
              <w:jc w:val="center"/>
              <w:rPr>
                <w:snapToGrid/>
                <w:color w:val="000000"/>
                <w:sz w:val="22"/>
                <w:szCs w:val="22"/>
                <w:lang w:eastAsia="hr-HR"/>
              </w:rPr>
            </w:pPr>
            <w:r w:rsidRPr="007B3403">
              <w:rPr>
                <w:snapToGrid/>
                <w:color w:val="000000"/>
                <w:sz w:val="22"/>
                <w:szCs w:val="22"/>
                <w:lang w:eastAsia="hr-HR"/>
              </w:rPr>
              <w:t>Služba za pravni položaj Hrvata u BiH, hrvatske manjine i iseljeništva</w:t>
            </w:r>
          </w:p>
        </w:tc>
        <w:tc>
          <w:tcPr>
            <w:tcW w:w="2127" w:type="dxa"/>
            <w:tcBorders>
              <w:top w:val="nil"/>
              <w:left w:val="nil"/>
              <w:bottom w:val="single" w:sz="4" w:space="0" w:color="auto"/>
              <w:right w:val="single" w:sz="4" w:space="0" w:color="auto"/>
            </w:tcBorders>
            <w:shd w:val="clear" w:color="000000" w:fill="FFFFFF"/>
            <w:vAlign w:val="center"/>
            <w:hideMark/>
          </w:tcPr>
          <w:p w14:paraId="1181A988" w14:textId="3099E4F6" w:rsidR="00114985" w:rsidRPr="007B3403" w:rsidRDefault="00630138" w:rsidP="006C4280">
            <w:pPr>
              <w:widowControl/>
              <w:jc w:val="center"/>
              <w:rPr>
                <w:snapToGrid/>
                <w:color w:val="000000"/>
                <w:sz w:val="22"/>
                <w:szCs w:val="22"/>
                <w:lang w:eastAsia="hr-HR"/>
              </w:rPr>
            </w:pPr>
            <w:r>
              <w:rPr>
                <w:snapToGrid/>
                <w:color w:val="000000"/>
                <w:sz w:val="22"/>
                <w:szCs w:val="22"/>
                <w:lang w:eastAsia="hr-HR"/>
              </w:rPr>
              <w:t>DA</w:t>
            </w:r>
          </w:p>
        </w:tc>
        <w:tc>
          <w:tcPr>
            <w:tcW w:w="2346" w:type="dxa"/>
            <w:tcBorders>
              <w:top w:val="nil"/>
              <w:left w:val="nil"/>
              <w:bottom w:val="single" w:sz="4" w:space="0" w:color="auto"/>
              <w:right w:val="single" w:sz="4" w:space="0" w:color="auto"/>
            </w:tcBorders>
            <w:shd w:val="clear" w:color="000000" w:fill="FFFFFF"/>
            <w:vAlign w:val="center"/>
            <w:hideMark/>
          </w:tcPr>
          <w:p w14:paraId="365170AB" w14:textId="77777777" w:rsidR="00114985" w:rsidRPr="007B3403" w:rsidRDefault="00114985" w:rsidP="006C4280">
            <w:pPr>
              <w:widowControl/>
              <w:jc w:val="center"/>
              <w:rPr>
                <w:snapToGrid/>
                <w:color w:val="000000"/>
                <w:sz w:val="22"/>
                <w:szCs w:val="22"/>
                <w:lang w:eastAsia="hr-HR"/>
              </w:rPr>
            </w:pPr>
            <w:r w:rsidRPr="007B3403">
              <w:rPr>
                <w:snapToGrid/>
                <w:color w:val="000000"/>
                <w:sz w:val="22"/>
                <w:szCs w:val="22"/>
                <w:lang w:eastAsia="hr-HR"/>
              </w:rPr>
              <w:t> </w:t>
            </w:r>
          </w:p>
        </w:tc>
      </w:tr>
      <w:tr w:rsidR="00114985" w:rsidRPr="007B3403" w14:paraId="407002E7" w14:textId="77777777" w:rsidTr="009C3279">
        <w:trPr>
          <w:trHeight w:val="274"/>
          <w:jc w:val="center"/>
        </w:trPr>
        <w:tc>
          <w:tcPr>
            <w:tcW w:w="1526" w:type="dxa"/>
            <w:tcBorders>
              <w:top w:val="nil"/>
              <w:left w:val="single" w:sz="4" w:space="0" w:color="auto"/>
              <w:bottom w:val="single" w:sz="4" w:space="0" w:color="auto"/>
              <w:right w:val="single" w:sz="4" w:space="0" w:color="auto"/>
            </w:tcBorders>
            <w:shd w:val="clear" w:color="000000" w:fill="FFFFFF"/>
            <w:vAlign w:val="center"/>
          </w:tcPr>
          <w:p w14:paraId="4D7C60CE" w14:textId="3B987FD0" w:rsidR="00114985" w:rsidRPr="007B3403" w:rsidRDefault="00114985" w:rsidP="006C4280">
            <w:pPr>
              <w:widowControl/>
              <w:jc w:val="center"/>
              <w:rPr>
                <w:snapToGrid/>
                <w:color w:val="000000"/>
                <w:sz w:val="22"/>
                <w:szCs w:val="22"/>
                <w:lang w:eastAsia="hr-HR"/>
              </w:rPr>
            </w:pPr>
            <w:r w:rsidRPr="007B3403">
              <w:rPr>
                <w:snapToGrid/>
                <w:color w:val="000000"/>
                <w:sz w:val="22"/>
                <w:szCs w:val="22"/>
                <w:lang w:eastAsia="hr-HR"/>
              </w:rPr>
              <w:t>Rad u stručnim povjerenstvima za raspodjelu financijskih sredstava osiguranih u Državnom proračunu za 2015. godinu namijenjenih za projekte hrvatske manjine u europskim državama i hrvatskog iseljeništva</w:t>
            </w:r>
          </w:p>
        </w:tc>
        <w:tc>
          <w:tcPr>
            <w:tcW w:w="1984" w:type="dxa"/>
            <w:tcBorders>
              <w:top w:val="nil"/>
              <w:left w:val="nil"/>
              <w:bottom w:val="single" w:sz="4" w:space="0" w:color="auto"/>
              <w:right w:val="single" w:sz="4" w:space="0" w:color="auto"/>
            </w:tcBorders>
            <w:shd w:val="clear" w:color="000000" w:fill="FFFFFF"/>
            <w:vAlign w:val="center"/>
          </w:tcPr>
          <w:p w14:paraId="379A8CB0" w14:textId="46A13D25" w:rsidR="00114985" w:rsidRPr="007B3403" w:rsidRDefault="003D21C1" w:rsidP="003D500B">
            <w:pPr>
              <w:widowControl/>
              <w:jc w:val="center"/>
              <w:rPr>
                <w:snapToGrid/>
                <w:color w:val="000000"/>
                <w:sz w:val="22"/>
                <w:szCs w:val="22"/>
                <w:lang w:eastAsia="hr-HR"/>
              </w:rPr>
            </w:pPr>
            <w:r>
              <w:rPr>
                <w:snapToGrid/>
                <w:color w:val="000000"/>
                <w:sz w:val="22"/>
                <w:szCs w:val="22"/>
                <w:lang w:eastAsia="hr-HR"/>
              </w:rPr>
              <w:t xml:space="preserve">Neplanirano: </w:t>
            </w:r>
            <w:r w:rsidR="00114985" w:rsidRPr="007B3403">
              <w:rPr>
                <w:snapToGrid/>
                <w:color w:val="000000"/>
                <w:sz w:val="22"/>
                <w:szCs w:val="22"/>
                <w:lang w:eastAsia="hr-HR"/>
              </w:rPr>
              <w:t>Sudjelovanje u raspodjeli novčanih</w:t>
            </w:r>
            <w:r>
              <w:rPr>
                <w:snapToGrid/>
                <w:color w:val="000000"/>
                <w:sz w:val="22"/>
                <w:szCs w:val="22"/>
                <w:lang w:eastAsia="hr-HR"/>
              </w:rPr>
              <w:t xml:space="preserve"> sredstava osiguranih u </w:t>
            </w:r>
            <w:proofErr w:type="spellStart"/>
            <w:r>
              <w:rPr>
                <w:snapToGrid/>
                <w:color w:val="000000"/>
                <w:sz w:val="22"/>
                <w:szCs w:val="22"/>
                <w:lang w:eastAsia="hr-HR"/>
              </w:rPr>
              <w:t>Drž</w:t>
            </w:r>
            <w:proofErr w:type="spellEnd"/>
            <w:r>
              <w:rPr>
                <w:snapToGrid/>
                <w:color w:val="000000"/>
                <w:sz w:val="22"/>
                <w:szCs w:val="22"/>
                <w:lang w:eastAsia="hr-HR"/>
              </w:rPr>
              <w:t>.</w:t>
            </w:r>
            <w:r w:rsidR="00114985" w:rsidRPr="007B3403">
              <w:rPr>
                <w:snapToGrid/>
                <w:color w:val="000000"/>
                <w:sz w:val="22"/>
                <w:szCs w:val="22"/>
                <w:lang w:eastAsia="hr-HR"/>
              </w:rPr>
              <w:t xml:space="preserve"> proračunu za 2015. namijenjenih za projekte pripadnika hrvatskog naroda u statusu nacionalne manjine i hrvatskog iseljeništva putem povjerenstava ustrojenih pri diplomatsko-konzularnim predstavništvima u domicilnim državama hrvatske manjine i hrvatskog iseljeništva.</w:t>
            </w:r>
          </w:p>
        </w:tc>
        <w:tc>
          <w:tcPr>
            <w:tcW w:w="1276" w:type="dxa"/>
            <w:tcBorders>
              <w:top w:val="nil"/>
              <w:left w:val="nil"/>
              <w:bottom w:val="single" w:sz="4" w:space="0" w:color="auto"/>
              <w:right w:val="single" w:sz="4" w:space="0" w:color="auto"/>
            </w:tcBorders>
            <w:shd w:val="clear" w:color="000000" w:fill="FFFFFF"/>
            <w:vAlign w:val="center"/>
          </w:tcPr>
          <w:p w14:paraId="3F140B36" w14:textId="6716C53E" w:rsidR="00114985" w:rsidRPr="007B3403" w:rsidRDefault="006E7D5A" w:rsidP="006C4280">
            <w:pPr>
              <w:widowControl/>
              <w:jc w:val="center"/>
              <w:rPr>
                <w:snapToGrid/>
                <w:color w:val="000000"/>
                <w:sz w:val="22"/>
                <w:szCs w:val="22"/>
                <w:lang w:eastAsia="hr-HR"/>
              </w:rPr>
            </w:pPr>
            <w:r w:rsidRPr="007B3403">
              <w:rPr>
                <w:snapToGrid/>
                <w:color w:val="000000"/>
                <w:sz w:val="22"/>
                <w:szCs w:val="22"/>
                <w:lang w:eastAsia="hr-HR"/>
              </w:rPr>
              <w:t>P</w:t>
            </w:r>
          </w:p>
        </w:tc>
        <w:tc>
          <w:tcPr>
            <w:tcW w:w="1418" w:type="dxa"/>
            <w:tcBorders>
              <w:top w:val="nil"/>
              <w:left w:val="nil"/>
              <w:bottom w:val="single" w:sz="4" w:space="0" w:color="auto"/>
              <w:right w:val="single" w:sz="4" w:space="0" w:color="auto"/>
            </w:tcBorders>
            <w:shd w:val="clear" w:color="000000" w:fill="FFFFFF"/>
            <w:vAlign w:val="center"/>
          </w:tcPr>
          <w:p w14:paraId="7EFEF732" w14:textId="580410F0" w:rsidR="00114985" w:rsidRPr="007B3403" w:rsidRDefault="00114985" w:rsidP="006C4280">
            <w:pPr>
              <w:widowControl/>
              <w:jc w:val="center"/>
              <w:rPr>
                <w:snapToGrid/>
                <w:color w:val="000000"/>
                <w:sz w:val="22"/>
                <w:szCs w:val="22"/>
                <w:lang w:eastAsia="hr-HR"/>
              </w:rPr>
            </w:pPr>
            <w:r w:rsidRPr="007B3403">
              <w:rPr>
                <w:snapToGrid/>
                <w:color w:val="000000"/>
                <w:sz w:val="22"/>
                <w:szCs w:val="22"/>
                <w:lang w:eastAsia="hr-HR"/>
              </w:rPr>
              <w:t>kontinuirano</w:t>
            </w:r>
          </w:p>
        </w:tc>
        <w:tc>
          <w:tcPr>
            <w:tcW w:w="1842" w:type="dxa"/>
            <w:tcBorders>
              <w:top w:val="nil"/>
              <w:left w:val="nil"/>
              <w:bottom w:val="single" w:sz="4" w:space="0" w:color="auto"/>
              <w:right w:val="single" w:sz="4" w:space="0" w:color="auto"/>
            </w:tcBorders>
            <w:shd w:val="clear" w:color="000000" w:fill="FFFFFF"/>
            <w:vAlign w:val="center"/>
          </w:tcPr>
          <w:p w14:paraId="165E3E8A" w14:textId="2F0AB0D6" w:rsidR="00114985" w:rsidRPr="007B3403" w:rsidRDefault="00114985" w:rsidP="006C4280">
            <w:pPr>
              <w:widowControl/>
              <w:jc w:val="center"/>
              <w:rPr>
                <w:snapToGrid/>
                <w:color w:val="000000"/>
                <w:sz w:val="22"/>
                <w:szCs w:val="22"/>
                <w:lang w:eastAsia="hr-HR"/>
              </w:rPr>
            </w:pPr>
            <w:r w:rsidRPr="007B3403">
              <w:rPr>
                <w:snapToGrid/>
                <w:color w:val="000000"/>
                <w:sz w:val="22"/>
                <w:szCs w:val="22"/>
                <w:lang w:eastAsia="hr-HR"/>
              </w:rPr>
              <w:t>Zakon o odnosima RH s Hrvatima izvan RH, Strategija o odnosima RH s Hrvatima izvan RH</w:t>
            </w:r>
          </w:p>
        </w:tc>
        <w:tc>
          <w:tcPr>
            <w:tcW w:w="1701" w:type="dxa"/>
            <w:tcBorders>
              <w:top w:val="nil"/>
              <w:left w:val="nil"/>
              <w:bottom w:val="single" w:sz="4" w:space="0" w:color="auto"/>
              <w:right w:val="single" w:sz="4" w:space="0" w:color="auto"/>
            </w:tcBorders>
            <w:shd w:val="clear" w:color="000000" w:fill="FFFFFF"/>
            <w:vAlign w:val="center"/>
          </w:tcPr>
          <w:p w14:paraId="3891F3E6" w14:textId="482EDFED" w:rsidR="00114985" w:rsidRPr="007B3403" w:rsidRDefault="00114985" w:rsidP="006C4280">
            <w:pPr>
              <w:widowControl/>
              <w:jc w:val="center"/>
              <w:rPr>
                <w:snapToGrid/>
                <w:color w:val="000000"/>
                <w:sz w:val="22"/>
                <w:szCs w:val="22"/>
                <w:lang w:eastAsia="hr-HR"/>
              </w:rPr>
            </w:pPr>
            <w:r w:rsidRPr="007B3403">
              <w:rPr>
                <w:snapToGrid/>
                <w:color w:val="000000"/>
                <w:sz w:val="22"/>
                <w:szCs w:val="22"/>
                <w:lang w:eastAsia="hr-HR"/>
              </w:rPr>
              <w:t>Služba za pravni položaj Hrvata u BiH, hrvatske manjine i iseljeništva</w:t>
            </w:r>
          </w:p>
        </w:tc>
        <w:tc>
          <w:tcPr>
            <w:tcW w:w="2127" w:type="dxa"/>
            <w:tcBorders>
              <w:top w:val="nil"/>
              <w:left w:val="nil"/>
              <w:bottom w:val="single" w:sz="4" w:space="0" w:color="auto"/>
              <w:right w:val="single" w:sz="4" w:space="0" w:color="auto"/>
            </w:tcBorders>
            <w:shd w:val="clear" w:color="000000" w:fill="FFFFFF"/>
            <w:vAlign w:val="center"/>
          </w:tcPr>
          <w:p w14:paraId="52468822" w14:textId="49516D4D" w:rsidR="00114985" w:rsidRPr="007B3403" w:rsidRDefault="00114985" w:rsidP="006C4280">
            <w:pPr>
              <w:widowControl/>
              <w:jc w:val="center"/>
              <w:rPr>
                <w:snapToGrid/>
                <w:color w:val="000000"/>
                <w:sz w:val="22"/>
                <w:szCs w:val="22"/>
                <w:lang w:eastAsia="hr-HR"/>
              </w:rPr>
            </w:pPr>
            <w:r w:rsidRPr="007B3403">
              <w:rPr>
                <w:snapToGrid/>
                <w:color w:val="000000"/>
                <w:sz w:val="22"/>
                <w:szCs w:val="22"/>
                <w:lang w:eastAsia="hr-HR"/>
              </w:rPr>
              <w:t>DA</w:t>
            </w:r>
          </w:p>
        </w:tc>
        <w:tc>
          <w:tcPr>
            <w:tcW w:w="2346" w:type="dxa"/>
            <w:tcBorders>
              <w:top w:val="nil"/>
              <w:left w:val="nil"/>
              <w:bottom w:val="single" w:sz="4" w:space="0" w:color="auto"/>
              <w:right w:val="single" w:sz="4" w:space="0" w:color="auto"/>
            </w:tcBorders>
            <w:shd w:val="clear" w:color="000000" w:fill="FFFFFF"/>
            <w:vAlign w:val="center"/>
          </w:tcPr>
          <w:p w14:paraId="76E1686D" w14:textId="77777777" w:rsidR="00114985" w:rsidRPr="007B3403" w:rsidRDefault="00114985" w:rsidP="006C4280">
            <w:pPr>
              <w:widowControl/>
              <w:jc w:val="center"/>
              <w:rPr>
                <w:snapToGrid/>
                <w:color w:val="000000"/>
                <w:sz w:val="22"/>
                <w:szCs w:val="22"/>
                <w:lang w:eastAsia="hr-HR"/>
              </w:rPr>
            </w:pPr>
          </w:p>
        </w:tc>
      </w:tr>
    </w:tbl>
    <w:p w14:paraId="15BE7D65" w14:textId="77777777" w:rsidR="00240B67" w:rsidRPr="007B3403" w:rsidRDefault="00240B67" w:rsidP="00A93737">
      <w:pPr>
        <w:spacing w:line="276" w:lineRule="auto"/>
        <w:jc w:val="both"/>
        <w:rPr>
          <w:szCs w:val="24"/>
        </w:rPr>
        <w:sectPr w:rsidR="00240B67" w:rsidRPr="007B3403" w:rsidSect="00240B67">
          <w:pgSz w:w="16838" w:h="11906" w:orient="landscape"/>
          <w:pgMar w:top="1417" w:right="1417" w:bottom="1417" w:left="1417" w:header="708" w:footer="708" w:gutter="0"/>
          <w:cols w:space="708"/>
          <w:docGrid w:linePitch="360"/>
        </w:sectPr>
      </w:pPr>
    </w:p>
    <w:p w14:paraId="63BC4B01" w14:textId="5A4A6B1E" w:rsidR="00207123" w:rsidRPr="007B3403" w:rsidRDefault="00207123" w:rsidP="00F15D54">
      <w:pPr>
        <w:pStyle w:val="Heading3"/>
        <w:spacing w:before="0"/>
        <w:rPr>
          <w:rFonts w:ascii="Times New Roman" w:hAnsi="Times New Roman" w:cs="Times New Roman"/>
          <w:color w:val="auto"/>
        </w:rPr>
      </w:pPr>
      <w:bookmarkStart w:id="12" w:name="_Toc449103211"/>
      <w:r w:rsidRPr="007B3403">
        <w:rPr>
          <w:rFonts w:ascii="Times New Roman" w:hAnsi="Times New Roman" w:cs="Times New Roman"/>
          <w:color w:val="auto"/>
        </w:rPr>
        <w:lastRenderedPageBreak/>
        <w:t>3.2. Služba za statusna pitanja Hrvata izvan Republike Hrvatske</w:t>
      </w:r>
      <w:bookmarkEnd w:id="12"/>
    </w:p>
    <w:p w14:paraId="49963ED4" w14:textId="77777777" w:rsidR="00207123" w:rsidRPr="007B3403" w:rsidRDefault="00207123" w:rsidP="00A93737">
      <w:pPr>
        <w:spacing w:line="276" w:lineRule="auto"/>
        <w:jc w:val="both"/>
        <w:rPr>
          <w:szCs w:val="24"/>
        </w:rPr>
      </w:pPr>
    </w:p>
    <w:p w14:paraId="47DD4DDA" w14:textId="3DD6EC8B" w:rsidR="00A93737" w:rsidRPr="007B3403" w:rsidRDefault="00B54882" w:rsidP="00A93737">
      <w:pPr>
        <w:spacing w:line="276" w:lineRule="auto"/>
        <w:jc w:val="both"/>
        <w:rPr>
          <w:szCs w:val="24"/>
        </w:rPr>
      </w:pPr>
      <w:r w:rsidRPr="007B3403">
        <w:rPr>
          <w:szCs w:val="24"/>
        </w:rPr>
        <w:t>Služba</w:t>
      </w:r>
      <w:r w:rsidR="00A93737" w:rsidRPr="007B3403">
        <w:rPr>
          <w:szCs w:val="24"/>
        </w:rPr>
        <w:t xml:space="preserve"> za statusna pitanja Hrvata iz</w:t>
      </w:r>
      <w:r w:rsidR="00EE7489" w:rsidRPr="007B3403">
        <w:rPr>
          <w:szCs w:val="24"/>
        </w:rPr>
        <w:t>van Republike Hrvatske</w:t>
      </w:r>
      <w:r w:rsidR="00130B8A" w:rsidRPr="007B3403">
        <w:rPr>
          <w:szCs w:val="24"/>
        </w:rPr>
        <w:t xml:space="preserve"> u okviru svoga djelokruga</w:t>
      </w:r>
      <w:r w:rsidR="00EE7489" w:rsidRPr="007B3403">
        <w:rPr>
          <w:szCs w:val="24"/>
        </w:rPr>
        <w:t xml:space="preserve"> obavlja </w:t>
      </w:r>
      <w:r w:rsidR="003D0AAB" w:rsidRPr="007B3403">
        <w:rPr>
          <w:szCs w:val="24"/>
        </w:rPr>
        <w:t>s</w:t>
      </w:r>
      <w:r w:rsidR="00EE7489" w:rsidRPr="007B3403">
        <w:rPr>
          <w:szCs w:val="24"/>
        </w:rPr>
        <w:t>ljedeće poslove</w:t>
      </w:r>
      <w:r w:rsidR="00BC6220" w:rsidRPr="007B3403">
        <w:rPr>
          <w:szCs w:val="24"/>
        </w:rPr>
        <w:t xml:space="preserve">: </w:t>
      </w:r>
      <w:r w:rsidR="00A93737" w:rsidRPr="007B3403">
        <w:rPr>
          <w:szCs w:val="24"/>
        </w:rPr>
        <w:t>sur</w:t>
      </w:r>
      <w:r w:rsidR="00EE2A79" w:rsidRPr="007B3403">
        <w:rPr>
          <w:szCs w:val="24"/>
        </w:rPr>
        <w:t>ađuje</w:t>
      </w:r>
      <w:r w:rsidR="00A93737" w:rsidRPr="007B3403">
        <w:rPr>
          <w:szCs w:val="24"/>
        </w:rPr>
        <w:t xml:space="preserve"> s nadležnim ministarstvima i drugim ins</w:t>
      </w:r>
      <w:r w:rsidR="00054041" w:rsidRPr="007B3403">
        <w:rPr>
          <w:szCs w:val="24"/>
        </w:rPr>
        <w:t>ti</w:t>
      </w:r>
      <w:r w:rsidR="00474804" w:rsidRPr="007B3403">
        <w:rPr>
          <w:szCs w:val="24"/>
        </w:rPr>
        <w:t>tucijama</w:t>
      </w:r>
      <w:r w:rsidR="00EE2A79" w:rsidRPr="007B3403">
        <w:rPr>
          <w:szCs w:val="24"/>
        </w:rPr>
        <w:t xml:space="preserve"> te s njima koordinira rješavanje</w:t>
      </w:r>
      <w:r w:rsidR="00A93737" w:rsidRPr="007B3403">
        <w:rPr>
          <w:szCs w:val="24"/>
        </w:rPr>
        <w:t xml:space="preserve"> statusnih pitanja Hrvata izvan Republike Hrvatske; sukladno Zakonu </w:t>
      </w:r>
      <w:r w:rsidR="00474804" w:rsidRPr="007B3403">
        <w:rPr>
          <w:szCs w:val="24"/>
        </w:rPr>
        <w:t>o h</w:t>
      </w:r>
      <w:r w:rsidR="00E305BA" w:rsidRPr="007B3403">
        <w:rPr>
          <w:szCs w:val="24"/>
        </w:rPr>
        <w:t>rvatskom državljanstvu potiče ubrzavanje</w:t>
      </w:r>
      <w:r w:rsidR="00A93737" w:rsidRPr="007B3403">
        <w:rPr>
          <w:szCs w:val="24"/>
        </w:rPr>
        <w:t xml:space="preserve"> procedura primitka u hrvatsko državljanstvo Hrvata izvan Republike Hrvatske; rješava</w:t>
      </w:r>
      <w:r w:rsidR="00E305BA" w:rsidRPr="007B3403">
        <w:rPr>
          <w:szCs w:val="24"/>
        </w:rPr>
        <w:t xml:space="preserve"> zahtjeve</w:t>
      </w:r>
      <w:r w:rsidR="00A93737" w:rsidRPr="007B3403">
        <w:rPr>
          <w:szCs w:val="24"/>
        </w:rPr>
        <w:t xml:space="preserve"> za stjecanje Statusa Hrvata bez hrvatskog državljanstva zaprimljenih putem diplomatsko-konzularnih pr</w:t>
      </w:r>
      <w:r w:rsidR="00E305BA" w:rsidRPr="007B3403">
        <w:rPr>
          <w:szCs w:val="24"/>
        </w:rPr>
        <w:t>edstavništava; priprema odgovore</w:t>
      </w:r>
      <w:r w:rsidR="00A93737" w:rsidRPr="007B3403">
        <w:rPr>
          <w:szCs w:val="24"/>
        </w:rPr>
        <w:t xml:space="preserve"> na prigovore;</w:t>
      </w:r>
      <w:r w:rsidR="00E305BA" w:rsidRPr="007B3403">
        <w:rPr>
          <w:szCs w:val="24"/>
        </w:rPr>
        <w:t xml:space="preserve"> predlaže donošenje</w:t>
      </w:r>
      <w:r w:rsidR="00A93737" w:rsidRPr="007B3403">
        <w:rPr>
          <w:szCs w:val="24"/>
        </w:rPr>
        <w:t xml:space="preserve"> provedbenih propisa za ostvarivanje prava u području školskoga i visokoškolskog obrazovanja, informiranja, stipendiranja, natječaja, zdravstvenog osiguranja, zapošljavanja i drugih odnosnih područja značajnih za Hrvate iz</w:t>
      </w:r>
      <w:r w:rsidR="00090281" w:rsidRPr="007B3403">
        <w:rPr>
          <w:szCs w:val="24"/>
        </w:rPr>
        <w:t>van</w:t>
      </w:r>
      <w:r w:rsidR="00E305BA" w:rsidRPr="007B3403">
        <w:rPr>
          <w:szCs w:val="24"/>
        </w:rPr>
        <w:t xml:space="preserve"> Republike Hrvatske; predlaže</w:t>
      </w:r>
      <w:r w:rsidR="00A93737" w:rsidRPr="007B3403">
        <w:rPr>
          <w:szCs w:val="24"/>
        </w:rPr>
        <w:t xml:space="preserve"> i dogovara</w:t>
      </w:r>
      <w:r w:rsidR="00E305BA" w:rsidRPr="007B3403">
        <w:rPr>
          <w:szCs w:val="24"/>
        </w:rPr>
        <w:t xml:space="preserve"> ubrzan postupak </w:t>
      </w:r>
      <w:r w:rsidR="00A93737" w:rsidRPr="007B3403">
        <w:rPr>
          <w:szCs w:val="24"/>
        </w:rPr>
        <w:t>stjecanja privremenog boravka, radnih i poslovnih dozvola i drugih pogodnosti sukladno posebnim zakonima za Hrvate bez hrvatskog državljanstva i bez Statusa; priprema i obavlja</w:t>
      </w:r>
      <w:r w:rsidR="00EE11F0" w:rsidRPr="007B3403">
        <w:rPr>
          <w:szCs w:val="24"/>
        </w:rPr>
        <w:t xml:space="preserve"> poslove</w:t>
      </w:r>
      <w:r w:rsidR="00784B92" w:rsidRPr="007B3403">
        <w:rPr>
          <w:szCs w:val="24"/>
        </w:rPr>
        <w:t xml:space="preserve"> oko izdavanja „Hrvatske kartice“</w:t>
      </w:r>
      <w:r w:rsidR="00A93737" w:rsidRPr="007B3403">
        <w:rPr>
          <w:szCs w:val="24"/>
        </w:rPr>
        <w:t xml:space="preserve"> (</w:t>
      </w:r>
      <w:r w:rsidR="00A93737" w:rsidRPr="007B3403">
        <w:rPr>
          <w:rStyle w:val="FooterChar"/>
          <w:szCs w:val="24"/>
        </w:rPr>
        <w:t xml:space="preserve">Croatia </w:t>
      </w:r>
      <w:proofErr w:type="spellStart"/>
      <w:r w:rsidR="00A93737" w:rsidRPr="007B3403">
        <w:rPr>
          <w:rStyle w:val="FooterChar"/>
          <w:szCs w:val="24"/>
        </w:rPr>
        <w:t>Card</w:t>
      </w:r>
      <w:proofErr w:type="spellEnd"/>
      <w:r w:rsidR="00A93737" w:rsidRPr="007B3403">
        <w:rPr>
          <w:szCs w:val="24"/>
        </w:rPr>
        <w:t>); temeljem Zakona dogovara pogodnosti i pruža info</w:t>
      </w:r>
      <w:r w:rsidR="00EE11F0" w:rsidRPr="007B3403">
        <w:rPr>
          <w:szCs w:val="24"/>
        </w:rPr>
        <w:t>rmacije</w:t>
      </w:r>
      <w:r w:rsidR="00A93737" w:rsidRPr="007B3403">
        <w:rPr>
          <w:szCs w:val="24"/>
        </w:rPr>
        <w:t xml:space="preserve"> o pravima iz zdravstvenoga, mirovinskoga i invalidskog osiguranja, o poreznim olakšicama za hrvatske povratnike/useljenike, o carinskim povlasticama prilikom povratka i useljenja, o priznavanju inozemnih srednjoškolskih i visokoškolskih svjedodžbi i diploma te o postupku stjecanja prava vlasništva nad nekretninama u Republici Hrvatskoj; priprema</w:t>
      </w:r>
      <w:r w:rsidR="00592B21" w:rsidRPr="007B3403">
        <w:rPr>
          <w:szCs w:val="24"/>
        </w:rPr>
        <w:t xml:space="preserve"> potrebne informacije </w:t>
      </w:r>
      <w:r w:rsidR="00784B92" w:rsidRPr="007B3403">
        <w:rPr>
          <w:szCs w:val="24"/>
        </w:rPr>
        <w:t>za U</w:t>
      </w:r>
      <w:r w:rsidR="00A93737" w:rsidRPr="007B3403">
        <w:rPr>
          <w:szCs w:val="24"/>
        </w:rPr>
        <w:t>red dobrodošlice</w:t>
      </w:r>
      <w:r w:rsidR="00784B92" w:rsidRPr="007B3403">
        <w:rPr>
          <w:szCs w:val="24"/>
        </w:rPr>
        <w:t>;</w:t>
      </w:r>
      <w:r w:rsidR="00A93737" w:rsidRPr="007B3403">
        <w:rPr>
          <w:szCs w:val="24"/>
        </w:rPr>
        <w:t xml:space="preserve"> obavlja</w:t>
      </w:r>
      <w:r w:rsidR="00592B21" w:rsidRPr="007B3403">
        <w:rPr>
          <w:szCs w:val="24"/>
        </w:rPr>
        <w:t xml:space="preserve"> poslove</w:t>
      </w:r>
      <w:r w:rsidR="00A93737" w:rsidRPr="007B3403">
        <w:rPr>
          <w:szCs w:val="24"/>
        </w:rPr>
        <w:t xml:space="preserve"> mentora-savjetnika u praćenju povratnika/useljenika vezano za statusna pitanja; prikuplja</w:t>
      </w:r>
      <w:r w:rsidR="007373E2" w:rsidRPr="007B3403">
        <w:rPr>
          <w:szCs w:val="24"/>
        </w:rPr>
        <w:t xml:space="preserve"> podatke</w:t>
      </w:r>
      <w:r w:rsidR="00A93737" w:rsidRPr="007B3403">
        <w:rPr>
          <w:szCs w:val="24"/>
        </w:rPr>
        <w:t xml:space="preserve"> </w:t>
      </w:r>
      <w:r w:rsidR="007373E2" w:rsidRPr="007B3403">
        <w:rPr>
          <w:szCs w:val="24"/>
        </w:rPr>
        <w:t>i vodi</w:t>
      </w:r>
      <w:r w:rsidR="00A93737" w:rsidRPr="007B3403">
        <w:rPr>
          <w:szCs w:val="24"/>
        </w:rPr>
        <w:t xml:space="preserve"> propisane evidencije o rješav</w:t>
      </w:r>
      <w:r w:rsidR="007373E2" w:rsidRPr="007B3403">
        <w:rPr>
          <w:szCs w:val="24"/>
        </w:rPr>
        <w:t>anju statusnih pitanja; izrađuje analize</w:t>
      </w:r>
      <w:r w:rsidR="00A93737" w:rsidRPr="007B3403">
        <w:rPr>
          <w:szCs w:val="24"/>
        </w:rPr>
        <w:t xml:space="preserve"> i izvješća te obavlja</w:t>
      </w:r>
      <w:r w:rsidR="007373E2" w:rsidRPr="007B3403">
        <w:rPr>
          <w:szCs w:val="24"/>
        </w:rPr>
        <w:t xml:space="preserve"> i druge</w:t>
      </w:r>
      <w:r w:rsidR="00A93737" w:rsidRPr="007B3403">
        <w:rPr>
          <w:szCs w:val="24"/>
        </w:rPr>
        <w:t xml:space="preserve"> poslove iz svoje nadležnosti.</w:t>
      </w:r>
      <w:r w:rsidR="00A42C44" w:rsidRPr="007B3403">
        <w:rPr>
          <w:szCs w:val="24"/>
        </w:rPr>
        <w:t xml:space="preserve"> </w:t>
      </w:r>
    </w:p>
    <w:p w14:paraId="10008CF3" w14:textId="2CDCD497" w:rsidR="00FD72CD" w:rsidRPr="007B3403" w:rsidRDefault="003E45B7" w:rsidP="00FD72CD">
      <w:pPr>
        <w:pStyle w:val="Heading5"/>
        <w:spacing w:line="276" w:lineRule="auto"/>
        <w:jc w:val="both"/>
        <w:rPr>
          <w:sz w:val="24"/>
          <w:szCs w:val="24"/>
        </w:rPr>
      </w:pPr>
      <w:r w:rsidRPr="007B3403">
        <w:rPr>
          <w:sz w:val="24"/>
          <w:szCs w:val="24"/>
        </w:rPr>
        <w:t>U 2015</w:t>
      </w:r>
      <w:r w:rsidR="001B75A7" w:rsidRPr="007B3403">
        <w:rPr>
          <w:sz w:val="24"/>
          <w:szCs w:val="24"/>
        </w:rPr>
        <w:t>. godini</w:t>
      </w:r>
      <w:r w:rsidR="00FD72CD" w:rsidRPr="007B3403">
        <w:rPr>
          <w:sz w:val="24"/>
          <w:szCs w:val="24"/>
        </w:rPr>
        <w:t xml:space="preserve"> aktivnosti Službe </w:t>
      </w:r>
      <w:r w:rsidR="00A77A2D" w:rsidRPr="007B3403">
        <w:rPr>
          <w:sz w:val="24"/>
          <w:szCs w:val="24"/>
        </w:rPr>
        <w:t xml:space="preserve">za statusna pitanja Hrvata izvan Republike Hrvatske </w:t>
      </w:r>
      <w:r w:rsidR="00FD72CD" w:rsidRPr="007B3403">
        <w:rPr>
          <w:sz w:val="24"/>
          <w:szCs w:val="24"/>
        </w:rPr>
        <w:t>su najvećim dijelom bile u</w:t>
      </w:r>
      <w:r w:rsidR="00BC2752" w:rsidRPr="007B3403">
        <w:rPr>
          <w:sz w:val="24"/>
          <w:szCs w:val="24"/>
        </w:rPr>
        <w:t>smjerene na ostvarenje sljedećeg posebnog cilj</w:t>
      </w:r>
      <w:r w:rsidR="001B75A7" w:rsidRPr="007B3403">
        <w:rPr>
          <w:sz w:val="24"/>
          <w:szCs w:val="24"/>
        </w:rPr>
        <w:t>a predviđenog</w:t>
      </w:r>
      <w:r w:rsidR="00FD72CD" w:rsidRPr="007B3403">
        <w:rPr>
          <w:sz w:val="24"/>
          <w:szCs w:val="24"/>
        </w:rPr>
        <w:t xml:space="preserve"> Godišnjim planom</w:t>
      </w:r>
      <w:r w:rsidRPr="007B3403">
        <w:rPr>
          <w:sz w:val="24"/>
          <w:szCs w:val="24"/>
        </w:rPr>
        <w:t xml:space="preserve"> rada DUHIRH-a za 2015</w:t>
      </w:r>
      <w:r w:rsidR="001B75A7" w:rsidRPr="007B3403">
        <w:rPr>
          <w:sz w:val="24"/>
          <w:szCs w:val="24"/>
        </w:rPr>
        <w:t>. godinu.</w:t>
      </w:r>
    </w:p>
    <w:p w14:paraId="002BF736" w14:textId="12114F9E" w:rsidR="00A93737" w:rsidRPr="007B3403" w:rsidRDefault="00BC2752" w:rsidP="004C6B3E">
      <w:pPr>
        <w:pStyle w:val="Heading5"/>
        <w:numPr>
          <w:ilvl w:val="0"/>
          <w:numId w:val="5"/>
        </w:numPr>
        <w:spacing w:before="0" w:beforeAutospacing="0" w:after="0" w:afterAutospacing="0" w:line="276" w:lineRule="auto"/>
        <w:jc w:val="both"/>
        <w:rPr>
          <w:b w:val="0"/>
          <w:sz w:val="24"/>
          <w:szCs w:val="24"/>
        </w:rPr>
      </w:pPr>
      <w:r w:rsidRPr="007B3403">
        <w:rPr>
          <w:b w:val="0"/>
          <w:sz w:val="24"/>
          <w:szCs w:val="24"/>
        </w:rPr>
        <w:t>Zaštita prava i interesa Hrvata izvan Republike Hrvatsk</w:t>
      </w:r>
      <w:r w:rsidR="00D6740C" w:rsidRPr="007B3403">
        <w:rPr>
          <w:b w:val="0"/>
          <w:sz w:val="24"/>
          <w:szCs w:val="24"/>
        </w:rPr>
        <w:t>e te jačanje njihovih zajednica</w:t>
      </w:r>
    </w:p>
    <w:p w14:paraId="31B7772F" w14:textId="77777777" w:rsidR="007B7BB0" w:rsidRPr="007B3403" w:rsidRDefault="007B7BB0" w:rsidP="007B7BB0">
      <w:pPr>
        <w:pStyle w:val="Heading5"/>
        <w:spacing w:before="0" w:beforeAutospacing="0" w:after="0" w:afterAutospacing="0" w:line="276" w:lineRule="auto"/>
        <w:jc w:val="both"/>
        <w:rPr>
          <w:sz w:val="24"/>
          <w:szCs w:val="24"/>
        </w:rPr>
      </w:pPr>
    </w:p>
    <w:p w14:paraId="66641220" w14:textId="2B91D9E0" w:rsidR="00FD72CD" w:rsidRPr="007B3403" w:rsidRDefault="00092BB7" w:rsidP="006037DE">
      <w:pPr>
        <w:pStyle w:val="Heading5"/>
        <w:spacing w:before="0" w:beforeAutospacing="0" w:after="0" w:afterAutospacing="0" w:line="276" w:lineRule="auto"/>
        <w:jc w:val="both"/>
        <w:rPr>
          <w:sz w:val="24"/>
          <w:szCs w:val="24"/>
        </w:rPr>
      </w:pPr>
      <w:r w:rsidRPr="007B3403">
        <w:rPr>
          <w:sz w:val="24"/>
          <w:szCs w:val="24"/>
        </w:rPr>
        <w:t>Aktivnosti izvršene</w:t>
      </w:r>
      <w:r w:rsidR="00FD72CD" w:rsidRPr="007B3403">
        <w:rPr>
          <w:sz w:val="24"/>
          <w:szCs w:val="24"/>
        </w:rPr>
        <w:t xml:space="preserve"> sukladno Godiš</w:t>
      </w:r>
      <w:r w:rsidR="003E45B7" w:rsidRPr="007B3403">
        <w:rPr>
          <w:sz w:val="24"/>
          <w:szCs w:val="24"/>
        </w:rPr>
        <w:t>njem planu rada DUHIRH-a za 2015</w:t>
      </w:r>
      <w:r w:rsidR="00FD72CD" w:rsidRPr="007B3403">
        <w:rPr>
          <w:sz w:val="24"/>
          <w:szCs w:val="24"/>
        </w:rPr>
        <w:t>. godinu</w:t>
      </w:r>
    </w:p>
    <w:p w14:paraId="28184BDD" w14:textId="77777777" w:rsidR="00AF0836" w:rsidRPr="007B3403" w:rsidRDefault="00AF0836" w:rsidP="006037DE">
      <w:pPr>
        <w:pStyle w:val="Heading5"/>
        <w:spacing w:before="0" w:beforeAutospacing="0" w:after="0" w:afterAutospacing="0" w:line="276" w:lineRule="auto"/>
        <w:jc w:val="both"/>
        <w:rPr>
          <w:sz w:val="24"/>
          <w:szCs w:val="24"/>
        </w:rPr>
      </w:pPr>
    </w:p>
    <w:p w14:paraId="1DD249C5" w14:textId="77777777" w:rsidR="00BC104C" w:rsidRPr="007B3403" w:rsidRDefault="00BC104C" w:rsidP="006037DE">
      <w:pPr>
        <w:spacing w:line="276" w:lineRule="auto"/>
        <w:jc w:val="both"/>
        <w:rPr>
          <w:rFonts w:eastAsiaTheme="minorHAnsi"/>
          <w:b/>
          <w:snapToGrid/>
          <w:szCs w:val="24"/>
        </w:rPr>
      </w:pPr>
      <w:r w:rsidRPr="007B3403">
        <w:rPr>
          <w:b/>
          <w:szCs w:val="24"/>
        </w:rPr>
        <w:t xml:space="preserve">Aktivnost 1: </w:t>
      </w:r>
      <w:r w:rsidRPr="007B3403">
        <w:rPr>
          <w:rFonts w:eastAsiaTheme="minorHAnsi"/>
          <w:b/>
          <w:snapToGrid/>
          <w:szCs w:val="24"/>
        </w:rPr>
        <w:t>Suradnja sa  tijelima radi koordinacije poslova vezanih uz Hrvate izvan Republike Hrvatske</w:t>
      </w:r>
    </w:p>
    <w:p w14:paraId="17C87819" w14:textId="76FECFFE" w:rsidR="006037DE" w:rsidRPr="007B3403" w:rsidRDefault="006037DE" w:rsidP="006037DE">
      <w:pPr>
        <w:widowControl/>
        <w:spacing w:after="200" w:line="276" w:lineRule="auto"/>
        <w:contextualSpacing/>
        <w:jc w:val="both"/>
        <w:rPr>
          <w:rFonts w:eastAsiaTheme="minorHAnsi"/>
          <w:snapToGrid/>
          <w:szCs w:val="24"/>
        </w:rPr>
      </w:pPr>
      <w:r w:rsidRPr="007B3403">
        <w:rPr>
          <w:rFonts w:eastAsiaTheme="minorHAnsi"/>
          <w:snapToGrid/>
          <w:szCs w:val="24"/>
        </w:rPr>
        <w:t>Koordinirana su sva tijela državne uprave (državna i lokalna razina) koje u svojim  poslovima sadrže poslove vezane uz Hrvate izvan Republike Hrvatske. Napravljena je baza podataka sa kontaktima osoba (47 kontakata) svih tijela s kojima se surađuje pri obavljaju svakodnevn</w:t>
      </w:r>
      <w:r w:rsidR="003B76D3" w:rsidRPr="007B3403">
        <w:rPr>
          <w:rFonts w:eastAsiaTheme="minorHAnsi"/>
          <w:snapToGrid/>
          <w:szCs w:val="24"/>
        </w:rPr>
        <w:t>ih zadaća u nadležnosti službe.</w:t>
      </w:r>
      <w:r w:rsidRPr="007B3403">
        <w:rPr>
          <w:rFonts w:eastAsiaTheme="minorHAnsi"/>
          <w:snapToGrid/>
          <w:szCs w:val="24"/>
        </w:rPr>
        <w:t xml:space="preserve"> Izrađena je prezentacija o </w:t>
      </w:r>
      <w:r w:rsidR="00EA0DAA" w:rsidRPr="007B3403">
        <w:rPr>
          <w:rFonts w:eastAsiaTheme="minorHAnsi"/>
          <w:snapToGrid/>
          <w:szCs w:val="24"/>
        </w:rPr>
        <w:t>Državnom uredu</w:t>
      </w:r>
      <w:r w:rsidRPr="007B3403">
        <w:rPr>
          <w:rFonts w:eastAsiaTheme="minorHAnsi"/>
          <w:snapToGrid/>
          <w:szCs w:val="24"/>
        </w:rPr>
        <w:t xml:space="preserve">. </w:t>
      </w:r>
    </w:p>
    <w:p w14:paraId="2764CD54" w14:textId="77777777" w:rsidR="00BC104C" w:rsidRPr="007B3403" w:rsidRDefault="00BC104C" w:rsidP="006037DE">
      <w:pPr>
        <w:spacing w:line="276" w:lineRule="auto"/>
        <w:jc w:val="both"/>
        <w:rPr>
          <w:b/>
          <w:szCs w:val="24"/>
        </w:rPr>
      </w:pPr>
    </w:p>
    <w:p w14:paraId="59539322" w14:textId="77777777" w:rsidR="006037DE" w:rsidRPr="007B3403" w:rsidRDefault="00BC104C" w:rsidP="006037DE">
      <w:pPr>
        <w:widowControl/>
        <w:spacing w:line="276" w:lineRule="auto"/>
        <w:jc w:val="both"/>
        <w:rPr>
          <w:rFonts w:eastAsiaTheme="minorHAnsi"/>
          <w:b/>
          <w:snapToGrid/>
          <w:szCs w:val="24"/>
        </w:rPr>
      </w:pPr>
      <w:r w:rsidRPr="007B3403">
        <w:rPr>
          <w:b/>
          <w:szCs w:val="24"/>
        </w:rPr>
        <w:t xml:space="preserve">Aktivnost 2: </w:t>
      </w:r>
      <w:r w:rsidRPr="007B3403">
        <w:rPr>
          <w:rFonts w:eastAsiaTheme="minorHAnsi"/>
          <w:b/>
          <w:snapToGrid/>
          <w:szCs w:val="24"/>
        </w:rPr>
        <w:t>Rad sa osnovanom radnom skupinom za pravno uređenje područja statusnih pitanja</w:t>
      </w:r>
    </w:p>
    <w:p w14:paraId="1924FDAC" w14:textId="1FCD0E5A" w:rsidR="006037DE" w:rsidRPr="007B3403" w:rsidRDefault="006037DE" w:rsidP="006037DE">
      <w:pPr>
        <w:widowControl/>
        <w:spacing w:line="276" w:lineRule="auto"/>
        <w:jc w:val="both"/>
        <w:rPr>
          <w:rFonts w:eastAsiaTheme="minorHAnsi"/>
          <w:b/>
          <w:snapToGrid/>
          <w:szCs w:val="24"/>
        </w:rPr>
      </w:pPr>
      <w:r w:rsidRPr="007B3403">
        <w:rPr>
          <w:rFonts w:eastAsiaTheme="minorHAnsi"/>
          <w:snapToGrid/>
          <w:szCs w:val="24"/>
        </w:rPr>
        <w:t xml:space="preserve">Osnovana je Radna skupina za pravno uređenje sadržaja Statusa Hrvata bez hrvatskog državljanstva, te postupka za njegovo stjecanje. U radnoj skupini uključene su sljedeće institucije: Ministarstvo vanjskih i europskih poslova, Ministarstvo unutarnjih poslova, </w:t>
      </w:r>
      <w:r w:rsidRPr="007B3403">
        <w:rPr>
          <w:rFonts w:eastAsiaTheme="minorHAnsi"/>
          <w:snapToGrid/>
          <w:szCs w:val="24"/>
        </w:rPr>
        <w:lastRenderedPageBreak/>
        <w:t xml:space="preserve">Ministarstvo zdravlja, Ministarstvo uprave, Ministarstvo znanosti, obrazovanja i sporta, te Ministarstvo rada i mirovinskog sustava. U okviru Radne skupine izrađeni su komparativni prikazi slovenskog i slovačkog zakonodavstva koji reguliraju statuse, predstavnici Državnog ureda za Hrvate izvan Republike Hrvatske posjetili su i upoznali rad Ureda u Republici Sloveniji, svaka institucija uključena u Radnu skupinu u okviru svoje nadležnosti razmotrila je mogućnosti oko definiranja prava koja bi proizlazila iz statusa, te je dat prijedlog pravnih okvira i procedura za stjecanje statusa.  </w:t>
      </w:r>
    </w:p>
    <w:p w14:paraId="18AC5AB4" w14:textId="77777777" w:rsidR="006037DE" w:rsidRPr="007B3403" w:rsidRDefault="006037DE" w:rsidP="006037DE">
      <w:pPr>
        <w:widowControl/>
        <w:spacing w:line="276" w:lineRule="auto"/>
        <w:jc w:val="both"/>
        <w:rPr>
          <w:rFonts w:eastAsiaTheme="minorHAnsi"/>
          <w:b/>
          <w:snapToGrid/>
          <w:szCs w:val="24"/>
        </w:rPr>
      </w:pPr>
    </w:p>
    <w:p w14:paraId="058D4436" w14:textId="77777777" w:rsidR="00BC104C" w:rsidRPr="007B3403" w:rsidRDefault="00BC104C" w:rsidP="006037DE">
      <w:pPr>
        <w:spacing w:line="276" w:lineRule="auto"/>
        <w:jc w:val="both"/>
        <w:rPr>
          <w:rFonts w:eastAsiaTheme="minorHAnsi"/>
          <w:b/>
          <w:snapToGrid/>
          <w:szCs w:val="24"/>
        </w:rPr>
      </w:pPr>
      <w:r w:rsidRPr="007B3403">
        <w:rPr>
          <w:b/>
          <w:szCs w:val="24"/>
        </w:rPr>
        <w:t xml:space="preserve">Aktivnost 3: </w:t>
      </w:r>
      <w:r w:rsidRPr="007B3403">
        <w:rPr>
          <w:rFonts w:eastAsiaTheme="minorHAnsi"/>
          <w:b/>
          <w:snapToGrid/>
          <w:szCs w:val="24"/>
        </w:rPr>
        <w:t>Uređenje pravnog okvira za ubrzanje primitka u hrvatsko državljanstvo</w:t>
      </w:r>
    </w:p>
    <w:p w14:paraId="564ED204" w14:textId="11290FAB" w:rsidR="006037DE" w:rsidRPr="007B3403" w:rsidRDefault="006037DE" w:rsidP="006037DE">
      <w:pPr>
        <w:widowControl/>
        <w:spacing w:after="200" w:line="276" w:lineRule="auto"/>
        <w:contextualSpacing/>
        <w:jc w:val="both"/>
        <w:rPr>
          <w:rFonts w:eastAsiaTheme="minorHAnsi"/>
          <w:snapToGrid/>
          <w:szCs w:val="24"/>
        </w:rPr>
      </w:pPr>
      <w:r w:rsidRPr="007B3403">
        <w:rPr>
          <w:rFonts w:eastAsiaTheme="minorHAnsi"/>
          <w:snapToGrid/>
          <w:szCs w:val="24"/>
        </w:rPr>
        <w:t>Održan je sastanak sa predstavnicima Ministarstva unutarnjih poslova, te je dogovoren način komunikacije i procedura za ubrzanje primitka u hrvatsko državljanstvo. U 2014. godini  ukupno je upućeno 57 predmeta od čega je riješeno 16. Tijekom 2012., 2013., i 2014. godine ukupno je upućeno 173 premeta od kojih se 87 odnosi na skupne zahtjeve zajednice iz Caracasa. Od ukupnog broja predmeta riješeno je 46 dok se za ostali dio predmeta Ministarstvo unutarnjih poslova</w:t>
      </w:r>
      <w:r w:rsidR="00254EF8" w:rsidRPr="007B3403">
        <w:rPr>
          <w:rFonts w:eastAsiaTheme="minorHAnsi"/>
          <w:snapToGrid/>
          <w:szCs w:val="24"/>
        </w:rPr>
        <w:t xml:space="preserve"> očitalo da utvrđuje činjenično</w:t>
      </w:r>
      <w:r w:rsidRPr="007B3403">
        <w:rPr>
          <w:rFonts w:eastAsiaTheme="minorHAnsi"/>
          <w:snapToGrid/>
          <w:szCs w:val="24"/>
        </w:rPr>
        <w:t xml:space="preserve"> stanje te će po završetku postupka izdati rješenja. </w:t>
      </w:r>
    </w:p>
    <w:p w14:paraId="177E732F" w14:textId="77777777" w:rsidR="00BC104C" w:rsidRPr="007B3403" w:rsidRDefault="00BC104C" w:rsidP="006037DE">
      <w:pPr>
        <w:spacing w:line="276" w:lineRule="auto"/>
        <w:jc w:val="both"/>
        <w:rPr>
          <w:b/>
          <w:szCs w:val="24"/>
        </w:rPr>
      </w:pPr>
    </w:p>
    <w:p w14:paraId="691581F4" w14:textId="77777777" w:rsidR="00BC104C" w:rsidRPr="007B3403" w:rsidRDefault="00BC104C" w:rsidP="006037DE">
      <w:pPr>
        <w:spacing w:line="276" w:lineRule="auto"/>
        <w:jc w:val="both"/>
        <w:rPr>
          <w:rFonts w:eastAsiaTheme="minorHAnsi"/>
          <w:b/>
          <w:snapToGrid/>
          <w:szCs w:val="24"/>
        </w:rPr>
      </w:pPr>
      <w:r w:rsidRPr="007B3403">
        <w:rPr>
          <w:b/>
          <w:szCs w:val="24"/>
        </w:rPr>
        <w:t xml:space="preserve">Aktivnost 4: </w:t>
      </w:r>
      <w:r w:rsidRPr="007B3403">
        <w:rPr>
          <w:rFonts w:eastAsiaTheme="minorHAnsi"/>
          <w:b/>
          <w:snapToGrid/>
          <w:szCs w:val="24"/>
        </w:rPr>
        <w:t>Priprema Odluke za Dan Hrvata izvan Republike Hrvatske</w:t>
      </w:r>
    </w:p>
    <w:p w14:paraId="4EBB4CDD" w14:textId="1BF1E219" w:rsidR="006037DE" w:rsidRPr="007B3403" w:rsidRDefault="006037DE" w:rsidP="006037DE">
      <w:pPr>
        <w:widowControl/>
        <w:spacing w:after="200" w:line="276" w:lineRule="auto"/>
        <w:contextualSpacing/>
        <w:jc w:val="both"/>
        <w:rPr>
          <w:rFonts w:eastAsiaTheme="minorHAnsi"/>
          <w:snapToGrid/>
          <w:szCs w:val="24"/>
        </w:rPr>
      </w:pPr>
      <w:r w:rsidRPr="007B3403">
        <w:rPr>
          <w:rFonts w:eastAsiaTheme="minorHAnsi"/>
          <w:snapToGrid/>
          <w:szCs w:val="24"/>
        </w:rPr>
        <w:t xml:space="preserve">S obzirom na područje djelovanja društvenih i humanističkih znanosti, te neizmjeran ulog na promicanju hrvatskog društva kao društva znanja i znanosti kao i počivanju povijesnih tekovina u određivanje datuma Dana Hrvata izvan Republike Hrvatske uključeni su Hrvatska akademija znanosti i umjetnosti te Institut </w:t>
      </w:r>
      <w:r w:rsidR="00BA7FB8" w:rsidRPr="007B3403">
        <w:rPr>
          <w:rFonts w:eastAsiaTheme="minorHAnsi"/>
          <w:snapToGrid/>
          <w:szCs w:val="24"/>
        </w:rPr>
        <w:t>društvenih znanosti „Ivo Pilar“</w:t>
      </w:r>
      <w:r w:rsidRPr="007B3403">
        <w:rPr>
          <w:rFonts w:eastAsiaTheme="minorHAnsi"/>
          <w:snapToGrid/>
          <w:szCs w:val="24"/>
        </w:rPr>
        <w:t xml:space="preserve">. U Hrvatskoj akademiji znanosti i umjetnosti imenovan je koordinator radne skupine, te je zadatak u fazi izrade u okviru akademije. Po usuglašeniju datuma Ured će izraditi prijedlog odluke i Uputiti Vladi na donošenje. </w:t>
      </w:r>
    </w:p>
    <w:p w14:paraId="79274A19" w14:textId="77777777" w:rsidR="00BC104C" w:rsidRPr="007B3403" w:rsidRDefault="00BC104C" w:rsidP="006037DE">
      <w:pPr>
        <w:spacing w:line="276" w:lineRule="auto"/>
        <w:jc w:val="both"/>
        <w:rPr>
          <w:b/>
          <w:szCs w:val="24"/>
        </w:rPr>
      </w:pPr>
    </w:p>
    <w:p w14:paraId="7352A6D4" w14:textId="77777777" w:rsidR="00BC104C" w:rsidRPr="007B3403" w:rsidRDefault="00BC104C" w:rsidP="006037DE">
      <w:pPr>
        <w:spacing w:line="276" w:lineRule="auto"/>
        <w:jc w:val="both"/>
        <w:rPr>
          <w:b/>
          <w:szCs w:val="24"/>
        </w:rPr>
      </w:pPr>
      <w:r w:rsidRPr="007B3403">
        <w:rPr>
          <w:b/>
          <w:szCs w:val="24"/>
        </w:rPr>
        <w:t xml:space="preserve">Aktivnost 5: Pratiti aktualne teme te izrađivati i predlagati izmjene postojećih pravnih propisa </w:t>
      </w:r>
    </w:p>
    <w:p w14:paraId="44D6F5B2" w14:textId="4BB94D84" w:rsidR="00BC104C" w:rsidRPr="007B3403" w:rsidRDefault="006037DE" w:rsidP="006037DE">
      <w:pPr>
        <w:widowControl/>
        <w:spacing w:after="200" w:line="276" w:lineRule="auto"/>
        <w:jc w:val="both"/>
        <w:rPr>
          <w:rFonts w:eastAsiaTheme="minorHAnsi"/>
          <w:snapToGrid/>
          <w:szCs w:val="24"/>
        </w:rPr>
      </w:pPr>
      <w:r w:rsidRPr="007B3403">
        <w:rPr>
          <w:rFonts w:eastAsiaTheme="minorHAnsi"/>
          <w:snapToGrid/>
          <w:szCs w:val="24"/>
        </w:rPr>
        <w:t>Ukazalo se na neusklađenost između Zakona o sigurnosti prometa na cestama (pročišće</w:t>
      </w:r>
      <w:r w:rsidR="006D091D" w:rsidRPr="007B3403">
        <w:rPr>
          <w:rFonts w:eastAsiaTheme="minorHAnsi"/>
          <w:snapToGrid/>
          <w:szCs w:val="24"/>
        </w:rPr>
        <w:t>ni tekst -</w:t>
      </w:r>
      <w:r w:rsidRPr="007B3403">
        <w:rPr>
          <w:rFonts w:eastAsiaTheme="minorHAnsi"/>
          <w:snapToGrid/>
          <w:szCs w:val="24"/>
        </w:rPr>
        <w:t xml:space="preserve"> NN 67/08, 48/10, 74/11, 80/13) i Pravilnika o registraciji i označa</w:t>
      </w:r>
      <w:r w:rsidR="006D091D" w:rsidRPr="007B3403">
        <w:rPr>
          <w:rFonts w:eastAsiaTheme="minorHAnsi"/>
          <w:snapToGrid/>
          <w:szCs w:val="24"/>
        </w:rPr>
        <w:t>vanju vozila (pročišćeni tekst -</w:t>
      </w:r>
      <w:r w:rsidRPr="007B3403">
        <w:rPr>
          <w:rFonts w:eastAsiaTheme="minorHAnsi"/>
          <w:snapToGrid/>
          <w:szCs w:val="24"/>
        </w:rPr>
        <w:t xml:space="preserve"> NN 151/08, 89/10, 104/10, 83/13). Dat je prijedlog izmjena čl. 11. i čl. 16. Zakona o hrvatskom državljanstvu s obzirom na činjenicu da je sukladno Zakonu o hrvatskom državljanstvu (pročišćeni tekst NN 53/91, 70/91, 28/92, 113/93, 4/94, 130/11) otežano stjecanje hrvat</w:t>
      </w:r>
      <w:r w:rsidR="006D091D" w:rsidRPr="007B3403">
        <w:rPr>
          <w:rFonts w:eastAsiaTheme="minorHAnsi"/>
          <w:snapToGrid/>
          <w:szCs w:val="24"/>
        </w:rPr>
        <w:t>skog državljanstva za iseljene H</w:t>
      </w:r>
      <w:r w:rsidRPr="007B3403">
        <w:rPr>
          <w:rFonts w:eastAsiaTheme="minorHAnsi"/>
          <w:snapToGrid/>
          <w:szCs w:val="24"/>
        </w:rPr>
        <w:t xml:space="preserve">rvate, te da veliki broj iseljenih Hrvata ne može dobiti hrvatsko državljanstvo jer nisu u mogućnosti ispuniti sve propisne zakonske pretpostavke </w:t>
      </w:r>
      <w:r w:rsidR="00A26B79" w:rsidRPr="007B3403">
        <w:rPr>
          <w:rFonts w:eastAsiaTheme="minorHAnsi"/>
          <w:snapToGrid/>
          <w:szCs w:val="24"/>
        </w:rPr>
        <w:t xml:space="preserve">stoga je </w:t>
      </w:r>
      <w:r w:rsidRPr="007B3403">
        <w:rPr>
          <w:rFonts w:eastAsiaTheme="minorHAnsi"/>
          <w:snapToGrid/>
          <w:szCs w:val="24"/>
        </w:rPr>
        <w:t xml:space="preserve">predloženo ublažavanje uvjeta za stjecanje hrvatskog državljanstva. </w:t>
      </w:r>
    </w:p>
    <w:p w14:paraId="624EE2CA" w14:textId="50637CF0" w:rsidR="00BC104C" w:rsidRPr="007B3403" w:rsidRDefault="00BC104C" w:rsidP="006037DE">
      <w:pPr>
        <w:spacing w:line="276" w:lineRule="auto"/>
        <w:jc w:val="both"/>
        <w:rPr>
          <w:b/>
          <w:szCs w:val="24"/>
        </w:rPr>
      </w:pPr>
      <w:r w:rsidRPr="007B3403">
        <w:rPr>
          <w:b/>
          <w:szCs w:val="24"/>
        </w:rPr>
        <w:t xml:space="preserve">Aktivnost 6: Aktivni rad sa strankama vezano uz rješavanje statusnih pitanja te upućivanje na nadležna tijela </w:t>
      </w:r>
    </w:p>
    <w:p w14:paraId="5333ED64" w14:textId="713FC6EA" w:rsidR="006037DE" w:rsidRPr="007B3403" w:rsidRDefault="006037DE" w:rsidP="006037DE">
      <w:pPr>
        <w:widowControl/>
        <w:spacing w:after="200" w:line="276" w:lineRule="auto"/>
        <w:jc w:val="both"/>
        <w:rPr>
          <w:rFonts w:eastAsiaTheme="minorHAnsi"/>
          <w:snapToGrid/>
          <w:szCs w:val="24"/>
        </w:rPr>
      </w:pPr>
      <w:r w:rsidRPr="007B3403">
        <w:rPr>
          <w:rFonts w:eastAsiaTheme="minorHAnsi"/>
          <w:snapToGrid/>
          <w:szCs w:val="24"/>
        </w:rPr>
        <w:t>Ured redovito održava sastanke po svim statusnim pitanjima sa</w:t>
      </w:r>
      <w:r w:rsidR="00384F27" w:rsidRPr="007B3403">
        <w:rPr>
          <w:rFonts w:eastAsiaTheme="minorHAnsi"/>
          <w:snapToGrid/>
          <w:szCs w:val="24"/>
        </w:rPr>
        <w:t xml:space="preserve"> strankama (zahtjevi za ubrzanje</w:t>
      </w:r>
      <w:r w:rsidRPr="007B3403">
        <w:rPr>
          <w:rFonts w:eastAsiaTheme="minorHAnsi"/>
          <w:snapToGrid/>
          <w:szCs w:val="24"/>
        </w:rPr>
        <w:t xml:space="preserve"> </w:t>
      </w:r>
      <w:r w:rsidR="00384F27" w:rsidRPr="007B3403">
        <w:rPr>
          <w:rFonts w:eastAsiaTheme="minorHAnsi"/>
          <w:snapToGrid/>
          <w:szCs w:val="24"/>
        </w:rPr>
        <w:t xml:space="preserve">prijama </w:t>
      </w:r>
      <w:r w:rsidRPr="007B3403">
        <w:rPr>
          <w:rFonts w:eastAsiaTheme="minorHAnsi"/>
          <w:snapToGrid/>
          <w:szCs w:val="24"/>
        </w:rPr>
        <w:t>u hrvatsko državljanstvo, odjavu/prijavu prebivališta, isplatu mirovina, izdavanja osobnih dokumenata) i drugim statusnim pitanjima. Prisustvuje na sastancima drugih tijela koja se bave pitanjima Hrvata izuvan Republike Hrvatske te javnim tribinama u suradnji s ostalim tijelima državne uprave.</w:t>
      </w:r>
    </w:p>
    <w:p w14:paraId="6F67603C" w14:textId="77777777" w:rsidR="00BC104C" w:rsidRPr="007B3403" w:rsidRDefault="00BC104C" w:rsidP="006037DE">
      <w:pPr>
        <w:spacing w:line="276" w:lineRule="auto"/>
        <w:jc w:val="both"/>
        <w:rPr>
          <w:rFonts w:eastAsiaTheme="minorHAnsi"/>
          <w:b/>
          <w:snapToGrid/>
          <w:szCs w:val="24"/>
        </w:rPr>
      </w:pPr>
      <w:r w:rsidRPr="007B3403">
        <w:rPr>
          <w:b/>
          <w:szCs w:val="24"/>
        </w:rPr>
        <w:lastRenderedPageBreak/>
        <w:t xml:space="preserve">Aktivnost 7: Pratiti tematiku vezno uz </w:t>
      </w:r>
      <w:r w:rsidRPr="007B3403">
        <w:rPr>
          <w:rFonts w:eastAsiaTheme="minorHAnsi"/>
          <w:b/>
          <w:snapToGrid/>
          <w:szCs w:val="24"/>
        </w:rPr>
        <w:t>migracijsku politiku</w:t>
      </w:r>
    </w:p>
    <w:p w14:paraId="0A26F085" w14:textId="2642F083" w:rsidR="006037DE" w:rsidRPr="007B3403" w:rsidRDefault="006037DE" w:rsidP="006037DE">
      <w:pPr>
        <w:widowControl/>
        <w:spacing w:after="200" w:line="276" w:lineRule="auto"/>
        <w:contextualSpacing/>
        <w:jc w:val="both"/>
        <w:rPr>
          <w:rFonts w:eastAsiaTheme="minorHAnsi"/>
          <w:snapToGrid/>
          <w:szCs w:val="24"/>
        </w:rPr>
      </w:pPr>
      <w:r w:rsidRPr="007B3403">
        <w:rPr>
          <w:rFonts w:eastAsiaTheme="minorHAnsi"/>
          <w:snapToGrid/>
          <w:szCs w:val="24"/>
        </w:rPr>
        <w:t>Državni ured za Hrvate izvan Republike Hrvatske aktivni je član Stalnog povjerenstva za provedbu integracije stranaca u hrvatsko državljanstvo. Ured za ljudska prava i prava nacionalnih manjina izradio je Migracijsku politiku Republike Hrvatske  za razdoblje 201</w:t>
      </w:r>
      <w:r w:rsidR="004A6A8C" w:rsidRPr="007B3403">
        <w:rPr>
          <w:rFonts w:eastAsiaTheme="minorHAnsi"/>
          <w:snapToGrid/>
          <w:szCs w:val="24"/>
        </w:rPr>
        <w:t>3. -</w:t>
      </w:r>
      <w:r w:rsidRPr="007B3403">
        <w:rPr>
          <w:rFonts w:eastAsiaTheme="minorHAnsi"/>
          <w:snapToGrid/>
          <w:szCs w:val="24"/>
        </w:rPr>
        <w:t xml:space="preserve"> 2015. godine i Akcijski plan za uklanjanje prepreka u ostvarivanju pojedinih prava u području integracije stranaca za isto razdoblje. U okviru prisustvovanja Ureda u navedenim temama Ured je izradio Akcijski plan za poticanje povratka</w:t>
      </w:r>
      <w:r w:rsidR="00C55B84" w:rsidRPr="007B3403">
        <w:rPr>
          <w:rFonts w:eastAsiaTheme="minorHAnsi"/>
          <w:snapToGrid/>
          <w:szCs w:val="24"/>
        </w:rPr>
        <w:t xml:space="preserve"> hrvatskih iseljenika za 2013.-2015.</w:t>
      </w:r>
      <w:r w:rsidRPr="007B3403">
        <w:rPr>
          <w:rFonts w:eastAsiaTheme="minorHAnsi"/>
          <w:snapToGrid/>
          <w:szCs w:val="24"/>
        </w:rPr>
        <w:t xml:space="preserve"> godinu.  </w:t>
      </w:r>
    </w:p>
    <w:p w14:paraId="6BE3BE14" w14:textId="77777777" w:rsidR="00BC104C" w:rsidRPr="007B3403" w:rsidRDefault="00BC104C" w:rsidP="006037DE">
      <w:pPr>
        <w:spacing w:line="276" w:lineRule="auto"/>
        <w:jc w:val="both"/>
        <w:rPr>
          <w:b/>
          <w:szCs w:val="24"/>
        </w:rPr>
      </w:pPr>
    </w:p>
    <w:p w14:paraId="1AFFEED8" w14:textId="77777777" w:rsidR="00BC104C" w:rsidRPr="007B3403" w:rsidRDefault="00BC104C" w:rsidP="006037DE">
      <w:pPr>
        <w:spacing w:line="276" w:lineRule="auto"/>
        <w:jc w:val="both"/>
        <w:rPr>
          <w:rFonts w:eastAsiaTheme="minorHAnsi"/>
          <w:b/>
          <w:snapToGrid/>
          <w:szCs w:val="24"/>
        </w:rPr>
      </w:pPr>
      <w:r w:rsidRPr="007B3403">
        <w:rPr>
          <w:b/>
          <w:szCs w:val="24"/>
        </w:rPr>
        <w:t xml:space="preserve">Aktivnost 8: </w:t>
      </w:r>
      <w:r w:rsidRPr="007B3403">
        <w:rPr>
          <w:rFonts w:eastAsiaTheme="minorHAnsi"/>
          <w:b/>
          <w:snapToGrid/>
          <w:szCs w:val="24"/>
        </w:rPr>
        <w:t>Pripremiti Nacrt Zakona o hrvatskoj matici iseljenika</w:t>
      </w:r>
    </w:p>
    <w:p w14:paraId="78BFD639" w14:textId="77777777" w:rsidR="006037DE" w:rsidRPr="007B3403" w:rsidRDefault="006037DE" w:rsidP="006037DE">
      <w:pPr>
        <w:widowControl/>
        <w:spacing w:after="200" w:line="276" w:lineRule="auto"/>
        <w:contextualSpacing/>
        <w:jc w:val="both"/>
        <w:rPr>
          <w:rFonts w:eastAsiaTheme="minorHAnsi"/>
          <w:snapToGrid/>
          <w:szCs w:val="24"/>
        </w:rPr>
      </w:pPr>
      <w:r w:rsidRPr="007B3403">
        <w:rPr>
          <w:rFonts w:eastAsiaTheme="minorHAnsi"/>
          <w:snapToGrid/>
          <w:szCs w:val="24"/>
        </w:rPr>
        <w:t xml:space="preserve">Temeljem članka 32. Zakona o odnosima Republike Hrvatske s Hrvatima izvan Republike Hrvatske (NN broj 124/11 i 16/12) osnivač Hrvatske matice iseljenika je Republika Hrvatska. Osnivačka prava u ime Republike Hrvatske obavlja Ured za Hrvate izvan RH. Sukladno Zakonu Matica, će prilagodit svoj ustroj, djelovanje i razinu poslova odredbama ovoga Zakona. Državni ured je 7. siječnja 2013. godine uputio dopis Hrvatskoj matici iseljenika radi sudjelovanja predstavnika Matice u radnoj skupini za izradu Zakona, međutim iz Hrvatske matice iseljenika nisu uputili svog predstavnika u radnu skupinu za izradu Zakona. Državni ured je uz suradnju Ministarstva uprave pripremio nacrt Zakon o Hrvatskoj matici iseljenika bez predstavnika Matice. </w:t>
      </w:r>
    </w:p>
    <w:p w14:paraId="677A8565" w14:textId="77777777" w:rsidR="00BC104C" w:rsidRPr="007B3403" w:rsidRDefault="00BC104C" w:rsidP="006037DE">
      <w:pPr>
        <w:spacing w:line="276" w:lineRule="auto"/>
        <w:jc w:val="both"/>
        <w:rPr>
          <w:b/>
          <w:szCs w:val="24"/>
        </w:rPr>
      </w:pPr>
    </w:p>
    <w:p w14:paraId="625C64FB" w14:textId="77777777" w:rsidR="00BC104C" w:rsidRPr="007B3403" w:rsidRDefault="00BC104C" w:rsidP="006037DE">
      <w:pPr>
        <w:spacing w:line="276" w:lineRule="auto"/>
        <w:jc w:val="both"/>
        <w:rPr>
          <w:b/>
          <w:szCs w:val="24"/>
        </w:rPr>
      </w:pPr>
      <w:r w:rsidRPr="007B3403">
        <w:rPr>
          <w:b/>
          <w:szCs w:val="24"/>
        </w:rPr>
        <w:t xml:space="preserve">Aktivnost 9: </w:t>
      </w:r>
      <w:r w:rsidRPr="007B3403">
        <w:rPr>
          <w:rFonts w:eastAsiaTheme="minorHAnsi"/>
          <w:b/>
          <w:snapToGrid/>
          <w:szCs w:val="24"/>
        </w:rPr>
        <w:t>Poticati i surađivati sa svim tijelima državne uprave oko usklađivanja propisa sa Zakonom o odnosima RH sa Hrvatima izvan RH</w:t>
      </w:r>
    </w:p>
    <w:p w14:paraId="64016336" w14:textId="36901C25" w:rsidR="00A22E55" w:rsidRPr="007B3403" w:rsidRDefault="006037DE" w:rsidP="006037DE">
      <w:pPr>
        <w:spacing w:line="276" w:lineRule="auto"/>
        <w:jc w:val="both"/>
        <w:rPr>
          <w:b/>
          <w:color w:val="FF0000"/>
          <w:szCs w:val="24"/>
        </w:rPr>
      </w:pPr>
      <w:r w:rsidRPr="007B3403">
        <w:rPr>
          <w:rFonts w:eastAsiaTheme="minorHAnsi"/>
          <w:snapToGrid/>
          <w:szCs w:val="24"/>
        </w:rPr>
        <w:t>Reagiralo se na brojne telefonske upite, te je izrađen prijedlog izmjena Pravilnika o registraciji i označavanju vozila, Prijedlog izmjena čl. 11. i čl. 16. Zakona o hrvatskom državljanstvu, te se uputilo nadležnim tijelima na razmatranje</w:t>
      </w:r>
      <w:r w:rsidR="00AD29ED" w:rsidRPr="007B3403">
        <w:rPr>
          <w:rFonts w:eastAsiaTheme="minorHAnsi"/>
          <w:snapToGrid/>
          <w:szCs w:val="24"/>
        </w:rPr>
        <w:t>.</w:t>
      </w:r>
    </w:p>
    <w:p w14:paraId="244803CF" w14:textId="77777777" w:rsidR="00126A54" w:rsidRPr="007B3403" w:rsidRDefault="00126A54" w:rsidP="00847956">
      <w:pPr>
        <w:rPr>
          <w:b/>
          <w:color w:val="FF0000"/>
          <w:szCs w:val="24"/>
        </w:rPr>
      </w:pPr>
    </w:p>
    <w:p w14:paraId="79C6D2F8" w14:textId="77777777" w:rsidR="00126A54" w:rsidRPr="007B3403" w:rsidRDefault="00126A54" w:rsidP="00847956">
      <w:pPr>
        <w:rPr>
          <w:b/>
          <w:color w:val="FF0000"/>
          <w:szCs w:val="24"/>
        </w:rPr>
      </w:pPr>
    </w:p>
    <w:p w14:paraId="5B986BD4" w14:textId="77777777" w:rsidR="00126A54" w:rsidRPr="007B3403" w:rsidRDefault="00126A54" w:rsidP="00847956">
      <w:pPr>
        <w:rPr>
          <w:b/>
          <w:color w:val="FF0000"/>
          <w:szCs w:val="24"/>
        </w:rPr>
      </w:pPr>
    </w:p>
    <w:p w14:paraId="016D880D" w14:textId="77777777" w:rsidR="00126A54" w:rsidRPr="007B3403" w:rsidRDefault="00126A54" w:rsidP="00847956">
      <w:pPr>
        <w:rPr>
          <w:b/>
          <w:color w:val="FF0000"/>
          <w:szCs w:val="24"/>
        </w:rPr>
      </w:pPr>
    </w:p>
    <w:p w14:paraId="6208FAA4" w14:textId="77777777" w:rsidR="00126A54" w:rsidRPr="007B3403" w:rsidRDefault="00126A54" w:rsidP="00847956">
      <w:pPr>
        <w:rPr>
          <w:b/>
          <w:color w:val="FF0000"/>
          <w:szCs w:val="24"/>
        </w:rPr>
      </w:pPr>
    </w:p>
    <w:p w14:paraId="0D844DF5" w14:textId="77777777" w:rsidR="00126A54" w:rsidRPr="007B3403" w:rsidRDefault="00126A54" w:rsidP="00847956">
      <w:pPr>
        <w:rPr>
          <w:b/>
          <w:color w:val="FF0000"/>
          <w:szCs w:val="24"/>
        </w:rPr>
      </w:pPr>
    </w:p>
    <w:p w14:paraId="27AF6FEB" w14:textId="77777777" w:rsidR="00126A54" w:rsidRPr="007B3403" w:rsidRDefault="00126A54" w:rsidP="00847956">
      <w:pPr>
        <w:rPr>
          <w:b/>
          <w:color w:val="FF0000"/>
          <w:szCs w:val="24"/>
        </w:rPr>
      </w:pPr>
    </w:p>
    <w:p w14:paraId="106561E4" w14:textId="77777777" w:rsidR="00126A54" w:rsidRPr="007B3403" w:rsidRDefault="00126A54" w:rsidP="00847956">
      <w:pPr>
        <w:rPr>
          <w:b/>
          <w:color w:val="FF0000"/>
          <w:szCs w:val="24"/>
        </w:rPr>
      </w:pPr>
    </w:p>
    <w:p w14:paraId="1C69214D" w14:textId="77777777" w:rsidR="00126A54" w:rsidRPr="007B3403" w:rsidRDefault="00126A54" w:rsidP="00847956">
      <w:pPr>
        <w:rPr>
          <w:b/>
          <w:color w:val="FF0000"/>
          <w:szCs w:val="24"/>
        </w:rPr>
      </w:pPr>
    </w:p>
    <w:p w14:paraId="082F46AA" w14:textId="77777777" w:rsidR="00126A54" w:rsidRPr="007B3403" w:rsidRDefault="00126A54" w:rsidP="00847956">
      <w:pPr>
        <w:rPr>
          <w:b/>
          <w:color w:val="FF0000"/>
          <w:szCs w:val="24"/>
        </w:rPr>
      </w:pPr>
    </w:p>
    <w:p w14:paraId="18B6AA5F" w14:textId="77777777" w:rsidR="00126A54" w:rsidRPr="007B3403" w:rsidRDefault="00126A54" w:rsidP="00847956">
      <w:pPr>
        <w:rPr>
          <w:b/>
          <w:color w:val="FF0000"/>
          <w:szCs w:val="24"/>
        </w:rPr>
      </w:pPr>
    </w:p>
    <w:p w14:paraId="518B61FE" w14:textId="77777777" w:rsidR="00126A54" w:rsidRPr="007B3403" w:rsidRDefault="00126A54" w:rsidP="00847956">
      <w:pPr>
        <w:rPr>
          <w:b/>
          <w:color w:val="FF0000"/>
          <w:szCs w:val="24"/>
        </w:rPr>
        <w:sectPr w:rsidR="00126A54" w:rsidRPr="007B3403" w:rsidSect="00B26CE8">
          <w:pgSz w:w="11906" w:h="16838"/>
          <w:pgMar w:top="1417" w:right="1417" w:bottom="1417" w:left="1417" w:header="708" w:footer="708" w:gutter="0"/>
          <w:cols w:space="708"/>
          <w:docGrid w:linePitch="360"/>
        </w:sectPr>
      </w:pPr>
    </w:p>
    <w:p w14:paraId="6B3B2529" w14:textId="1ED2FE53" w:rsidR="00126A54" w:rsidRPr="007B3403" w:rsidRDefault="0029335D" w:rsidP="00847956">
      <w:pPr>
        <w:rPr>
          <w:b/>
          <w:bCs/>
          <w:color w:val="000000"/>
          <w:szCs w:val="24"/>
          <w:lang w:eastAsia="hr-HR"/>
        </w:rPr>
      </w:pPr>
      <w:r w:rsidRPr="007B3403">
        <w:rPr>
          <w:b/>
          <w:bCs/>
          <w:color w:val="000000"/>
          <w:szCs w:val="24"/>
          <w:lang w:eastAsia="hr-HR"/>
        </w:rPr>
        <w:lastRenderedPageBreak/>
        <w:t>SLUŽBA ZA STATUSNA PITANJA HRVATA IZVAN REPUBLIKE HRVATSKE (TABLIČNI PRIKAZ AKTIVNOSTI)</w:t>
      </w:r>
    </w:p>
    <w:p w14:paraId="570D9892" w14:textId="77777777" w:rsidR="00126A54" w:rsidRPr="007B3403" w:rsidRDefault="00126A54" w:rsidP="00847956">
      <w:pPr>
        <w:rPr>
          <w:b/>
          <w:bCs/>
          <w:color w:val="000000"/>
          <w:szCs w:val="24"/>
          <w:lang w:eastAsia="hr-HR"/>
        </w:rPr>
      </w:pPr>
    </w:p>
    <w:tbl>
      <w:tblPr>
        <w:tblW w:w="14220" w:type="dxa"/>
        <w:jc w:val="center"/>
        <w:tblLayout w:type="fixed"/>
        <w:tblLook w:val="04A0" w:firstRow="1" w:lastRow="0" w:firstColumn="1" w:lastColumn="0" w:noHBand="0" w:noVBand="1"/>
      </w:tblPr>
      <w:tblGrid>
        <w:gridCol w:w="1526"/>
        <w:gridCol w:w="2268"/>
        <w:gridCol w:w="1276"/>
        <w:gridCol w:w="1417"/>
        <w:gridCol w:w="1843"/>
        <w:gridCol w:w="1701"/>
        <w:gridCol w:w="2126"/>
        <w:gridCol w:w="2063"/>
      </w:tblGrid>
      <w:tr w:rsidR="000B6F23" w:rsidRPr="007B3403" w14:paraId="7DDAFC0E" w14:textId="77777777" w:rsidTr="00AA24B6">
        <w:trPr>
          <w:trHeight w:val="1200"/>
          <w:jc w:val="center"/>
        </w:trPr>
        <w:tc>
          <w:tcPr>
            <w:tcW w:w="1526"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2A4F20C9" w14:textId="77777777" w:rsidR="000B6F23" w:rsidRPr="007B3403" w:rsidRDefault="000B6F23" w:rsidP="000B6F23">
            <w:pPr>
              <w:widowControl/>
              <w:jc w:val="center"/>
              <w:rPr>
                <w:snapToGrid/>
                <w:color w:val="000000"/>
                <w:sz w:val="22"/>
                <w:szCs w:val="22"/>
                <w:lang w:eastAsia="hr-HR"/>
              </w:rPr>
            </w:pPr>
            <w:r w:rsidRPr="007B3403">
              <w:rPr>
                <w:snapToGrid/>
                <w:color w:val="000000"/>
                <w:sz w:val="22"/>
                <w:szCs w:val="22"/>
                <w:lang w:eastAsia="hr-HR"/>
              </w:rPr>
              <w:t>Specifični cilj</w:t>
            </w:r>
          </w:p>
        </w:tc>
        <w:tc>
          <w:tcPr>
            <w:tcW w:w="2268" w:type="dxa"/>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14:paraId="38A97A10" w14:textId="77777777" w:rsidR="000B6F23" w:rsidRPr="007B3403" w:rsidRDefault="000B6F23" w:rsidP="000B6F23">
            <w:pPr>
              <w:widowControl/>
              <w:jc w:val="center"/>
              <w:rPr>
                <w:snapToGrid/>
                <w:color w:val="000000"/>
                <w:sz w:val="22"/>
                <w:szCs w:val="22"/>
                <w:lang w:eastAsia="hr-HR"/>
              </w:rPr>
            </w:pPr>
            <w:r w:rsidRPr="007B3403">
              <w:rPr>
                <w:snapToGrid/>
                <w:color w:val="000000"/>
                <w:sz w:val="22"/>
                <w:szCs w:val="22"/>
                <w:lang w:eastAsia="hr-HR"/>
              </w:rPr>
              <w:t>Zadatak/Aktivnost</w:t>
            </w:r>
          </w:p>
        </w:tc>
        <w:tc>
          <w:tcPr>
            <w:tcW w:w="1276"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58BC96BF" w14:textId="77777777" w:rsidR="000B6F23" w:rsidRPr="007B3403" w:rsidRDefault="000B6F23" w:rsidP="000B6F23">
            <w:pPr>
              <w:widowControl/>
              <w:jc w:val="center"/>
              <w:rPr>
                <w:snapToGrid/>
                <w:color w:val="000000"/>
                <w:sz w:val="22"/>
                <w:szCs w:val="22"/>
                <w:lang w:eastAsia="hr-HR"/>
              </w:rPr>
            </w:pPr>
            <w:r w:rsidRPr="007B3403">
              <w:rPr>
                <w:snapToGrid/>
                <w:color w:val="000000"/>
                <w:sz w:val="22"/>
                <w:szCs w:val="22"/>
                <w:lang w:eastAsia="hr-HR"/>
              </w:rPr>
              <w:t>Vrsta aktivnosti</w:t>
            </w:r>
          </w:p>
        </w:tc>
        <w:tc>
          <w:tcPr>
            <w:tcW w:w="1417"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55EFFC8B" w14:textId="77777777" w:rsidR="000B6F23" w:rsidRPr="007B3403" w:rsidRDefault="000B6F23" w:rsidP="000B6F23">
            <w:pPr>
              <w:widowControl/>
              <w:jc w:val="center"/>
              <w:rPr>
                <w:snapToGrid/>
                <w:color w:val="000000"/>
                <w:sz w:val="22"/>
                <w:szCs w:val="22"/>
                <w:lang w:eastAsia="hr-HR"/>
              </w:rPr>
            </w:pPr>
            <w:r w:rsidRPr="007B3403">
              <w:rPr>
                <w:snapToGrid/>
                <w:color w:val="000000"/>
                <w:sz w:val="22"/>
                <w:szCs w:val="22"/>
                <w:lang w:eastAsia="hr-HR"/>
              </w:rPr>
              <w:t>Rok provedbe</w:t>
            </w:r>
          </w:p>
        </w:tc>
        <w:tc>
          <w:tcPr>
            <w:tcW w:w="1843"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72B8548F" w14:textId="77777777" w:rsidR="000B6F23" w:rsidRPr="007B3403" w:rsidRDefault="000B6F23" w:rsidP="000B6F23">
            <w:pPr>
              <w:widowControl/>
              <w:jc w:val="center"/>
              <w:rPr>
                <w:snapToGrid/>
                <w:color w:val="000000"/>
                <w:sz w:val="22"/>
                <w:szCs w:val="22"/>
                <w:lang w:eastAsia="hr-HR"/>
              </w:rPr>
            </w:pPr>
            <w:r w:rsidRPr="007B3403">
              <w:rPr>
                <w:snapToGrid/>
                <w:color w:val="000000"/>
                <w:sz w:val="22"/>
                <w:szCs w:val="22"/>
                <w:lang w:eastAsia="hr-HR"/>
              </w:rPr>
              <w:t>Referenca na strateški plan, ili neke druge strateške/planske dokumente</w:t>
            </w:r>
          </w:p>
        </w:tc>
        <w:tc>
          <w:tcPr>
            <w:tcW w:w="1701"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2490D9A7" w14:textId="77777777" w:rsidR="000B6F23" w:rsidRPr="007B3403" w:rsidRDefault="000B6F23" w:rsidP="000B6F23">
            <w:pPr>
              <w:widowControl/>
              <w:jc w:val="center"/>
              <w:rPr>
                <w:snapToGrid/>
                <w:color w:val="000000"/>
                <w:sz w:val="22"/>
                <w:szCs w:val="22"/>
                <w:lang w:eastAsia="hr-HR"/>
              </w:rPr>
            </w:pPr>
            <w:r w:rsidRPr="007B3403">
              <w:rPr>
                <w:snapToGrid/>
                <w:color w:val="000000"/>
                <w:sz w:val="22"/>
                <w:szCs w:val="22"/>
                <w:lang w:eastAsia="hr-HR"/>
              </w:rPr>
              <w:t>Odgovorna ustrojstvena jedinica/radna skupina/projekt</w:t>
            </w:r>
          </w:p>
        </w:tc>
        <w:tc>
          <w:tcPr>
            <w:tcW w:w="2126"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63FA9E21" w14:textId="77777777" w:rsidR="000B6F23" w:rsidRPr="007B3403" w:rsidRDefault="000B6F23" w:rsidP="000B6F23">
            <w:pPr>
              <w:widowControl/>
              <w:jc w:val="center"/>
              <w:rPr>
                <w:snapToGrid/>
                <w:color w:val="000000"/>
                <w:sz w:val="22"/>
                <w:szCs w:val="22"/>
                <w:lang w:eastAsia="hr-HR"/>
              </w:rPr>
            </w:pPr>
            <w:r w:rsidRPr="007B3403">
              <w:rPr>
                <w:snapToGrid/>
                <w:color w:val="000000"/>
                <w:sz w:val="22"/>
                <w:szCs w:val="22"/>
                <w:lang w:eastAsia="hr-HR"/>
              </w:rPr>
              <w:t>Provedeno DA/Djelomično/NE</w:t>
            </w:r>
          </w:p>
        </w:tc>
        <w:tc>
          <w:tcPr>
            <w:tcW w:w="2063"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20913640" w14:textId="6C2256AB" w:rsidR="000B6F23" w:rsidRPr="007B3403" w:rsidRDefault="000B6F23" w:rsidP="000B6F23">
            <w:pPr>
              <w:widowControl/>
              <w:jc w:val="center"/>
              <w:rPr>
                <w:snapToGrid/>
                <w:color w:val="000000"/>
                <w:sz w:val="22"/>
                <w:szCs w:val="22"/>
                <w:lang w:eastAsia="hr-HR"/>
              </w:rPr>
            </w:pPr>
            <w:r w:rsidRPr="007B3403">
              <w:rPr>
                <w:snapToGrid/>
                <w:color w:val="000000"/>
                <w:sz w:val="22"/>
                <w:szCs w:val="22"/>
                <w:lang w:eastAsia="hr-HR"/>
              </w:rPr>
              <w:t>Obrazloženje provedbe (npr. broj ili % riješenih predmeta, broj NN za zak</w:t>
            </w:r>
            <w:r w:rsidR="00AA24B6" w:rsidRPr="007B3403">
              <w:rPr>
                <w:snapToGrid/>
                <w:color w:val="000000"/>
                <w:sz w:val="22"/>
                <w:szCs w:val="22"/>
                <w:lang w:eastAsia="hr-HR"/>
              </w:rPr>
              <w:t>one, adresa na I</w:t>
            </w:r>
            <w:r w:rsidRPr="007B3403">
              <w:rPr>
                <w:snapToGrid/>
                <w:color w:val="000000"/>
                <w:sz w:val="22"/>
                <w:szCs w:val="22"/>
                <w:lang w:eastAsia="hr-HR"/>
              </w:rPr>
              <w:t>nternetu i sl.)</w:t>
            </w:r>
          </w:p>
        </w:tc>
      </w:tr>
      <w:tr w:rsidR="000B6F23" w:rsidRPr="007B3403" w14:paraId="353839E5" w14:textId="77777777" w:rsidTr="00AA24B6">
        <w:trPr>
          <w:trHeight w:val="1800"/>
          <w:jc w:val="center"/>
        </w:trPr>
        <w:tc>
          <w:tcPr>
            <w:tcW w:w="1526" w:type="dxa"/>
            <w:vMerge w:val="restart"/>
            <w:tcBorders>
              <w:top w:val="nil"/>
              <w:left w:val="single" w:sz="4" w:space="0" w:color="auto"/>
              <w:bottom w:val="single" w:sz="4" w:space="0" w:color="auto"/>
              <w:right w:val="single" w:sz="4" w:space="0" w:color="auto"/>
            </w:tcBorders>
            <w:shd w:val="clear" w:color="auto" w:fill="auto"/>
            <w:vAlign w:val="center"/>
            <w:hideMark/>
          </w:tcPr>
          <w:p w14:paraId="54006E15" w14:textId="77777777" w:rsidR="00651E4B" w:rsidRPr="007B3403" w:rsidRDefault="00651E4B" w:rsidP="000B6F23">
            <w:pPr>
              <w:widowControl/>
              <w:jc w:val="center"/>
              <w:rPr>
                <w:snapToGrid/>
                <w:color w:val="000000"/>
                <w:sz w:val="22"/>
                <w:szCs w:val="22"/>
                <w:lang w:eastAsia="hr-HR"/>
              </w:rPr>
            </w:pPr>
          </w:p>
          <w:p w14:paraId="2F8BFDA3" w14:textId="77777777" w:rsidR="00651E4B" w:rsidRPr="007B3403" w:rsidRDefault="00651E4B" w:rsidP="000B6F23">
            <w:pPr>
              <w:widowControl/>
              <w:jc w:val="center"/>
              <w:rPr>
                <w:snapToGrid/>
                <w:color w:val="000000"/>
                <w:sz w:val="22"/>
                <w:szCs w:val="22"/>
                <w:lang w:eastAsia="hr-HR"/>
              </w:rPr>
            </w:pPr>
          </w:p>
          <w:p w14:paraId="288E202C" w14:textId="77777777" w:rsidR="00651E4B" w:rsidRPr="007B3403" w:rsidRDefault="00651E4B" w:rsidP="000B6F23">
            <w:pPr>
              <w:widowControl/>
              <w:jc w:val="center"/>
              <w:rPr>
                <w:snapToGrid/>
                <w:color w:val="000000"/>
                <w:sz w:val="22"/>
                <w:szCs w:val="22"/>
                <w:lang w:eastAsia="hr-HR"/>
              </w:rPr>
            </w:pPr>
          </w:p>
          <w:p w14:paraId="6F74F62C" w14:textId="77777777" w:rsidR="00651E4B" w:rsidRPr="007B3403" w:rsidRDefault="00651E4B" w:rsidP="000B6F23">
            <w:pPr>
              <w:widowControl/>
              <w:jc w:val="center"/>
              <w:rPr>
                <w:snapToGrid/>
                <w:color w:val="000000"/>
                <w:sz w:val="22"/>
                <w:szCs w:val="22"/>
                <w:lang w:eastAsia="hr-HR"/>
              </w:rPr>
            </w:pPr>
          </w:p>
          <w:p w14:paraId="7514ED0B" w14:textId="77777777" w:rsidR="00651E4B" w:rsidRPr="007B3403" w:rsidRDefault="00651E4B" w:rsidP="000B6F23">
            <w:pPr>
              <w:widowControl/>
              <w:jc w:val="center"/>
              <w:rPr>
                <w:snapToGrid/>
                <w:color w:val="000000"/>
                <w:sz w:val="22"/>
                <w:szCs w:val="22"/>
                <w:lang w:eastAsia="hr-HR"/>
              </w:rPr>
            </w:pPr>
          </w:p>
          <w:p w14:paraId="3ED6B0F6" w14:textId="77777777" w:rsidR="00651E4B" w:rsidRPr="007B3403" w:rsidRDefault="00651E4B" w:rsidP="000B6F23">
            <w:pPr>
              <w:widowControl/>
              <w:jc w:val="center"/>
              <w:rPr>
                <w:snapToGrid/>
                <w:color w:val="000000"/>
                <w:sz w:val="22"/>
                <w:szCs w:val="22"/>
                <w:lang w:eastAsia="hr-HR"/>
              </w:rPr>
            </w:pPr>
          </w:p>
          <w:p w14:paraId="4D4FB1D8" w14:textId="77777777" w:rsidR="00651E4B" w:rsidRPr="007B3403" w:rsidRDefault="00651E4B" w:rsidP="000B6F23">
            <w:pPr>
              <w:widowControl/>
              <w:jc w:val="center"/>
              <w:rPr>
                <w:snapToGrid/>
                <w:color w:val="000000"/>
                <w:sz w:val="22"/>
                <w:szCs w:val="22"/>
                <w:lang w:eastAsia="hr-HR"/>
              </w:rPr>
            </w:pPr>
          </w:p>
          <w:p w14:paraId="05669B91" w14:textId="77777777" w:rsidR="00651E4B" w:rsidRPr="007B3403" w:rsidRDefault="00651E4B" w:rsidP="000B6F23">
            <w:pPr>
              <w:widowControl/>
              <w:jc w:val="center"/>
              <w:rPr>
                <w:snapToGrid/>
                <w:color w:val="000000"/>
                <w:sz w:val="22"/>
                <w:szCs w:val="22"/>
                <w:lang w:eastAsia="hr-HR"/>
              </w:rPr>
            </w:pPr>
          </w:p>
          <w:p w14:paraId="550497E0" w14:textId="77777777" w:rsidR="000B6F23" w:rsidRPr="007B3403" w:rsidRDefault="000B6F23" w:rsidP="000B6F23">
            <w:pPr>
              <w:widowControl/>
              <w:jc w:val="center"/>
              <w:rPr>
                <w:snapToGrid/>
                <w:color w:val="000000"/>
                <w:sz w:val="22"/>
                <w:szCs w:val="22"/>
                <w:lang w:eastAsia="hr-HR"/>
              </w:rPr>
            </w:pPr>
            <w:r w:rsidRPr="007B3403">
              <w:rPr>
                <w:snapToGrid/>
                <w:color w:val="000000"/>
                <w:sz w:val="22"/>
                <w:szCs w:val="22"/>
                <w:lang w:eastAsia="hr-HR"/>
              </w:rPr>
              <w:t>Zaštita prava i interesa Hrvata izvan Republike Hrvatske te jačanje njihovih zajednica</w:t>
            </w:r>
          </w:p>
        </w:tc>
        <w:tc>
          <w:tcPr>
            <w:tcW w:w="2268" w:type="dxa"/>
            <w:tcBorders>
              <w:top w:val="nil"/>
              <w:left w:val="nil"/>
              <w:bottom w:val="single" w:sz="4" w:space="0" w:color="auto"/>
              <w:right w:val="single" w:sz="4" w:space="0" w:color="auto"/>
            </w:tcBorders>
            <w:shd w:val="clear" w:color="auto" w:fill="auto"/>
            <w:vAlign w:val="center"/>
            <w:hideMark/>
          </w:tcPr>
          <w:p w14:paraId="2C4350B5" w14:textId="6A44365D" w:rsidR="000B6F23" w:rsidRPr="007B3403" w:rsidRDefault="000B6F23" w:rsidP="00D10E83">
            <w:pPr>
              <w:widowControl/>
              <w:jc w:val="center"/>
              <w:rPr>
                <w:snapToGrid/>
                <w:color w:val="000000"/>
                <w:sz w:val="22"/>
                <w:szCs w:val="22"/>
                <w:lang w:eastAsia="hr-HR"/>
              </w:rPr>
            </w:pPr>
            <w:r w:rsidRPr="007B3403">
              <w:rPr>
                <w:snapToGrid/>
                <w:color w:val="000000"/>
                <w:sz w:val="22"/>
                <w:szCs w:val="22"/>
                <w:lang w:eastAsia="hr-HR"/>
              </w:rPr>
              <w:t>Suradnja sa  tijelima radi koordinacije posl</w:t>
            </w:r>
            <w:r w:rsidR="00D10E83" w:rsidRPr="007B3403">
              <w:rPr>
                <w:snapToGrid/>
                <w:color w:val="000000"/>
                <w:sz w:val="22"/>
                <w:szCs w:val="22"/>
                <w:lang w:eastAsia="hr-HR"/>
              </w:rPr>
              <w:t xml:space="preserve">ova vezanih uz Hrvate izvan RH </w:t>
            </w:r>
          </w:p>
        </w:tc>
        <w:tc>
          <w:tcPr>
            <w:tcW w:w="1276" w:type="dxa"/>
            <w:tcBorders>
              <w:top w:val="nil"/>
              <w:left w:val="nil"/>
              <w:bottom w:val="single" w:sz="4" w:space="0" w:color="auto"/>
              <w:right w:val="single" w:sz="4" w:space="0" w:color="auto"/>
            </w:tcBorders>
            <w:shd w:val="clear" w:color="auto" w:fill="auto"/>
            <w:vAlign w:val="center"/>
            <w:hideMark/>
          </w:tcPr>
          <w:p w14:paraId="2D7BEB8C" w14:textId="77777777" w:rsidR="000B6F23" w:rsidRPr="007B3403" w:rsidRDefault="000B6F23" w:rsidP="000B6F23">
            <w:pPr>
              <w:widowControl/>
              <w:jc w:val="center"/>
              <w:rPr>
                <w:snapToGrid/>
                <w:color w:val="000000"/>
                <w:sz w:val="22"/>
                <w:szCs w:val="22"/>
                <w:lang w:eastAsia="hr-HR"/>
              </w:rPr>
            </w:pPr>
            <w:r w:rsidRPr="007B3403">
              <w:rPr>
                <w:snapToGrid/>
                <w:color w:val="000000"/>
                <w:sz w:val="22"/>
                <w:szCs w:val="22"/>
                <w:lang w:eastAsia="hr-HR"/>
              </w:rPr>
              <w:t>P</w:t>
            </w:r>
          </w:p>
        </w:tc>
        <w:tc>
          <w:tcPr>
            <w:tcW w:w="1417" w:type="dxa"/>
            <w:tcBorders>
              <w:top w:val="nil"/>
              <w:left w:val="nil"/>
              <w:bottom w:val="single" w:sz="4" w:space="0" w:color="auto"/>
              <w:right w:val="single" w:sz="4" w:space="0" w:color="auto"/>
            </w:tcBorders>
            <w:shd w:val="clear" w:color="auto" w:fill="auto"/>
            <w:vAlign w:val="center"/>
            <w:hideMark/>
          </w:tcPr>
          <w:p w14:paraId="060831C1" w14:textId="77777777" w:rsidR="000B6F23" w:rsidRPr="007B3403" w:rsidRDefault="000B6F23" w:rsidP="000B6F23">
            <w:pPr>
              <w:widowControl/>
              <w:jc w:val="center"/>
              <w:rPr>
                <w:snapToGrid/>
                <w:color w:val="000000"/>
                <w:sz w:val="22"/>
                <w:szCs w:val="22"/>
                <w:lang w:eastAsia="hr-HR"/>
              </w:rPr>
            </w:pPr>
            <w:r w:rsidRPr="007B3403">
              <w:rPr>
                <w:snapToGrid/>
                <w:color w:val="000000"/>
                <w:sz w:val="22"/>
                <w:szCs w:val="22"/>
                <w:lang w:eastAsia="hr-HR"/>
              </w:rPr>
              <w:t>kontinuirano</w:t>
            </w:r>
          </w:p>
        </w:tc>
        <w:tc>
          <w:tcPr>
            <w:tcW w:w="1843" w:type="dxa"/>
            <w:tcBorders>
              <w:top w:val="nil"/>
              <w:left w:val="nil"/>
              <w:bottom w:val="single" w:sz="4" w:space="0" w:color="auto"/>
              <w:right w:val="single" w:sz="4" w:space="0" w:color="auto"/>
            </w:tcBorders>
            <w:shd w:val="clear" w:color="auto" w:fill="auto"/>
            <w:vAlign w:val="center"/>
            <w:hideMark/>
          </w:tcPr>
          <w:p w14:paraId="03696F11" w14:textId="6A40663B" w:rsidR="000B6F23" w:rsidRPr="007B3403" w:rsidRDefault="00BA4874" w:rsidP="000B6F23">
            <w:pPr>
              <w:widowControl/>
              <w:jc w:val="center"/>
              <w:rPr>
                <w:snapToGrid/>
                <w:color w:val="000000"/>
                <w:sz w:val="22"/>
                <w:szCs w:val="22"/>
                <w:lang w:eastAsia="hr-HR"/>
              </w:rPr>
            </w:pPr>
            <w:r w:rsidRPr="007B3403">
              <w:rPr>
                <w:sz w:val="22"/>
                <w:szCs w:val="22"/>
                <w:lang w:eastAsia="hr-HR"/>
              </w:rPr>
              <w:t>Strateški plan Državnog ureda za Hrvate izvan Republike Hrvatske za razdoblje 2015.-2017. Posebni cilj 1.1 (1.1.2.3.)</w:t>
            </w:r>
          </w:p>
        </w:tc>
        <w:tc>
          <w:tcPr>
            <w:tcW w:w="1701" w:type="dxa"/>
            <w:tcBorders>
              <w:top w:val="nil"/>
              <w:left w:val="nil"/>
              <w:bottom w:val="single" w:sz="4" w:space="0" w:color="auto"/>
              <w:right w:val="single" w:sz="4" w:space="0" w:color="auto"/>
            </w:tcBorders>
            <w:shd w:val="clear" w:color="auto" w:fill="auto"/>
            <w:vAlign w:val="center"/>
            <w:hideMark/>
          </w:tcPr>
          <w:p w14:paraId="7ED68A42" w14:textId="77777777" w:rsidR="000B6F23" w:rsidRPr="007B3403" w:rsidRDefault="000B6F23" w:rsidP="000B6F23">
            <w:pPr>
              <w:widowControl/>
              <w:jc w:val="center"/>
              <w:rPr>
                <w:snapToGrid/>
                <w:color w:val="000000"/>
                <w:sz w:val="22"/>
                <w:szCs w:val="22"/>
                <w:lang w:eastAsia="hr-HR"/>
              </w:rPr>
            </w:pPr>
            <w:r w:rsidRPr="007B3403">
              <w:rPr>
                <w:snapToGrid/>
                <w:color w:val="000000"/>
                <w:sz w:val="22"/>
                <w:szCs w:val="22"/>
                <w:lang w:eastAsia="hr-HR"/>
              </w:rPr>
              <w:t xml:space="preserve">Služba za statusna pitanja Hrvata izvan RH </w:t>
            </w:r>
          </w:p>
        </w:tc>
        <w:tc>
          <w:tcPr>
            <w:tcW w:w="2126" w:type="dxa"/>
            <w:tcBorders>
              <w:top w:val="nil"/>
              <w:left w:val="nil"/>
              <w:bottom w:val="single" w:sz="4" w:space="0" w:color="auto"/>
              <w:right w:val="single" w:sz="4" w:space="0" w:color="auto"/>
            </w:tcBorders>
            <w:shd w:val="clear" w:color="auto" w:fill="auto"/>
            <w:vAlign w:val="center"/>
            <w:hideMark/>
          </w:tcPr>
          <w:p w14:paraId="0782F0D4" w14:textId="77777777" w:rsidR="000B6F23" w:rsidRPr="007B3403" w:rsidRDefault="000B6F23" w:rsidP="000B6F23">
            <w:pPr>
              <w:widowControl/>
              <w:jc w:val="center"/>
              <w:rPr>
                <w:snapToGrid/>
                <w:color w:val="000000"/>
                <w:sz w:val="22"/>
                <w:szCs w:val="22"/>
                <w:lang w:eastAsia="hr-HR"/>
              </w:rPr>
            </w:pPr>
            <w:r w:rsidRPr="007B3403">
              <w:rPr>
                <w:snapToGrid/>
                <w:color w:val="000000"/>
                <w:sz w:val="22"/>
                <w:szCs w:val="22"/>
                <w:lang w:eastAsia="hr-HR"/>
              </w:rPr>
              <w:t>DA</w:t>
            </w:r>
          </w:p>
        </w:tc>
        <w:tc>
          <w:tcPr>
            <w:tcW w:w="2063" w:type="dxa"/>
            <w:tcBorders>
              <w:top w:val="nil"/>
              <w:left w:val="nil"/>
              <w:bottom w:val="single" w:sz="4" w:space="0" w:color="auto"/>
              <w:right w:val="single" w:sz="4" w:space="0" w:color="auto"/>
            </w:tcBorders>
            <w:shd w:val="clear" w:color="auto" w:fill="auto"/>
            <w:vAlign w:val="center"/>
            <w:hideMark/>
          </w:tcPr>
          <w:p w14:paraId="455DA964" w14:textId="77777777" w:rsidR="000B6F23" w:rsidRPr="007B3403" w:rsidRDefault="000B6F23" w:rsidP="000B6F23">
            <w:pPr>
              <w:widowControl/>
              <w:jc w:val="center"/>
              <w:rPr>
                <w:snapToGrid/>
                <w:color w:val="000000"/>
                <w:sz w:val="22"/>
                <w:szCs w:val="22"/>
                <w:lang w:eastAsia="hr-HR"/>
              </w:rPr>
            </w:pPr>
            <w:r w:rsidRPr="007B3403">
              <w:rPr>
                <w:snapToGrid/>
                <w:color w:val="000000"/>
                <w:sz w:val="22"/>
                <w:szCs w:val="22"/>
                <w:lang w:eastAsia="hr-HR"/>
              </w:rPr>
              <w:t> </w:t>
            </w:r>
          </w:p>
        </w:tc>
      </w:tr>
      <w:tr w:rsidR="006342BB" w:rsidRPr="007B3403" w14:paraId="2A352C97" w14:textId="77777777" w:rsidTr="00AA24B6">
        <w:trPr>
          <w:trHeight w:val="1800"/>
          <w:jc w:val="center"/>
        </w:trPr>
        <w:tc>
          <w:tcPr>
            <w:tcW w:w="1526" w:type="dxa"/>
            <w:vMerge/>
            <w:tcBorders>
              <w:top w:val="nil"/>
              <w:left w:val="single" w:sz="4" w:space="0" w:color="auto"/>
              <w:bottom w:val="single" w:sz="4" w:space="0" w:color="auto"/>
              <w:right w:val="single" w:sz="4" w:space="0" w:color="auto"/>
            </w:tcBorders>
            <w:vAlign w:val="center"/>
            <w:hideMark/>
          </w:tcPr>
          <w:p w14:paraId="4911D47E" w14:textId="77777777" w:rsidR="006342BB" w:rsidRPr="007B3403" w:rsidRDefault="006342BB" w:rsidP="000B6F23">
            <w:pPr>
              <w:widowControl/>
              <w:rPr>
                <w:snapToGrid/>
                <w:color w:val="000000"/>
                <w:sz w:val="22"/>
                <w:szCs w:val="22"/>
                <w:lang w:eastAsia="hr-HR"/>
              </w:rPr>
            </w:pPr>
          </w:p>
        </w:tc>
        <w:tc>
          <w:tcPr>
            <w:tcW w:w="2268" w:type="dxa"/>
            <w:tcBorders>
              <w:top w:val="nil"/>
              <w:left w:val="nil"/>
              <w:bottom w:val="single" w:sz="4" w:space="0" w:color="auto"/>
              <w:right w:val="single" w:sz="4" w:space="0" w:color="auto"/>
            </w:tcBorders>
            <w:shd w:val="clear" w:color="auto" w:fill="auto"/>
            <w:vAlign w:val="center"/>
            <w:hideMark/>
          </w:tcPr>
          <w:p w14:paraId="4C11B87E"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Rad sa osnovanom radnom skupinom za pravno uređenje područja statusnih pitanja</w:t>
            </w:r>
          </w:p>
        </w:tc>
        <w:tc>
          <w:tcPr>
            <w:tcW w:w="1276" w:type="dxa"/>
            <w:tcBorders>
              <w:top w:val="nil"/>
              <w:left w:val="nil"/>
              <w:bottom w:val="single" w:sz="4" w:space="0" w:color="auto"/>
              <w:right w:val="single" w:sz="4" w:space="0" w:color="auto"/>
            </w:tcBorders>
            <w:shd w:val="clear" w:color="auto" w:fill="auto"/>
            <w:vAlign w:val="center"/>
            <w:hideMark/>
          </w:tcPr>
          <w:p w14:paraId="5EDFA7FE"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P</w:t>
            </w:r>
          </w:p>
        </w:tc>
        <w:tc>
          <w:tcPr>
            <w:tcW w:w="1417" w:type="dxa"/>
            <w:tcBorders>
              <w:top w:val="nil"/>
              <w:left w:val="nil"/>
              <w:bottom w:val="single" w:sz="4" w:space="0" w:color="auto"/>
              <w:right w:val="single" w:sz="4" w:space="0" w:color="auto"/>
            </w:tcBorders>
            <w:shd w:val="clear" w:color="auto" w:fill="auto"/>
            <w:vAlign w:val="center"/>
            <w:hideMark/>
          </w:tcPr>
          <w:p w14:paraId="453C9C88"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kontinuirano</w:t>
            </w:r>
          </w:p>
        </w:tc>
        <w:tc>
          <w:tcPr>
            <w:tcW w:w="1843" w:type="dxa"/>
            <w:tcBorders>
              <w:top w:val="nil"/>
              <w:left w:val="nil"/>
              <w:bottom w:val="single" w:sz="4" w:space="0" w:color="auto"/>
              <w:right w:val="single" w:sz="4" w:space="0" w:color="auto"/>
            </w:tcBorders>
            <w:shd w:val="clear" w:color="auto" w:fill="auto"/>
            <w:vAlign w:val="center"/>
            <w:hideMark/>
          </w:tcPr>
          <w:p w14:paraId="414DDE67" w14:textId="0CFBE2EA" w:rsidR="006342BB" w:rsidRPr="007B3403" w:rsidRDefault="006342BB" w:rsidP="000B6F23">
            <w:pPr>
              <w:widowControl/>
              <w:jc w:val="center"/>
              <w:rPr>
                <w:snapToGrid/>
                <w:color w:val="000000"/>
                <w:sz w:val="22"/>
                <w:szCs w:val="22"/>
                <w:lang w:eastAsia="hr-HR"/>
              </w:rPr>
            </w:pPr>
            <w:r w:rsidRPr="007B3403">
              <w:rPr>
                <w:sz w:val="22"/>
                <w:szCs w:val="22"/>
                <w:lang w:eastAsia="hr-HR"/>
              </w:rPr>
              <w:t>Strateški plan Državnog ureda za Hrvate izvan Republike Hrvatske za razdoblje 2015.-2017. Posebni cilj 1.1. (1.1.2.3.)</w:t>
            </w:r>
          </w:p>
        </w:tc>
        <w:tc>
          <w:tcPr>
            <w:tcW w:w="1701" w:type="dxa"/>
            <w:tcBorders>
              <w:top w:val="nil"/>
              <w:left w:val="nil"/>
              <w:bottom w:val="single" w:sz="4" w:space="0" w:color="auto"/>
              <w:right w:val="single" w:sz="4" w:space="0" w:color="auto"/>
            </w:tcBorders>
            <w:shd w:val="clear" w:color="auto" w:fill="auto"/>
            <w:vAlign w:val="center"/>
            <w:hideMark/>
          </w:tcPr>
          <w:p w14:paraId="6359FCD1"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 xml:space="preserve">Služba za statusna pitanja Hrvata izvan RH </w:t>
            </w:r>
          </w:p>
        </w:tc>
        <w:tc>
          <w:tcPr>
            <w:tcW w:w="2126" w:type="dxa"/>
            <w:tcBorders>
              <w:top w:val="nil"/>
              <w:left w:val="nil"/>
              <w:bottom w:val="single" w:sz="4" w:space="0" w:color="auto"/>
              <w:right w:val="single" w:sz="4" w:space="0" w:color="auto"/>
            </w:tcBorders>
            <w:shd w:val="clear" w:color="auto" w:fill="auto"/>
            <w:vAlign w:val="center"/>
            <w:hideMark/>
          </w:tcPr>
          <w:p w14:paraId="0E44D13E"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DA</w:t>
            </w:r>
          </w:p>
        </w:tc>
        <w:tc>
          <w:tcPr>
            <w:tcW w:w="2063" w:type="dxa"/>
            <w:tcBorders>
              <w:top w:val="nil"/>
              <w:left w:val="nil"/>
              <w:bottom w:val="single" w:sz="4" w:space="0" w:color="auto"/>
              <w:right w:val="single" w:sz="4" w:space="0" w:color="auto"/>
            </w:tcBorders>
            <w:shd w:val="clear" w:color="auto" w:fill="auto"/>
            <w:vAlign w:val="center"/>
            <w:hideMark/>
          </w:tcPr>
          <w:p w14:paraId="011BFFE9"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 </w:t>
            </w:r>
          </w:p>
        </w:tc>
      </w:tr>
      <w:tr w:rsidR="006342BB" w:rsidRPr="007B3403" w14:paraId="225AC423" w14:textId="77777777" w:rsidTr="00AA24B6">
        <w:trPr>
          <w:trHeight w:val="1800"/>
          <w:jc w:val="center"/>
        </w:trPr>
        <w:tc>
          <w:tcPr>
            <w:tcW w:w="1526" w:type="dxa"/>
            <w:vMerge/>
            <w:tcBorders>
              <w:top w:val="nil"/>
              <w:left w:val="single" w:sz="4" w:space="0" w:color="auto"/>
              <w:bottom w:val="single" w:sz="4" w:space="0" w:color="auto"/>
              <w:right w:val="single" w:sz="4" w:space="0" w:color="auto"/>
            </w:tcBorders>
            <w:vAlign w:val="center"/>
            <w:hideMark/>
          </w:tcPr>
          <w:p w14:paraId="54FC775E" w14:textId="77777777" w:rsidR="006342BB" w:rsidRPr="007B3403" w:rsidRDefault="006342BB" w:rsidP="000B6F23">
            <w:pPr>
              <w:widowControl/>
              <w:rPr>
                <w:snapToGrid/>
                <w:color w:val="000000"/>
                <w:sz w:val="22"/>
                <w:szCs w:val="22"/>
                <w:lang w:eastAsia="hr-HR"/>
              </w:rPr>
            </w:pPr>
          </w:p>
        </w:tc>
        <w:tc>
          <w:tcPr>
            <w:tcW w:w="2268" w:type="dxa"/>
            <w:tcBorders>
              <w:top w:val="nil"/>
              <w:left w:val="nil"/>
              <w:bottom w:val="single" w:sz="4" w:space="0" w:color="auto"/>
              <w:right w:val="single" w:sz="4" w:space="0" w:color="auto"/>
            </w:tcBorders>
            <w:shd w:val="clear" w:color="auto" w:fill="auto"/>
            <w:vAlign w:val="center"/>
            <w:hideMark/>
          </w:tcPr>
          <w:p w14:paraId="747C46AC"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Uređenje pravnog okvira za ubrzanje primitka u hrv. državljanstvo</w:t>
            </w:r>
          </w:p>
        </w:tc>
        <w:tc>
          <w:tcPr>
            <w:tcW w:w="1276" w:type="dxa"/>
            <w:tcBorders>
              <w:top w:val="nil"/>
              <w:left w:val="nil"/>
              <w:bottom w:val="single" w:sz="4" w:space="0" w:color="auto"/>
              <w:right w:val="single" w:sz="4" w:space="0" w:color="auto"/>
            </w:tcBorders>
            <w:shd w:val="clear" w:color="auto" w:fill="auto"/>
            <w:vAlign w:val="center"/>
            <w:hideMark/>
          </w:tcPr>
          <w:p w14:paraId="5EB01DD5"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P</w:t>
            </w:r>
          </w:p>
        </w:tc>
        <w:tc>
          <w:tcPr>
            <w:tcW w:w="1417" w:type="dxa"/>
            <w:tcBorders>
              <w:top w:val="nil"/>
              <w:left w:val="nil"/>
              <w:bottom w:val="single" w:sz="4" w:space="0" w:color="auto"/>
              <w:right w:val="single" w:sz="4" w:space="0" w:color="auto"/>
            </w:tcBorders>
            <w:shd w:val="clear" w:color="auto" w:fill="auto"/>
            <w:vAlign w:val="center"/>
            <w:hideMark/>
          </w:tcPr>
          <w:p w14:paraId="25755D35"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kontinuirano</w:t>
            </w:r>
          </w:p>
        </w:tc>
        <w:tc>
          <w:tcPr>
            <w:tcW w:w="1843" w:type="dxa"/>
            <w:tcBorders>
              <w:top w:val="nil"/>
              <w:left w:val="nil"/>
              <w:bottom w:val="single" w:sz="4" w:space="0" w:color="auto"/>
              <w:right w:val="single" w:sz="4" w:space="0" w:color="auto"/>
            </w:tcBorders>
            <w:shd w:val="clear" w:color="auto" w:fill="auto"/>
            <w:vAlign w:val="center"/>
            <w:hideMark/>
          </w:tcPr>
          <w:p w14:paraId="22857227" w14:textId="31D95932" w:rsidR="006342BB" w:rsidRPr="007B3403" w:rsidRDefault="006342BB" w:rsidP="000B6F23">
            <w:pPr>
              <w:widowControl/>
              <w:jc w:val="center"/>
              <w:rPr>
                <w:snapToGrid/>
                <w:color w:val="000000"/>
                <w:sz w:val="22"/>
                <w:szCs w:val="22"/>
                <w:lang w:eastAsia="hr-HR"/>
              </w:rPr>
            </w:pPr>
            <w:r w:rsidRPr="007B3403">
              <w:rPr>
                <w:sz w:val="22"/>
                <w:szCs w:val="22"/>
                <w:lang w:eastAsia="hr-HR"/>
              </w:rPr>
              <w:t>Strateški plan Državnog ureda za Hrvate izvan Republike Hrvatske za razdoblje 2015.-2017. Posebni cilj 1.1. (1.1.2.3.)</w:t>
            </w:r>
          </w:p>
        </w:tc>
        <w:tc>
          <w:tcPr>
            <w:tcW w:w="1701" w:type="dxa"/>
            <w:tcBorders>
              <w:top w:val="nil"/>
              <w:left w:val="nil"/>
              <w:bottom w:val="single" w:sz="4" w:space="0" w:color="auto"/>
              <w:right w:val="single" w:sz="4" w:space="0" w:color="auto"/>
            </w:tcBorders>
            <w:shd w:val="clear" w:color="auto" w:fill="auto"/>
            <w:vAlign w:val="center"/>
            <w:hideMark/>
          </w:tcPr>
          <w:p w14:paraId="747908F9"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 xml:space="preserve">Služba za statusna pitanja Hrvata izvan RH </w:t>
            </w:r>
          </w:p>
        </w:tc>
        <w:tc>
          <w:tcPr>
            <w:tcW w:w="2126" w:type="dxa"/>
            <w:tcBorders>
              <w:top w:val="nil"/>
              <w:left w:val="nil"/>
              <w:bottom w:val="single" w:sz="4" w:space="0" w:color="auto"/>
              <w:right w:val="single" w:sz="4" w:space="0" w:color="auto"/>
            </w:tcBorders>
            <w:shd w:val="clear" w:color="auto" w:fill="auto"/>
            <w:vAlign w:val="center"/>
            <w:hideMark/>
          </w:tcPr>
          <w:p w14:paraId="625A2B3F"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DA</w:t>
            </w:r>
          </w:p>
        </w:tc>
        <w:tc>
          <w:tcPr>
            <w:tcW w:w="2063" w:type="dxa"/>
            <w:tcBorders>
              <w:top w:val="nil"/>
              <w:left w:val="nil"/>
              <w:bottom w:val="single" w:sz="4" w:space="0" w:color="auto"/>
              <w:right w:val="single" w:sz="4" w:space="0" w:color="auto"/>
            </w:tcBorders>
            <w:shd w:val="clear" w:color="auto" w:fill="auto"/>
            <w:vAlign w:val="center"/>
            <w:hideMark/>
          </w:tcPr>
          <w:p w14:paraId="3839F437"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 </w:t>
            </w:r>
          </w:p>
        </w:tc>
      </w:tr>
      <w:tr w:rsidR="006342BB" w:rsidRPr="007B3403" w14:paraId="1F0611BA" w14:textId="77777777" w:rsidTr="00AA24B6">
        <w:trPr>
          <w:trHeight w:val="2220"/>
          <w:jc w:val="center"/>
        </w:trPr>
        <w:tc>
          <w:tcPr>
            <w:tcW w:w="1526" w:type="dxa"/>
            <w:vMerge/>
            <w:tcBorders>
              <w:top w:val="nil"/>
              <w:left w:val="single" w:sz="4" w:space="0" w:color="auto"/>
              <w:bottom w:val="single" w:sz="4" w:space="0" w:color="auto"/>
              <w:right w:val="single" w:sz="4" w:space="0" w:color="auto"/>
            </w:tcBorders>
            <w:vAlign w:val="center"/>
            <w:hideMark/>
          </w:tcPr>
          <w:p w14:paraId="0F234A9C" w14:textId="77777777" w:rsidR="006342BB" w:rsidRPr="007B3403" w:rsidRDefault="006342BB" w:rsidP="000B6F23">
            <w:pPr>
              <w:widowControl/>
              <w:rPr>
                <w:snapToGrid/>
                <w:color w:val="000000"/>
                <w:sz w:val="22"/>
                <w:szCs w:val="22"/>
                <w:lang w:eastAsia="hr-HR"/>
              </w:rPr>
            </w:pPr>
          </w:p>
        </w:tc>
        <w:tc>
          <w:tcPr>
            <w:tcW w:w="2268" w:type="dxa"/>
            <w:tcBorders>
              <w:top w:val="nil"/>
              <w:left w:val="nil"/>
              <w:bottom w:val="single" w:sz="4" w:space="0" w:color="auto"/>
              <w:right w:val="single" w:sz="4" w:space="0" w:color="auto"/>
            </w:tcBorders>
            <w:shd w:val="clear" w:color="auto" w:fill="auto"/>
            <w:vAlign w:val="center"/>
            <w:hideMark/>
          </w:tcPr>
          <w:p w14:paraId="57F1F89E"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 xml:space="preserve">Priprema Odluke za Dan Hrvata izvan Republike Hrvatske, Izraditi prijedlog, uputiti Vadi RH </w:t>
            </w:r>
          </w:p>
        </w:tc>
        <w:tc>
          <w:tcPr>
            <w:tcW w:w="1276" w:type="dxa"/>
            <w:tcBorders>
              <w:top w:val="nil"/>
              <w:left w:val="nil"/>
              <w:bottom w:val="single" w:sz="4" w:space="0" w:color="auto"/>
              <w:right w:val="single" w:sz="4" w:space="0" w:color="auto"/>
            </w:tcBorders>
            <w:shd w:val="clear" w:color="auto" w:fill="auto"/>
            <w:noWrap/>
            <w:vAlign w:val="center"/>
            <w:hideMark/>
          </w:tcPr>
          <w:p w14:paraId="78DBBD35"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P</w:t>
            </w:r>
          </w:p>
        </w:tc>
        <w:tc>
          <w:tcPr>
            <w:tcW w:w="1417" w:type="dxa"/>
            <w:tcBorders>
              <w:top w:val="nil"/>
              <w:left w:val="nil"/>
              <w:bottom w:val="single" w:sz="4" w:space="0" w:color="auto"/>
              <w:right w:val="single" w:sz="4" w:space="0" w:color="auto"/>
            </w:tcBorders>
            <w:shd w:val="clear" w:color="auto" w:fill="auto"/>
            <w:noWrap/>
            <w:vAlign w:val="center"/>
            <w:hideMark/>
          </w:tcPr>
          <w:p w14:paraId="20F6851B"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kontinuirano</w:t>
            </w:r>
          </w:p>
        </w:tc>
        <w:tc>
          <w:tcPr>
            <w:tcW w:w="1843" w:type="dxa"/>
            <w:tcBorders>
              <w:top w:val="nil"/>
              <w:left w:val="nil"/>
              <w:bottom w:val="single" w:sz="4" w:space="0" w:color="auto"/>
              <w:right w:val="single" w:sz="4" w:space="0" w:color="auto"/>
            </w:tcBorders>
            <w:shd w:val="clear" w:color="auto" w:fill="auto"/>
            <w:vAlign w:val="center"/>
            <w:hideMark/>
          </w:tcPr>
          <w:p w14:paraId="2C5D112F" w14:textId="5060075C" w:rsidR="006342BB" w:rsidRPr="007B3403" w:rsidRDefault="006342BB" w:rsidP="000B6F23">
            <w:pPr>
              <w:widowControl/>
              <w:jc w:val="center"/>
              <w:rPr>
                <w:snapToGrid/>
                <w:color w:val="000000"/>
                <w:sz w:val="22"/>
                <w:szCs w:val="22"/>
                <w:lang w:eastAsia="hr-HR"/>
              </w:rPr>
            </w:pPr>
            <w:r w:rsidRPr="007B3403">
              <w:rPr>
                <w:sz w:val="22"/>
                <w:szCs w:val="22"/>
                <w:lang w:eastAsia="hr-HR"/>
              </w:rPr>
              <w:t>Strateški plan Državnog ureda za Hrvate izvan Republike Hrvatske za razdoblje 2015.-2017. Posebni cilj 1.1. (1.1.2.3.)</w:t>
            </w:r>
          </w:p>
        </w:tc>
        <w:tc>
          <w:tcPr>
            <w:tcW w:w="1701" w:type="dxa"/>
            <w:tcBorders>
              <w:top w:val="nil"/>
              <w:left w:val="nil"/>
              <w:bottom w:val="single" w:sz="4" w:space="0" w:color="auto"/>
              <w:right w:val="single" w:sz="4" w:space="0" w:color="auto"/>
            </w:tcBorders>
            <w:shd w:val="clear" w:color="auto" w:fill="auto"/>
            <w:vAlign w:val="center"/>
            <w:hideMark/>
          </w:tcPr>
          <w:p w14:paraId="096910A5"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 xml:space="preserve">Služba za statusna pitanja Hrvata izvan RH </w:t>
            </w:r>
          </w:p>
        </w:tc>
        <w:tc>
          <w:tcPr>
            <w:tcW w:w="2126" w:type="dxa"/>
            <w:tcBorders>
              <w:top w:val="nil"/>
              <w:left w:val="nil"/>
              <w:bottom w:val="single" w:sz="4" w:space="0" w:color="auto"/>
              <w:right w:val="single" w:sz="4" w:space="0" w:color="auto"/>
            </w:tcBorders>
            <w:shd w:val="clear" w:color="auto" w:fill="auto"/>
            <w:noWrap/>
            <w:vAlign w:val="center"/>
            <w:hideMark/>
          </w:tcPr>
          <w:p w14:paraId="1EB031E1"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 xml:space="preserve">Djelomično </w:t>
            </w:r>
          </w:p>
        </w:tc>
        <w:tc>
          <w:tcPr>
            <w:tcW w:w="2063" w:type="dxa"/>
            <w:tcBorders>
              <w:top w:val="nil"/>
              <w:left w:val="nil"/>
              <w:bottom w:val="single" w:sz="4" w:space="0" w:color="auto"/>
              <w:right w:val="single" w:sz="4" w:space="0" w:color="auto"/>
            </w:tcBorders>
            <w:shd w:val="clear" w:color="auto" w:fill="auto"/>
            <w:vAlign w:val="center"/>
            <w:hideMark/>
          </w:tcPr>
          <w:p w14:paraId="68765775"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 xml:space="preserve">U izradu ovog zadatka uključeni su Hrvatska akademija znanosti i umjetnosti te Institut društvenih znanosti „Ivo Pilar“.  Po usuglašeniju datuma Ured će izraditi prijedlog odluke i uputiti Vladi na donošenje. </w:t>
            </w:r>
          </w:p>
        </w:tc>
      </w:tr>
      <w:tr w:rsidR="006342BB" w:rsidRPr="007B3403" w14:paraId="6DA79440" w14:textId="77777777" w:rsidTr="00AA24B6">
        <w:trPr>
          <w:trHeight w:val="1800"/>
          <w:jc w:val="center"/>
        </w:trPr>
        <w:tc>
          <w:tcPr>
            <w:tcW w:w="1526" w:type="dxa"/>
            <w:vMerge/>
            <w:tcBorders>
              <w:top w:val="nil"/>
              <w:left w:val="single" w:sz="4" w:space="0" w:color="auto"/>
              <w:bottom w:val="single" w:sz="4" w:space="0" w:color="auto"/>
              <w:right w:val="single" w:sz="4" w:space="0" w:color="auto"/>
            </w:tcBorders>
            <w:vAlign w:val="center"/>
            <w:hideMark/>
          </w:tcPr>
          <w:p w14:paraId="46E2C777" w14:textId="77777777" w:rsidR="006342BB" w:rsidRPr="007B3403" w:rsidRDefault="006342BB" w:rsidP="000B6F23">
            <w:pPr>
              <w:widowControl/>
              <w:rPr>
                <w:snapToGrid/>
                <w:color w:val="000000"/>
                <w:sz w:val="22"/>
                <w:szCs w:val="22"/>
                <w:lang w:eastAsia="hr-HR"/>
              </w:rPr>
            </w:pPr>
          </w:p>
        </w:tc>
        <w:tc>
          <w:tcPr>
            <w:tcW w:w="2268" w:type="dxa"/>
            <w:tcBorders>
              <w:top w:val="nil"/>
              <w:left w:val="nil"/>
              <w:bottom w:val="single" w:sz="4" w:space="0" w:color="auto"/>
              <w:right w:val="single" w:sz="4" w:space="0" w:color="auto"/>
            </w:tcBorders>
            <w:shd w:val="clear" w:color="auto" w:fill="auto"/>
            <w:vAlign w:val="center"/>
            <w:hideMark/>
          </w:tcPr>
          <w:p w14:paraId="050AF13B"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 xml:space="preserve">Pratiti aktualne teme te izrađivati i predlagati izmjene postojećih pravnih propisa  </w:t>
            </w:r>
          </w:p>
        </w:tc>
        <w:tc>
          <w:tcPr>
            <w:tcW w:w="1276" w:type="dxa"/>
            <w:tcBorders>
              <w:top w:val="nil"/>
              <w:left w:val="nil"/>
              <w:bottom w:val="single" w:sz="4" w:space="0" w:color="auto"/>
              <w:right w:val="single" w:sz="4" w:space="0" w:color="auto"/>
            </w:tcBorders>
            <w:shd w:val="clear" w:color="auto" w:fill="auto"/>
            <w:noWrap/>
            <w:vAlign w:val="center"/>
            <w:hideMark/>
          </w:tcPr>
          <w:p w14:paraId="0FD5257A"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P</w:t>
            </w:r>
          </w:p>
        </w:tc>
        <w:tc>
          <w:tcPr>
            <w:tcW w:w="1417" w:type="dxa"/>
            <w:tcBorders>
              <w:top w:val="nil"/>
              <w:left w:val="nil"/>
              <w:bottom w:val="single" w:sz="4" w:space="0" w:color="auto"/>
              <w:right w:val="single" w:sz="4" w:space="0" w:color="auto"/>
            </w:tcBorders>
            <w:shd w:val="clear" w:color="auto" w:fill="auto"/>
            <w:noWrap/>
            <w:vAlign w:val="center"/>
            <w:hideMark/>
          </w:tcPr>
          <w:p w14:paraId="7F0B5FE8"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kontinuirano</w:t>
            </w:r>
          </w:p>
        </w:tc>
        <w:tc>
          <w:tcPr>
            <w:tcW w:w="1843" w:type="dxa"/>
            <w:tcBorders>
              <w:top w:val="nil"/>
              <w:left w:val="nil"/>
              <w:bottom w:val="single" w:sz="4" w:space="0" w:color="auto"/>
              <w:right w:val="single" w:sz="4" w:space="0" w:color="auto"/>
            </w:tcBorders>
            <w:shd w:val="clear" w:color="auto" w:fill="auto"/>
            <w:vAlign w:val="center"/>
            <w:hideMark/>
          </w:tcPr>
          <w:p w14:paraId="726B3606" w14:textId="097CA99C" w:rsidR="006342BB" w:rsidRPr="007B3403" w:rsidRDefault="006342BB" w:rsidP="000B6F23">
            <w:pPr>
              <w:widowControl/>
              <w:jc w:val="center"/>
              <w:rPr>
                <w:snapToGrid/>
                <w:color w:val="000000"/>
                <w:sz w:val="22"/>
                <w:szCs w:val="22"/>
                <w:lang w:eastAsia="hr-HR"/>
              </w:rPr>
            </w:pPr>
            <w:r w:rsidRPr="007B3403">
              <w:rPr>
                <w:sz w:val="22"/>
                <w:szCs w:val="22"/>
                <w:lang w:eastAsia="hr-HR"/>
              </w:rPr>
              <w:t>Strateški plan Državnog ureda za Hrvate izvan Republike Hrvatske za razdoblje 2015.-2017. Posebni cilj 1.1 (1.1.2.3.)</w:t>
            </w:r>
          </w:p>
        </w:tc>
        <w:tc>
          <w:tcPr>
            <w:tcW w:w="1701" w:type="dxa"/>
            <w:tcBorders>
              <w:top w:val="nil"/>
              <w:left w:val="nil"/>
              <w:bottom w:val="single" w:sz="4" w:space="0" w:color="auto"/>
              <w:right w:val="single" w:sz="4" w:space="0" w:color="auto"/>
            </w:tcBorders>
            <w:shd w:val="clear" w:color="auto" w:fill="auto"/>
            <w:vAlign w:val="center"/>
            <w:hideMark/>
          </w:tcPr>
          <w:p w14:paraId="16047001"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 xml:space="preserve">Služba za statusna pitanja Hrvata izvan RH </w:t>
            </w:r>
          </w:p>
        </w:tc>
        <w:tc>
          <w:tcPr>
            <w:tcW w:w="2126" w:type="dxa"/>
            <w:tcBorders>
              <w:top w:val="nil"/>
              <w:left w:val="nil"/>
              <w:bottom w:val="single" w:sz="4" w:space="0" w:color="auto"/>
              <w:right w:val="single" w:sz="4" w:space="0" w:color="auto"/>
            </w:tcBorders>
            <w:shd w:val="clear" w:color="auto" w:fill="auto"/>
            <w:noWrap/>
            <w:vAlign w:val="center"/>
            <w:hideMark/>
          </w:tcPr>
          <w:p w14:paraId="43499886"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DA</w:t>
            </w:r>
          </w:p>
        </w:tc>
        <w:tc>
          <w:tcPr>
            <w:tcW w:w="2063" w:type="dxa"/>
            <w:tcBorders>
              <w:top w:val="nil"/>
              <w:left w:val="nil"/>
              <w:bottom w:val="single" w:sz="4" w:space="0" w:color="auto"/>
              <w:right w:val="single" w:sz="4" w:space="0" w:color="auto"/>
            </w:tcBorders>
            <w:shd w:val="clear" w:color="auto" w:fill="auto"/>
            <w:vAlign w:val="center"/>
            <w:hideMark/>
          </w:tcPr>
          <w:p w14:paraId="796D356D"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 </w:t>
            </w:r>
          </w:p>
        </w:tc>
      </w:tr>
      <w:tr w:rsidR="006342BB" w:rsidRPr="007B3403" w14:paraId="028D833A" w14:textId="77777777" w:rsidTr="00AA24B6">
        <w:trPr>
          <w:trHeight w:val="1800"/>
          <w:jc w:val="center"/>
        </w:trPr>
        <w:tc>
          <w:tcPr>
            <w:tcW w:w="1526" w:type="dxa"/>
            <w:vMerge/>
            <w:tcBorders>
              <w:top w:val="nil"/>
              <w:left w:val="single" w:sz="4" w:space="0" w:color="auto"/>
              <w:bottom w:val="single" w:sz="4" w:space="0" w:color="auto"/>
              <w:right w:val="single" w:sz="4" w:space="0" w:color="auto"/>
            </w:tcBorders>
            <w:vAlign w:val="center"/>
            <w:hideMark/>
          </w:tcPr>
          <w:p w14:paraId="50EF4C9E" w14:textId="77777777" w:rsidR="006342BB" w:rsidRPr="007B3403" w:rsidRDefault="006342BB" w:rsidP="000B6F23">
            <w:pPr>
              <w:widowControl/>
              <w:rPr>
                <w:snapToGrid/>
                <w:color w:val="000000"/>
                <w:sz w:val="22"/>
                <w:szCs w:val="22"/>
                <w:lang w:eastAsia="hr-HR"/>
              </w:rPr>
            </w:pPr>
          </w:p>
        </w:tc>
        <w:tc>
          <w:tcPr>
            <w:tcW w:w="2268" w:type="dxa"/>
            <w:tcBorders>
              <w:top w:val="nil"/>
              <w:left w:val="nil"/>
              <w:bottom w:val="single" w:sz="4" w:space="0" w:color="auto"/>
              <w:right w:val="single" w:sz="4" w:space="0" w:color="auto"/>
            </w:tcBorders>
            <w:shd w:val="clear" w:color="auto" w:fill="auto"/>
            <w:vAlign w:val="center"/>
            <w:hideMark/>
          </w:tcPr>
          <w:p w14:paraId="075B1C7F"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Aktivni rad sa strankama vezano uz rješavanje statusnih pitanja te upućivanje na nadležna tijela</w:t>
            </w:r>
          </w:p>
        </w:tc>
        <w:tc>
          <w:tcPr>
            <w:tcW w:w="1276" w:type="dxa"/>
            <w:tcBorders>
              <w:top w:val="nil"/>
              <w:left w:val="nil"/>
              <w:bottom w:val="single" w:sz="4" w:space="0" w:color="auto"/>
              <w:right w:val="single" w:sz="4" w:space="0" w:color="auto"/>
            </w:tcBorders>
            <w:shd w:val="clear" w:color="auto" w:fill="auto"/>
            <w:noWrap/>
            <w:vAlign w:val="center"/>
            <w:hideMark/>
          </w:tcPr>
          <w:p w14:paraId="4D60F879"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P</w:t>
            </w:r>
          </w:p>
        </w:tc>
        <w:tc>
          <w:tcPr>
            <w:tcW w:w="1417" w:type="dxa"/>
            <w:tcBorders>
              <w:top w:val="nil"/>
              <w:left w:val="nil"/>
              <w:bottom w:val="single" w:sz="4" w:space="0" w:color="auto"/>
              <w:right w:val="single" w:sz="4" w:space="0" w:color="auto"/>
            </w:tcBorders>
            <w:shd w:val="clear" w:color="auto" w:fill="auto"/>
            <w:noWrap/>
            <w:vAlign w:val="center"/>
            <w:hideMark/>
          </w:tcPr>
          <w:p w14:paraId="1C29069C"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kontinuirano</w:t>
            </w:r>
          </w:p>
        </w:tc>
        <w:tc>
          <w:tcPr>
            <w:tcW w:w="1843" w:type="dxa"/>
            <w:tcBorders>
              <w:top w:val="nil"/>
              <w:left w:val="nil"/>
              <w:bottom w:val="single" w:sz="4" w:space="0" w:color="auto"/>
              <w:right w:val="single" w:sz="4" w:space="0" w:color="auto"/>
            </w:tcBorders>
            <w:shd w:val="clear" w:color="auto" w:fill="auto"/>
            <w:vAlign w:val="center"/>
            <w:hideMark/>
          </w:tcPr>
          <w:p w14:paraId="6CEF618A" w14:textId="6D51E5BF" w:rsidR="006342BB" w:rsidRPr="007B3403" w:rsidRDefault="006342BB" w:rsidP="000B6F23">
            <w:pPr>
              <w:widowControl/>
              <w:jc w:val="center"/>
              <w:rPr>
                <w:snapToGrid/>
                <w:color w:val="000000"/>
                <w:sz w:val="22"/>
                <w:szCs w:val="22"/>
                <w:lang w:eastAsia="hr-HR"/>
              </w:rPr>
            </w:pPr>
            <w:r w:rsidRPr="007B3403">
              <w:rPr>
                <w:sz w:val="22"/>
                <w:szCs w:val="22"/>
                <w:lang w:eastAsia="hr-HR"/>
              </w:rPr>
              <w:t>Strateški plan Državnog ureda za Hrvate izvan Republike Hrvatske za razdoblje 2015.-2017. Posebni cilj 1.1 (1.1.2.3.)</w:t>
            </w:r>
          </w:p>
        </w:tc>
        <w:tc>
          <w:tcPr>
            <w:tcW w:w="1701" w:type="dxa"/>
            <w:tcBorders>
              <w:top w:val="nil"/>
              <w:left w:val="nil"/>
              <w:bottom w:val="single" w:sz="4" w:space="0" w:color="auto"/>
              <w:right w:val="single" w:sz="4" w:space="0" w:color="auto"/>
            </w:tcBorders>
            <w:shd w:val="clear" w:color="auto" w:fill="auto"/>
            <w:vAlign w:val="center"/>
            <w:hideMark/>
          </w:tcPr>
          <w:p w14:paraId="367DE74A"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 xml:space="preserve">Služba za statusna pitanja Hrvata izvan RH </w:t>
            </w:r>
          </w:p>
        </w:tc>
        <w:tc>
          <w:tcPr>
            <w:tcW w:w="2126" w:type="dxa"/>
            <w:tcBorders>
              <w:top w:val="nil"/>
              <w:left w:val="nil"/>
              <w:bottom w:val="single" w:sz="4" w:space="0" w:color="auto"/>
              <w:right w:val="single" w:sz="4" w:space="0" w:color="auto"/>
            </w:tcBorders>
            <w:shd w:val="clear" w:color="auto" w:fill="auto"/>
            <w:noWrap/>
            <w:vAlign w:val="center"/>
            <w:hideMark/>
          </w:tcPr>
          <w:p w14:paraId="171EDAFA"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DA</w:t>
            </w:r>
          </w:p>
        </w:tc>
        <w:tc>
          <w:tcPr>
            <w:tcW w:w="2063" w:type="dxa"/>
            <w:tcBorders>
              <w:top w:val="nil"/>
              <w:left w:val="nil"/>
              <w:bottom w:val="single" w:sz="4" w:space="0" w:color="auto"/>
              <w:right w:val="single" w:sz="4" w:space="0" w:color="auto"/>
            </w:tcBorders>
            <w:shd w:val="clear" w:color="auto" w:fill="auto"/>
            <w:vAlign w:val="center"/>
            <w:hideMark/>
          </w:tcPr>
          <w:p w14:paraId="15C35B2D"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 </w:t>
            </w:r>
          </w:p>
        </w:tc>
      </w:tr>
      <w:tr w:rsidR="006342BB" w:rsidRPr="007B3403" w14:paraId="6C193FF6" w14:textId="77777777" w:rsidTr="00AA24B6">
        <w:trPr>
          <w:trHeight w:val="1800"/>
          <w:jc w:val="center"/>
        </w:trPr>
        <w:tc>
          <w:tcPr>
            <w:tcW w:w="1526" w:type="dxa"/>
            <w:vMerge/>
            <w:tcBorders>
              <w:top w:val="nil"/>
              <w:left w:val="single" w:sz="4" w:space="0" w:color="auto"/>
              <w:bottom w:val="single" w:sz="4" w:space="0" w:color="auto"/>
              <w:right w:val="single" w:sz="4" w:space="0" w:color="auto"/>
            </w:tcBorders>
            <w:vAlign w:val="center"/>
            <w:hideMark/>
          </w:tcPr>
          <w:p w14:paraId="09EFEC30" w14:textId="77777777" w:rsidR="006342BB" w:rsidRPr="007B3403" w:rsidRDefault="006342BB" w:rsidP="000B6F23">
            <w:pPr>
              <w:widowControl/>
              <w:rPr>
                <w:snapToGrid/>
                <w:color w:val="000000"/>
                <w:sz w:val="22"/>
                <w:szCs w:val="22"/>
                <w:lang w:eastAsia="hr-HR"/>
              </w:rPr>
            </w:pPr>
          </w:p>
        </w:tc>
        <w:tc>
          <w:tcPr>
            <w:tcW w:w="2268" w:type="dxa"/>
            <w:tcBorders>
              <w:top w:val="nil"/>
              <w:left w:val="nil"/>
              <w:bottom w:val="single" w:sz="4" w:space="0" w:color="auto"/>
              <w:right w:val="single" w:sz="4" w:space="0" w:color="auto"/>
            </w:tcBorders>
            <w:shd w:val="clear" w:color="auto" w:fill="auto"/>
            <w:vAlign w:val="center"/>
            <w:hideMark/>
          </w:tcPr>
          <w:p w14:paraId="5444B60B"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Pratiti tematiku vezano uz migracijsku politiku</w:t>
            </w:r>
          </w:p>
        </w:tc>
        <w:tc>
          <w:tcPr>
            <w:tcW w:w="1276" w:type="dxa"/>
            <w:tcBorders>
              <w:top w:val="nil"/>
              <w:left w:val="nil"/>
              <w:bottom w:val="single" w:sz="4" w:space="0" w:color="auto"/>
              <w:right w:val="single" w:sz="4" w:space="0" w:color="auto"/>
            </w:tcBorders>
            <w:shd w:val="clear" w:color="auto" w:fill="auto"/>
            <w:noWrap/>
            <w:vAlign w:val="center"/>
            <w:hideMark/>
          </w:tcPr>
          <w:p w14:paraId="6B08B533"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P</w:t>
            </w:r>
          </w:p>
        </w:tc>
        <w:tc>
          <w:tcPr>
            <w:tcW w:w="1417" w:type="dxa"/>
            <w:tcBorders>
              <w:top w:val="nil"/>
              <w:left w:val="nil"/>
              <w:bottom w:val="single" w:sz="4" w:space="0" w:color="auto"/>
              <w:right w:val="single" w:sz="4" w:space="0" w:color="auto"/>
            </w:tcBorders>
            <w:shd w:val="clear" w:color="auto" w:fill="auto"/>
            <w:noWrap/>
            <w:vAlign w:val="center"/>
            <w:hideMark/>
          </w:tcPr>
          <w:p w14:paraId="481C680D"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kontinuirano</w:t>
            </w:r>
          </w:p>
        </w:tc>
        <w:tc>
          <w:tcPr>
            <w:tcW w:w="1843" w:type="dxa"/>
            <w:tcBorders>
              <w:top w:val="nil"/>
              <w:left w:val="nil"/>
              <w:bottom w:val="single" w:sz="4" w:space="0" w:color="auto"/>
              <w:right w:val="single" w:sz="4" w:space="0" w:color="auto"/>
            </w:tcBorders>
            <w:shd w:val="clear" w:color="auto" w:fill="auto"/>
            <w:vAlign w:val="center"/>
            <w:hideMark/>
          </w:tcPr>
          <w:p w14:paraId="04D0A4C0" w14:textId="44BBCFA2" w:rsidR="006342BB" w:rsidRPr="007B3403" w:rsidRDefault="006342BB" w:rsidP="000B6F23">
            <w:pPr>
              <w:widowControl/>
              <w:jc w:val="center"/>
              <w:rPr>
                <w:snapToGrid/>
                <w:color w:val="000000"/>
                <w:sz w:val="22"/>
                <w:szCs w:val="22"/>
                <w:lang w:eastAsia="hr-HR"/>
              </w:rPr>
            </w:pPr>
            <w:r w:rsidRPr="007B3403">
              <w:rPr>
                <w:sz w:val="22"/>
                <w:szCs w:val="22"/>
                <w:lang w:eastAsia="hr-HR"/>
              </w:rPr>
              <w:t>Strateški plan Državnog ureda za Hrvate izvan Republike Hrvatske za razdoblje 2015.-2017. Posebni cilj 1.1. (1.1.2.3.)</w:t>
            </w:r>
          </w:p>
        </w:tc>
        <w:tc>
          <w:tcPr>
            <w:tcW w:w="1701" w:type="dxa"/>
            <w:tcBorders>
              <w:top w:val="nil"/>
              <w:left w:val="nil"/>
              <w:bottom w:val="single" w:sz="4" w:space="0" w:color="auto"/>
              <w:right w:val="single" w:sz="4" w:space="0" w:color="auto"/>
            </w:tcBorders>
            <w:shd w:val="clear" w:color="auto" w:fill="auto"/>
            <w:vAlign w:val="center"/>
            <w:hideMark/>
          </w:tcPr>
          <w:p w14:paraId="534D0E0D"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 xml:space="preserve">Služba za statusna pitanja Hrvata izvan RH </w:t>
            </w:r>
          </w:p>
        </w:tc>
        <w:tc>
          <w:tcPr>
            <w:tcW w:w="2126" w:type="dxa"/>
            <w:tcBorders>
              <w:top w:val="nil"/>
              <w:left w:val="nil"/>
              <w:bottom w:val="single" w:sz="4" w:space="0" w:color="auto"/>
              <w:right w:val="single" w:sz="4" w:space="0" w:color="auto"/>
            </w:tcBorders>
            <w:shd w:val="clear" w:color="auto" w:fill="auto"/>
            <w:noWrap/>
            <w:vAlign w:val="center"/>
            <w:hideMark/>
          </w:tcPr>
          <w:p w14:paraId="4E20DA52"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DA</w:t>
            </w:r>
          </w:p>
        </w:tc>
        <w:tc>
          <w:tcPr>
            <w:tcW w:w="2063" w:type="dxa"/>
            <w:tcBorders>
              <w:top w:val="nil"/>
              <w:left w:val="nil"/>
              <w:bottom w:val="single" w:sz="4" w:space="0" w:color="auto"/>
              <w:right w:val="single" w:sz="4" w:space="0" w:color="auto"/>
            </w:tcBorders>
            <w:shd w:val="clear" w:color="auto" w:fill="auto"/>
            <w:vAlign w:val="center"/>
            <w:hideMark/>
          </w:tcPr>
          <w:p w14:paraId="5D644E35"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 </w:t>
            </w:r>
          </w:p>
        </w:tc>
      </w:tr>
      <w:tr w:rsidR="006342BB" w:rsidRPr="007B3403" w14:paraId="43EE2B1C" w14:textId="77777777" w:rsidTr="00AA24B6">
        <w:trPr>
          <w:trHeight w:val="2550"/>
          <w:jc w:val="center"/>
        </w:trPr>
        <w:tc>
          <w:tcPr>
            <w:tcW w:w="1526" w:type="dxa"/>
            <w:vMerge/>
            <w:tcBorders>
              <w:top w:val="nil"/>
              <w:left w:val="single" w:sz="4" w:space="0" w:color="auto"/>
              <w:bottom w:val="single" w:sz="4" w:space="0" w:color="auto"/>
              <w:right w:val="single" w:sz="4" w:space="0" w:color="auto"/>
            </w:tcBorders>
            <w:vAlign w:val="center"/>
            <w:hideMark/>
          </w:tcPr>
          <w:p w14:paraId="1FB7B21C" w14:textId="77777777" w:rsidR="006342BB" w:rsidRPr="007B3403" w:rsidRDefault="006342BB" w:rsidP="000B6F23">
            <w:pPr>
              <w:widowControl/>
              <w:rPr>
                <w:snapToGrid/>
                <w:color w:val="000000"/>
                <w:sz w:val="22"/>
                <w:szCs w:val="22"/>
                <w:lang w:eastAsia="hr-HR"/>
              </w:rPr>
            </w:pPr>
          </w:p>
        </w:tc>
        <w:tc>
          <w:tcPr>
            <w:tcW w:w="2268" w:type="dxa"/>
            <w:tcBorders>
              <w:top w:val="nil"/>
              <w:left w:val="nil"/>
              <w:bottom w:val="single" w:sz="4" w:space="0" w:color="auto"/>
              <w:right w:val="single" w:sz="4" w:space="0" w:color="auto"/>
            </w:tcBorders>
            <w:shd w:val="clear" w:color="auto" w:fill="auto"/>
            <w:vAlign w:val="center"/>
            <w:hideMark/>
          </w:tcPr>
          <w:p w14:paraId="6538ABD2"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Pripremiti Nacrt Zakona o hrvatskoj matici iseljenika</w:t>
            </w:r>
          </w:p>
        </w:tc>
        <w:tc>
          <w:tcPr>
            <w:tcW w:w="1276" w:type="dxa"/>
            <w:tcBorders>
              <w:top w:val="nil"/>
              <w:left w:val="nil"/>
              <w:bottom w:val="single" w:sz="4" w:space="0" w:color="auto"/>
              <w:right w:val="single" w:sz="4" w:space="0" w:color="auto"/>
            </w:tcBorders>
            <w:shd w:val="clear" w:color="auto" w:fill="auto"/>
            <w:noWrap/>
            <w:vAlign w:val="center"/>
            <w:hideMark/>
          </w:tcPr>
          <w:p w14:paraId="4A24745A"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P</w:t>
            </w:r>
          </w:p>
        </w:tc>
        <w:tc>
          <w:tcPr>
            <w:tcW w:w="1417" w:type="dxa"/>
            <w:tcBorders>
              <w:top w:val="nil"/>
              <w:left w:val="nil"/>
              <w:bottom w:val="single" w:sz="4" w:space="0" w:color="auto"/>
              <w:right w:val="single" w:sz="4" w:space="0" w:color="auto"/>
            </w:tcBorders>
            <w:shd w:val="clear" w:color="auto" w:fill="auto"/>
            <w:noWrap/>
            <w:vAlign w:val="center"/>
            <w:hideMark/>
          </w:tcPr>
          <w:p w14:paraId="73906B19"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kontinuirano</w:t>
            </w:r>
          </w:p>
        </w:tc>
        <w:tc>
          <w:tcPr>
            <w:tcW w:w="1843" w:type="dxa"/>
            <w:tcBorders>
              <w:top w:val="nil"/>
              <w:left w:val="nil"/>
              <w:bottom w:val="single" w:sz="4" w:space="0" w:color="auto"/>
              <w:right w:val="single" w:sz="4" w:space="0" w:color="auto"/>
            </w:tcBorders>
            <w:shd w:val="clear" w:color="auto" w:fill="auto"/>
            <w:vAlign w:val="center"/>
            <w:hideMark/>
          </w:tcPr>
          <w:p w14:paraId="4F1F322D" w14:textId="5F786919" w:rsidR="006342BB" w:rsidRPr="007B3403" w:rsidRDefault="006342BB" w:rsidP="006342BB">
            <w:pPr>
              <w:jc w:val="center"/>
              <w:rPr>
                <w:sz w:val="22"/>
                <w:szCs w:val="22"/>
                <w:lang w:eastAsia="hr-HR"/>
              </w:rPr>
            </w:pPr>
            <w:r w:rsidRPr="007B3403">
              <w:rPr>
                <w:sz w:val="22"/>
                <w:szCs w:val="22"/>
                <w:lang w:eastAsia="hr-HR"/>
              </w:rPr>
              <w:t>Strateški plan Državnog ureda za Hrvate izvan Republike Hrvatske za razdoblje 2015.-2017. Posebni cilj 1.1. (1.1.2.3.)</w:t>
            </w:r>
          </w:p>
        </w:tc>
        <w:tc>
          <w:tcPr>
            <w:tcW w:w="1701" w:type="dxa"/>
            <w:tcBorders>
              <w:top w:val="nil"/>
              <w:left w:val="nil"/>
              <w:bottom w:val="single" w:sz="4" w:space="0" w:color="auto"/>
              <w:right w:val="single" w:sz="4" w:space="0" w:color="auto"/>
            </w:tcBorders>
            <w:shd w:val="clear" w:color="auto" w:fill="auto"/>
            <w:vAlign w:val="center"/>
            <w:hideMark/>
          </w:tcPr>
          <w:p w14:paraId="1949B1F7"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 xml:space="preserve">Služba za statusna pitanja Hrvata izvan RH </w:t>
            </w:r>
          </w:p>
        </w:tc>
        <w:tc>
          <w:tcPr>
            <w:tcW w:w="2126" w:type="dxa"/>
            <w:tcBorders>
              <w:top w:val="nil"/>
              <w:left w:val="nil"/>
              <w:bottom w:val="single" w:sz="4" w:space="0" w:color="auto"/>
              <w:right w:val="single" w:sz="4" w:space="0" w:color="auto"/>
            </w:tcBorders>
            <w:shd w:val="clear" w:color="auto" w:fill="auto"/>
            <w:noWrap/>
            <w:vAlign w:val="center"/>
            <w:hideMark/>
          </w:tcPr>
          <w:p w14:paraId="3B3D1E82"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 xml:space="preserve">Djelomično </w:t>
            </w:r>
          </w:p>
        </w:tc>
        <w:tc>
          <w:tcPr>
            <w:tcW w:w="2063" w:type="dxa"/>
            <w:tcBorders>
              <w:top w:val="nil"/>
              <w:left w:val="nil"/>
              <w:bottom w:val="single" w:sz="4" w:space="0" w:color="auto"/>
              <w:right w:val="single" w:sz="4" w:space="0" w:color="auto"/>
            </w:tcBorders>
            <w:shd w:val="clear" w:color="auto" w:fill="auto"/>
            <w:vAlign w:val="center"/>
            <w:hideMark/>
          </w:tcPr>
          <w:p w14:paraId="32C82989"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 xml:space="preserve">Državni ured je uz suradnju Ministarstva uprave pripremio nacrt Zakon o Hrvatskoj matici iseljenika bez sudjelovanja predstavnika Matice. Potrebno je </w:t>
            </w:r>
            <w:proofErr w:type="spellStart"/>
            <w:r w:rsidRPr="007B3403">
              <w:rPr>
                <w:snapToGrid/>
                <w:color w:val="000000"/>
                <w:sz w:val="22"/>
                <w:szCs w:val="22"/>
                <w:lang w:eastAsia="hr-HR"/>
              </w:rPr>
              <w:t>usuglašenje</w:t>
            </w:r>
            <w:proofErr w:type="spellEnd"/>
            <w:r w:rsidRPr="007B3403">
              <w:rPr>
                <w:snapToGrid/>
                <w:color w:val="000000"/>
                <w:sz w:val="22"/>
                <w:szCs w:val="22"/>
                <w:lang w:eastAsia="hr-HR"/>
              </w:rPr>
              <w:t xml:space="preserve"> Matice na tekst nacrta kako bi se zakon uputio u daljnju proceduru. </w:t>
            </w:r>
          </w:p>
        </w:tc>
      </w:tr>
      <w:tr w:rsidR="006342BB" w:rsidRPr="007B3403" w14:paraId="25002C3F" w14:textId="77777777" w:rsidTr="00AA24B6">
        <w:trPr>
          <w:trHeight w:val="1800"/>
          <w:jc w:val="center"/>
        </w:trPr>
        <w:tc>
          <w:tcPr>
            <w:tcW w:w="1526" w:type="dxa"/>
            <w:vMerge/>
            <w:tcBorders>
              <w:top w:val="nil"/>
              <w:left w:val="single" w:sz="4" w:space="0" w:color="auto"/>
              <w:bottom w:val="single" w:sz="4" w:space="0" w:color="auto"/>
              <w:right w:val="single" w:sz="4" w:space="0" w:color="auto"/>
            </w:tcBorders>
            <w:vAlign w:val="center"/>
            <w:hideMark/>
          </w:tcPr>
          <w:p w14:paraId="22F8AFCF" w14:textId="77777777" w:rsidR="006342BB" w:rsidRPr="007B3403" w:rsidRDefault="006342BB" w:rsidP="000B6F23">
            <w:pPr>
              <w:widowControl/>
              <w:rPr>
                <w:snapToGrid/>
                <w:color w:val="000000"/>
                <w:sz w:val="22"/>
                <w:szCs w:val="22"/>
                <w:lang w:eastAsia="hr-HR"/>
              </w:rPr>
            </w:pPr>
          </w:p>
        </w:tc>
        <w:tc>
          <w:tcPr>
            <w:tcW w:w="2268" w:type="dxa"/>
            <w:tcBorders>
              <w:top w:val="nil"/>
              <w:left w:val="nil"/>
              <w:bottom w:val="single" w:sz="4" w:space="0" w:color="auto"/>
              <w:right w:val="single" w:sz="4" w:space="0" w:color="auto"/>
            </w:tcBorders>
            <w:shd w:val="clear" w:color="auto" w:fill="auto"/>
            <w:vAlign w:val="center"/>
            <w:hideMark/>
          </w:tcPr>
          <w:p w14:paraId="397D5B7C"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Poticati i surađivati sa svim tijelima državne uprave oko usklađivanja propisa sa Zakonom o odnosima RH sa Hrvatima izvan RH.</w:t>
            </w:r>
            <w:r w:rsidRPr="007B3403">
              <w:rPr>
                <w:snapToGrid/>
                <w:color w:val="000000"/>
                <w:sz w:val="22"/>
                <w:szCs w:val="22"/>
                <w:lang w:eastAsia="hr-HR"/>
              </w:rPr>
              <w:br/>
              <w:t>Održavanje sastanaka i javnih tribina</w:t>
            </w:r>
          </w:p>
        </w:tc>
        <w:tc>
          <w:tcPr>
            <w:tcW w:w="1276" w:type="dxa"/>
            <w:tcBorders>
              <w:top w:val="nil"/>
              <w:left w:val="nil"/>
              <w:bottom w:val="single" w:sz="4" w:space="0" w:color="auto"/>
              <w:right w:val="single" w:sz="4" w:space="0" w:color="auto"/>
            </w:tcBorders>
            <w:shd w:val="clear" w:color="auto" w:fill="auto"/>
            <w:noWrap/>
            <w:vAlign w:val="center"/>
            <w:hideMark/>
          </w:tcPr>
          <w:p w14:paraId="192B823C"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P</w:t>
            </w:r>
          </w:p>
        </w:tc>
        <w:tc>
          <w:tcPr>
            <w:tcW w:w="1417" w:type="dxa"/>
            <w:tcBorders>
              <w:top w:val="nil"/>
              <w:left w:val="nil"/>
              <w:bottom w:val="single" w:sz="4" w:space="0" w:color="auto"/>
              <w:right w:val="single" w:sz="4" w:space="0" w:color="auto"/>
            </w:tcBorders>
            <w:shd w:val="clear" w:color="auto" w:fill="auto"/>
            <w:noWrap/>
            <w:vAlign w:val="center"/>
            <w:hideMark/>
          </w:tcPr>
          <w:p w14:paraId="352FF7A3"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kontinuirano</w:t>
            </w:r>
          </w:p>
        </w:tc>
        <w:tc>
          <w:tcPr>
            <w:tcW w:w="1843" w:type="dxa"/>
            <w:tcBorders>
              <w:top w:val="nil"/>
              <w:left w:val="nil"/>
              <w:bottom w:val="single" w:sz="4" w:space="0" w:color="auto"/>
              <w:right w:val="single" w:sz="4" w:space="0" w:color="auto"/>
            </w:tcBorders>
            <w:shd w:val="clear" w:color="auto" w:fill="auto"/>
            <w:vAlign w:val="center"/>
            <w:hideMark/>
          </w:tcPr>
          <w:p w14:paraId="0C3BF8C4" w14:textId="270AC96C" w:rsidR="006342BB" w:rsidRPr="007B3403" w:rsidRDefault="006342BB" w:rsidP="000B6F23">
            <w:pPr>
              <w:widowControl/>
              <w:jc w:val="center"/>
              <w:rPr>
                <w:snapToGrid/>
                <w:color w:val="000000"/>
                <w:sz w:val="22"/>
                <w:szCs w:val="22"/>
                <w:lang w:eastAsia="hr-HR"/>
              </w:rPr>
            </w:pPr>
            <w:r w:rsidRPr="007B3403">
              <w:rPr>
                <w:sz w:val="22"/>
                <w:szCs w:val="22"/>
                <w:lang w:eastAsia="hr-HR"/>
              </w:rPr>
              <w:t>Strateški plan Državnog ureda za Hrvate izvan Republike Hrvatske za razdoblje 2015.-2017. Posebni cilj 1.1 (1.1.2.3.)</w:t>
            </w:r>
          </w:p>
        </w:tc>
        <w:tc>
          <w:tcPr>
            <w:tcW w:w="1701" w:type="dxa"/>
            <w:tcBorders>
              <w:top w:val="nil"/>
              <w:left w:val="nil"/>
              <w:bottom w:val="single" w:sz="4" w:space="0" w:color="auto"/>
              <w:right w:val="single" w:sz="4" w:space="0" w:color="auto"/>
            </w:tcBorders>
            <w:shd w:val="clear" w:color="auto" w:fill="auto"/>
            <w:vAlign w:val="center"/>
            <w:hideMark/>
          </w:tcPr>
          <w:p w14:paraId="73C334CB"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 xml:space="preserve">Služba za statusna pitanja Hrvata izvan RH </w:t>
            </w:r>
          </w:p>
        </w:tc>
        <w:tc>
          <w:tcPr>
            <w:tcW w:w="2126" w:type="dxa"/>
            <w:tcBorders>
              <w:top w:val="nil"/>
              <w:left w:val="nil"/>
              <w:bottom w:val="single" w:sz="4" w:space="0" w:color="auto"/>
              <w:right w:val="single" w:sz="4" w:space="0" w:color="auto"/>
            </w:tcBorders>
            <w:shd w:val="clear" w:color="auto" w:fill="auto"/>
            <w:noWrap/>
            <w:vAlign w:val="center"/>
            <w:hideMark/>
          </w:tcPr>
          <w:p w14:paraId="22CD356D"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DA</w:t>
            </w:r>
          </w:p>
        </w:tc>
        <w:tc>
          <w:tcPr>
            <w:tcW w:w="2063" w:type="dxa"/>
            <w:tcBorders>
              <w:top w:val="nil"/>
              <w:left w:val="nil"/>
              <w:bottom w:val="single" w:sz="4" w:space="0" w:color="auto"/>
              <w:right w:val="single" w:sz="4" w:space="0" w:color="auto"/>
            </w:tcBorders>
            <w:shd w:val="clear" w:color="auto" w:fill="auto"/>
            <w:vAlign w:val="center"/>
            <w:hideMark/>
          </w:tcPr>
          <w:p w14:paraId="35875CCE" w14:textId="77777777" w:rsidR="006342BB" w:rsidRPr="007B3403" w:rsidRDefault="006342BB" w:rsidP="000B6F23">
            <w:pPr>
              <w:widowControl/>
              <w:jc w:val="center"/>
              <w:rPr>
                <w:snapToGrid/>
                <w:color w:val="000000"/>
                <w:sz w:val="22"/>
                <w:szCs w:val="22"/>
                <w:lang w:eastAsia="hr-HR"/>
              </w:rPr>
            </w:pPr>
            <w:r w:rsidRPr="007B3403">
              <w:rPr>
                <w:snapToGrid/>
                <w:color w:val="000000"/>
                <w:sz w:val="22"/>
                <w:szCs w:val="22"/>
                <w:lang w:eastAsia="hr-HR"/>
              </w:rPr>
              <w:t> </w:t>
            </w:r>
          </w:p>
        </w:tc>
      </w:tr>
    </w:tbl>
    <w:p w14:paraId="07CA7DEE" w14:textId="77777777" w:rsidR="00126A54" w:rsidRPr="007B3403" w:rsidRDefault="00126A54" w:rsidP="00847956">
      <w:pPr>
        <w:rPr>
          <w:b/>
          <w:color w:val="FF0000"/>
          <w:szCs w:val="24"/>
        </w:rPr>
      </w:pPr>
    </w:p>
    <w:p w14:paraId="7E4DB985" w14:textId="77777777" w:rsidR="00126A54" w:rsidRPr="007B3403" w:rsidRDefault="00126A54" w:rsidP="00847956">
      <w:pPr>
        <w:rPr>
          <w:b/>
          <w:color w:val="FF0000"/>
          <w:szCs w:val="24"/>
        </w:rPr>
      </w:pPr>
    </w:p>
    <w:p w14:paraId="06D32E03" w14:textId="77777777" w:rsidR="00FF08D7" w:rsidRPr="007B3403" w:rsidRDefault="00FF08D7" w:rsidP="00FF08D7">
      <w:pPr>
        <w:rPr>
          <w:b/>
          <w:szCs w:val="24"/>
        </w:rPr>
      </w:pPr>
    </w:p>
    <w:p w14:paraId="217DC098" w14:textId="77777777" w:rsidR="0033429E" w:rsidRPr="007B3403" w:rsidRDefault="0033429E" w:rsidP="00FF08D7">
      <w:pPr>
        <w:rPr>
          <w:b/>
          <w:szCs w:val="24"/>
        </w:rPr>
        <w:sectPr w:rsidR="0033429E" w:rsidRPr="007B3403" w:rsidSect="00126A54">
          <w:pgSz w:w="16838" w:h="11906" w:orient="landscape"/>
          <w:pgMar w:top="1417" w:right="1417" w:bottom="1417" w:left="1417" w:header="708" w:footer="708" w:gutter="0"/>
          <w:cols w:space="708"/>
          <w:docGrid w:linePitch="360"/>
        </w:sectPr>
      </w:pPr>
    </w:p>
    <w:p w14:paraId="70525D75" w14:textId="4507BA37" w:rsidR="00AF67EA" w:rsidRPr="007B3403" w:rsidRDefault="00207123" w:rsidP="00F15D54">
      <w:pPr>
        <w:pStyle w:val="Heading2"/>
        <w:spacing w:before="0"/>
        <w:rPr>
          <w:rFonts w:ascii="Times New Roman" w:hAnsi="Times New Roman" w:cs="Times New Roman"/>
          <w:color w:val="auto"/>
          <w:sz w:val="24"/>
          <w:szCs w:val="24"/>
        </w:rPr>
      </w:pPr>
      <w:bookmarkStart w:id="13" w:name="_Toc449103212"/>
      <w:r w:rsidRPr="007B3403">
        <w:rPr>
          <w:rFonts w:ascii="Times New Roman" w:hAnsi="Times New Roman" w:cs="Times New Roman"/>
          <w:color w:val="auto"/>
          <w:sz w:val="24"/>
          <w:szCs w:val="24"/>
        </w:rPr>
        <w:lastRenderedPageBreak/>
        <w:t xml:space="preserve">4. </w:t>
      </w:r>
      <w:r w:rsidR="00AF67EA" w:rsidRPr="007B3403">
        <w:rPr>
          <w:rFonts w:ascii="Times New Roman" w:hAnsi="Times New Roman" w:cs="Times New Roman"/>
          <w:color w:val="auto"/>
          <w:sz w:val="24"/>
          <w:szCs w:val="24"/>
        </w:rPr>
        <w:t>Ured dobrodošlice</w:t>
      </w:r>
      <w:bookmarkEnd w:id="13"/>
    </w:p>
    <w:p w14:paraId="22D85455" w14:textId="77777777" w:rsidR="00AF67EA" w:rsidRPr="007B3403" w:rsidRDefault="00AF67EA" w:rsidP="00FA570D">
      <w:pPr>
        <w:rPr>
          <w:b/>
          <w:szCs w:val="24"/>
        </w:rPr>
      </w:pPr>
    </w:p>
    <w:p w14:paraId="6CE9A581" w14:textId="77777777" w:rsidR="00D930A7" w:rsidRPr="007B3403" w:rsidRDefault="00D930A7" w:rsidP="007F6970">
      <w:pPr>
        <w:spacing w:line="276" w:lineRule="auto"/>
        <w:jc w:val="both"/>
        <w:rPr>
          <w:szCs w:val="24"/>
        </w:rPr>
      </w:pPr>
      <w:r w:rsidRPr="007B3403">
        <w:rPr>
          <w:szCs w:val="24"/>
        </w:rPr>
        <w:t xml:space="preserve">Ured dobrodošlice u okviru svoga djelokruga obavlja sljedeće poslove: </w:t>
      </w:r>
      <w:r w:rsidRPr="007B3403">
        <w:rPr>
          <w:rFonts w:eastAsiaTheme="minorHAnsi"/>
          <w:snapToGrid/>
          <w:szCs w:val="24"/>
        </w:rPr>
        <w:t>prijama, informiranja i upućivanja Hrvata izvan Republike</w:t>
      </w:r>
      <w:r w:rsidRPr="007B3403">
        <w:rPr>
          <w:szCs w:val="24"/>
        </w:rPr>
        <w:t xml:space="preserve"> </w:t>
      </w:r>
      <w:r w:rsidRPr="007B3403">
        <w:rPr>
          <w:rFonts w:eastAsiaTheme="minorHAnsi"/>
          <w:snapToGrid/>
          <w:szCs w:val="24"/>
        </w:rPr>
        <w:t>Hrvatske u cjelokupan državni sustav Republike Hrvatske;</w:t>
      </w:r>
      <w:r w:rsidRPr="007B3403">
        <w:rPr>
          <w:szCs w:val="24"/>
        </w:rPr>
        <w:t xml:space="preserve"> </w:t>
      </w:r>
      <w:r w:rsidRPr="007B3403">
        <w:rPr>
          <w:rFonts w:eastAsiaTheme="minorHAnsi"/>
          <w:snapToGrid/>
          <w:szCs w:val="24"/>
        </w:rPr>
        <w:t>koordinira sa ostalim organizacijskim jedinicama Državnog ureda</w:t>
      </w:r>
      <w:r w:rsidRPr="007B3403">
        <w:rPr>
          <w:szCs w:val="24"/>
        </w:rPr>
        <w:t xml:space="preserve"> </w:t>
      </w:r>
      <w:r w:rsidRPr="007B3403">
        <w:rPr>
          <w:rFonts w:eastAsiaTheme="minorHAnsi"/>
          <w:snapToGrid/>
          <w:szCs w:val="24"/>
        </w:rPr>
        <w:t>dodatne informacije i rješavanje problematike Hrvata izvan</w:t>
      </w:r>
      <w:r w:rsidRPr="007B3403">
        <w:rPr>
          <w:szCs w:val="24"/>
        </w:rPr>
        <w:t xml:space="preserve"> </w:t>
      </w:r>
      <w:r w:rsidRPr="007B3403">
        <w:rPr>
          <w:rFonts w:eastAsiaTheme="minorHAnsi"/>
          <w:snapToGrid/>
          <w:szCs w:val="24"/>
        </w:rPr>
        <w:t>Republike Hrvatske; sastavlja Programe dobrodošlice i prihvata za Hrvate iz iseljeništva; koordinira poslove Ureda dobrodošlice s istim poslovima u uredima državne uprave na županijskoj razini; obavlja poslove odnosa s javnošću; priprema prijedloge i druge strateške materijale za uspostavljanje, održavanje i promicanje veza s Hrvatima izvan Republike Hrvatske, te komunikacijsku strategiju; informira javnost i provodi promidžbeno-informativne aktivnosti u vezi s Hrvatima izvan Republike Hrvatske, putem internetske stranice i informativnih publikacija Državnog ureda; surađuje s tijelima državne uprave i institucijama u vođenju komunikacijskih kampanja; obavlja poslove informiranja Državnog ureda, te priprema preglede, najave i zbivanja; priprema, izrađuje i provodi programe boravka u Republici Hrvatskoj predstavnika izaslanstava Hrvata izvan Republike Hrvatske; na prijedlog predstojnika priprema i provodi i druge protokolarne aktivnosti, te obavlja i druge poslove iz svoje nadležnosti.</w:t>
      </w:r>
    </w:p>
    <w:p w14:paraId="5A7F4517" w14:textId="34B47726" w:rsidR="00D930A7" w:rsidRPr="007B3403" w:rsidRDefault="00D930A7" w:rsidP="00D930A7">
      <w:pPr>
        <w:pStyle w:val="Heading5"/>
        <w:spacing w:line="276" w:lineRule="auto"/>
        <w:jc w:val="both"/>
        <w:rPr>
          <w:b w:val="0"/>
          <w:sz w:val="24"/>
          <w:szCs w:val="24"/>
        </w:rPr>
      </w:pPr>
      <w:r w:rsidRPr="007B3403">
        <w:rPr>
          <w:b w:val="0"/>
          <w:sz w:val="24"/>
          <w:szCs w:val="24"/>
        </w:rPr>
        <w:t>Sistematizacijom radnih mjesta u Uredu dobrodošlice su sistematizirana ukupno 3 radna mjesta: voditelj/</w:t>
      </w:r>
      <w:proofErr w:type="spellStart"/>
      <w:r w:rsidRPr="007B3403">
        <w:rPr>
          <w:b w:val="0"/>
          <w:sz w:val="24"/>
          <w:szCs w:val="24"/>
        </w:rPr>
        <w:t>ica</w:t>
      </w:r>
      <w:proofErr w:type="spellEnd"/>
      <w:r w:rsidRPr="007B3403">
        <w:rPr>
          <w:b w:val="0"/>
          <w:sz w:val="24"/>
          <w:szCs w:val="24"/>
        </w:rPr>
        <w:t xml:space="preserve"> Ureda dobrodošlice, te 2 službenika. </w:t>
      </w:r>
      <w:r w:rsidR="009E0C5B" w:rsidRPr="007B3403">
        <w:rPr>
          <w:b w:val="0"/>
          <w:sz w:val="24"/>
          <w:szCs w:val="24"/>
        </w:rPr>
        <w:t>Zaključno sa 31.12.2015</w:t>
      </w:r>
      <w:r w:rsidRPr="007B3403">
        <w:rPr>
          <w:b w:val="0"/>
          <w:sz w:val="24"/>
          <w:szCs w:val="24"/>
        </w:rPr>
        <w:t xml:space="preserve">. godine u Uredu dobrodošlice su bila stvarno zaposlena 2 državna službenika. </w:t>
      </w:r>
    </w:p>
    <w:p w14:paraId="5F8A6DAD" w14:textId="536F6FDF" w:rsidR="00D930A7" w:rsidRPr="007B3403" w:rsidRDefault="00E86F8D" w:rsidP="00D930A7">
      <w:pPr>
        <w:pStyle w:val="Heading5"/>
        <w:spacing w:line="276" w:lineRule="auto"/>
        <w:jc w:val="both"/>
        <w:rPr>
          <w:sz w:val="24"/>
          <w:szCs w:val="24"/>
        </w:rPr>
      </w:pPr>
      <w:r w:rsidRPr="007B3403">
        <w:rPr>
          <w:sz w:val="24"/>
          <w:szCs w:val="24"/>
        </w:rPr>
        <w:t>U 2015</w:t>
      </w:r>
      <w:r w:rsidR="00D930A7" w:rsidRPr="007B3403">
        <w:rPr>
          <w:sz w:val="24"/>
          <w:szCs w:val="24"/>
        </w:rPr>
        <w:t>. godini aktivnosti Ureda dobrodošlice su najvećim dijelom bile usmjerene na ostvarenje sljedećih posebnih ciljeva predviđenih Godišn</w:t>
      </w:r>
      <w:r w:rsidR="009A0B83" w:rsidRPr="007B3403">
        <w:rPr>
          <w:sz w:val="24"/>
          <w:szCs w:val="24"/>
        </w:rPr>
        <w:t>jim planom rada DUHIRH-a za 2015</w:t>
      </w:r>
      <w:r w:rsidR="00D930A7" w:rsidRPr="007B3403">
        <w:rPr>
          <w:sz w:val="24"/>
          <w:szCs w:val="24"/>
        </w:rPr>
        <w:t>. godinu.</w:t>
      </w:r>
    </w:p>
    <w:p w14:paraId="4107FF71" w14:textId="795BFA12" w:rsidR="00CD2C64" w:rsidRPr="007B3403" w:rsidRDefault="00CD2C64" w:rsidP="00017C3B">
      <w:pPr>
        <w:pStyle w:val="ListParagraph"/>
        <w:numPr>
          <w:ilvl w:val="0"/>
          <w:numId w:val="30"/>
        </w:numPr>
        <w:spacing w:line="276" w:lineRule="auto"/>
        <w:rPr>
          <w:szCs w:val="24"/>
          <w:lang w:val="es-ES" w:eastAsia="hr-HR"/>
        </w:rPr>
      </w:pPr>
      <w:r w:rsidRPr="007B3403">
        <w:rPr>
          <w:bCs/>
          <w:snapToGrid/>
          <w:szCs w:val="24"/>
          <w:lang w:eastAsia="hr-HR"/>
        </w:rPr>
        <w:t>Prijam, informiranje i upućivanje Hrvata izvan RH</w:t>
      </w:r>
    </w:p>
    <w:p w14:paraId="58957382" w14:textId="291D9E91" w:rsidR="00CD2C64" w:rsidRPr="007B3403" w:rsidRDefault="00CD2C64" w:rsidP="00017C3B">
      <w:pPr>
        <w:pStyle w:val="ListParagraph"/>
        <w:numPr>
          <w:ilvl w:val="0"/>
          <w:numId w:val="30"/>
        </w:numPr>
        <w:spacing w:line="276" w:lineRule="auto"/>
        <w:rPr>
          <w:szCs w:val="24"/>
          <w:lang w:val="es-ES" w:eastAsia="hr-HR"/>
        </w:rPr>
      </w:pPr>
      <w:r w:rsidRPr="007B3403">
        <w:rPr>
          <w:bCs/>
          <w:snapToGrid/>
          <w:szCs w:val="24"/>
          <w:lang w:eastAsia="hr-HR"/>
        </w:rPr>
        <w:t>Izrada Programa dobrodošlice za Hrvate izvan RH</w:t>
      </w:r>
    </w:p>
    <w:p w14:paraId="7058F139" w14:textId="1D7C26C7" w:rsidR="00CD2C64" w:rsidRPr="007B3403" w:rsidRDefault="00CD2C64" w:rsidP="00017C3B">
      <w:pPr>
        <w:pStyle w:val="ListParagraph"/>
        <w:numPr>
          <w:ilvl w:val="0"/>
          <w:numId w:val="30"/>
        </w:numPr>
        <w:spacing w:line="276" w:lineRule="auto"/>
        <w:rPr>
          <w:szCs w:val="24"/>
          <w:lang w:val="en-US" w:eastAsia="hr-HR"/>
        </w:rPr>
      </w:pPr>
      <w:r w:rsidRPr="007B3403">
        <w:rPr>
          <w:bCs/>
          <w:snapToGrid/>
          <w:szCs w:val="24"/>
          <w:lang w:eastAsia="hr-HR"/>
        </w:rPr>
        <w:t>Organiziranje druge sjednice Savjeta Vlade Republike Hrvatske s Hrvatima izvan Republike Hrvatske</w:t>
      </w:r>
    </w:p>
    <w:p w14:paraId="15B138BB" w14:textId="77777777" w:rsidR="00CD2C64" w:rsidRPr="007B3403" w:rsidRDefault="00CD2C64" w:rsidP="00CD2C64">
      <w:pPr>
        <w:rPr>
          <w:lang w:val="en-US" w:eastAsia="hr-HR"/>
        </w:rPr>
      </w:pPr>
    </w:p>
    <w:p w14:paraId="6D4297B2" w14:textId="7A184AFA" w:rsidR="00D930A7" w:rsidRPr="007B3403" w:rsidRDefault="00D930A7" w:rsidP="00D930A7">
      <w:pPr>
        <w:pStyle w:val="Heading5"/>
        <w:spacing w:before="0" w:beforeAutospacing="0" w:after="0" w:afterAutospacing="0" w:line="276" w:lineRule="auto"/>
        <w:jc w:val="both"/>
        <w:rPr>
          <w:sz w:val="24"/>
          <w:szCs w:val="24"/>
        </w:rPr>
      </w:pPr>
      <w:r w:rsidRPr="007B3403">
        <w:rPr>
          <w:sz w:val="24"/>
          <w:szCs w:val="24"/>
        </w:rPr>
        <w:t xml:space="preserve">Aktivnosti izvršene sukladno Godišnjem planu rada DUHIRH-a za 2014. </w:t>
      </w:r>
      <w:r w:rsidR="00546302" w:rsidRPr="007B3403">
        <w:rPr>
          <w:sz w:val="24"/>
          <w:szCs w:val="24"/>
        </w:rPr>
        <w:t>g</w:t>
      </w:r>
      <w:r w:rsidRPr="007B3403">
        <w:rPr>
          <w:sz w:val="24"/>
          <w:szCs w:val="24"/>
        </w:rPr>
        <w:t>odinu</w:t>
      </w:r>
    </w:p>
    <w:p w14:paraId="2EC273B6" w14:textId="77777777" w:rsidR="00D930A7" w:rsidRPr="007B3403" w:rsidRDefault="00D930A7" w:rsidP="00D930A7">
      <w:pPr>
        <w:pStyle w:val="Heading5"/>
        <w:spacing w:before="0" w:beforeAutospacing="0" w:after="0" w:afterAutospacing="0" w:line="276" w:lineRule="auto"/>
        <w:jc w:val="both"/>
        <w:rPr>
          <w:sz w:val="24"/>
          <w:szCs w:val="24"/>
          <w:u w:val="single"/>
        </w:rPr>
      </w:pPr>
    </w:p>
    <w:p w14:paraId="2DE3A571" w14:textId="77777777" w:rsidR="00393AD5" w:rsidRPr="007B3403" w:rsidRDefault="00227398" w:rsidP="00227398">
      <w:pPr>
        <w:spacing w:line="276" w:lineRule="auto"/>
        <w:jc w:val="both"/>
        <w:rPr>
          <w:rFonts w:ascii="Times" w:hAnsi="Times"/>
          <w:b/>
          <w:bCs/>
          <w:snapToGrid/>
          <w:szCs w:val="24"/>
          <w:lang w:eastAsia="hr-HR"/>
        </w:rPr>
      </w:pPr>
      <w:r w:rsidRPr="007B3403">
        <w:rPr>
          <w:rFonts w:ascii="Times" w:hAnsi="Times"/>
          <w:b/>
          <w:szCs w:val="24"/>
        </w:rPr>
        <w:t xml:space="preserve">Aktivnost 1: </w:t>
      </w:r>
      <w:r w:rsidRPr="007B3403">
        <w:rPr>
          <w:rFonts w:ascii="Times" w:hAnsi="Times"/>
          <w:b/>
          <w:bCs/>
          <w:snapToGrid/>
          <w:szCs w:val="24"/>
          <w:lang w:eastAsia="hr-HR"/>
        </w:rPr>
        <w:t xml:space="preserve">Održavanje sastanaka, pružanje informacije telefonskim i elektronskim putem. </w:t>
      </w:r>
    </w:p>
    <w:p w14:paraId="5612F956" w14:textId="114EBAF1" w:rsidR="00227398" w:rsidRPr="007B3403" w:rsidRDefault="00227398" w:rsidP="00227398">
      <w:pPr>
        <w:spacing w:line="276" w:lineRule="auto"/>
        <w:jc w:val="both"/>
        <w:rPr>
          <w:rFonts w:ascii="Times" w:hAnsi="Times"/>
          <w:b/>
          <w:bCs/>
          <w:snapToGrid/>
          <w:szCs w:val="24"/>
          <w:lang w:eastAsia="hr-HR"/>
        </w:rPr>
      </w:pPr>
      <w:r w:rsidRPr="007B3403">
        <w:rPr>
          <w:rFonts w:ascii="Times" w:hAnsi="Times"/>
          <w:bCs/>
          <w:snapToGrid/>
          <w:szCs w:val="24"/>
          <w:lang w:eastAsia="hr-HR"/>
        </w:rPr>
        <w:t>Održan je niz sastanaka sa hrvatskim povratnicima u Republiku Hrvatsku kao i onima koji tek  svoj povratak razmatraju te prikupljaju inicijalne podatke za uspješnu integraciju, poglavito o poreznom sustavu, sustavu zdravstvene zaštite i sustavu obrazovanja. U tijeku je kontinuirano, svakodnevno pružanje informacija kako putem telefona tako i pisanim putem svim zainteresiranim pripadnicima hrvatskoga naroda kojima su potrebne informacije i podaci iz nadležnosti Ureda dobrodošlice.</w:t>
      </w:r>
    </w:p>
    <w:p w14:paraId="7643333A" w14:textId="77777777" w:rsidR="002E4C31" w:rsidRDefault="002E4C31" w:rsidP="00227398">
      <w:pPr>
        <w:rPr>
          <w:rFonts w:ascii="Times" w:hAnsi="Times"/>
          <w:b/>
          <w:szCs w:val="24"/>
        </w:rPr>
      </w:pPr>
    </w:p>
    <w:p w14:paraId="11A87903" w14:textId="77777777" w:rsidR="00B92B70" w:rsidRDefault="00B92B70" w:rsidP="00227398">
      <w:pPr>
        <w:rPr>
          <w:rFonts w:ascii="Times" w:hAnsi="Times"/>
          <w:b/>
          <w:szCs w:val="24"/>
        </w:rPr>
      </w:pPr>
    </w:p>
    <w:p w14:paraId="07371892" w14:textId="77777777" w:rsidR="00B92B70" w:rsidRDefault="00B92B70" w:rsidP="00227398">
      <w:pPr>
        <w:rPr>
          <w:rFonts w:ascii="Times" w:hAnsi="Times"/>
          <w:b/>
          <w:szCs w:val="24"/>
        </w:rPr>
      </w:pPr>
    </w:p>
    <w:p w14:paraId="67B66085" w14:textId="77777777" w:rsidR="00B92B70" w:rsidRPr="007B3403" w:rsidRDefault="00B92B70" w:rsidP="00227398">
      <w:pPr>
        <w:rPr>
          <w:rFonts w:ascii="Times" w:hAnsi="Times"/>
          <w:b/>
          <w:szCs w:val="24"/>
        </w:rPr>
      </w:pPr>
    </w:p>
    <w:p w14:paraId="457F5890" w14:textId="77777777" w:rsidR="002E4C31" w:rsidRPr="007B3403" w:rsidRDefault="00227398" w:rsidP="00227398">
      <w:pPr>
        <w:spacing w:line="276" w:lineRule="auto"/>
        <w:jc w:val="both"/>
        <w:rPr>
          <w:rFonts w:ascii="Times" w:hAnsi="Times"/>
          <w:b/>
          <w:bCs/>
          <w:snapToGrid/>
          <w:szCs w:val="24"/>
          <w:lang w:eastAsia="hr-HR"/>
        </w:rPr>
      </w:pPr>
      <w:r w:rsidRPr="007B3403">
        <w:rPr>
          <w:rFonts w:ascii="Times" w:hAnsi="Times"/>
          <w:b/>
          <w:szCs w:val="24"/>
        </w:rPr>
        <w:lastRenderedPageBreak/>
        <w:t xml:space="preserve">Aktivnost 2: </w:t>
      </w:r>
      <w:r w:rsidRPr="007B3403">
        <w:rPr>
          <w:rFonts w:ascii="Times" w:hAnsi="Times"/>
          <w:b/>
          <w:bCs/>
          <w:snapToGrid/>
          <w:szCs w:val="24"/>
          <w:lang w:eastAsia="hr-HR"/>
        </w:rPr>
        <w:t xml:space="preserve">Selektivno prikupljanje i obrađivanje informacija, izrada konačnog Programa. </w:t>
      </w:r>
    </w:p>
    <w:p w14:paraId="6ED09CE7" w14:textId="41757836" w:rsidR="00022B9D" w:rsidRPr="007B3403" w:rsidRDefault="00227398" w:rsidP="00227398">
      <w:pPr>
        <w:spacing w:line="276" w:lineRule="auto"/>
        <w:jc w:val="both"/>
        <w:rPr>
          <w:rFonts w:ascii="Times" w:hAnsi="Times"/>
          <w:bCs/>
          <w:snapToGrid/>
          <w:szCs w:val="24"/>
          <w:lang w:eastAsia="hr-HR"/>
        </w:rPr>
      </w:pPr>
      <w:r w:rsidRPr="007B3403">
        <w:rPr>
          <w:rFonts w:ascii="Times" w:hAnsi="Times"/>
          <w:bCs/>
          <w:snapToGrid/>
          <w:szCs w:val="24"/>
          <w:lang w:eastAsia="hr-HR"/>
        </w:rPr>
        <w:t>U cilju izrade konačnog Programa dobrodošlice prikupljen je velik broj selektivno obrađenih podataka koji će u konačnici rezultirati održivim dokumentom u svrhu učinkovite i kvalitetne integracije hrvatskih povratnika u cjeloviti državni sustav Republike Hrvatske.</w:t>
      </w:r>
    </w:p>
    <w:p w14:paraId="6F530E19" w14:textId="77777777" w:rsidR="00022B9D" w:rsidRPr="007B3403" w:rsidRDefault="00022B9D" w:rsidP="00D930A7">
      <w:pPr>
        <w:spacing w:line="276" w:lineRule="auto"/>
        <w:jc w:val="both"/>
        <w:rPr>
          <w:rFonts w:ascii="Times" w:hAnsi="Times"/>
          <w:bCs/>
          <w:snapToGrid/>
          <w:szCs w:val="24"/>
          <w:lang w:eastAsia="hr-HR"/>
        </w:rPr>
      </w:pPr>
    </w:p>
    <w:p w14:paraId="05CE3FB4" w14:textId="78CC8D68" w:rsidR="00A8733E" w:rsidRPr="007B3403" w:rsidRDefault="00A8733E" w:rsidP="00D930A7">
      <w:pPr>
        <w:spacing w:line="276" w:lineRule="auto"/>
        <w:jc w:val="both"/>
        <w:rPr>
          <w:b/>
          <w:bCs/>
          <w:snapToGrid/>
          <w:szCs w:val="24"/>
          <w:lang w:eastAsia="hr-HR"/>
        </w:rPr>
      </w:pPr>
      <w:r w:rsidRPr="007B3403">
        <w:rPr>
          <w:rFonts w:ascii="Times" w:hAnsi="Times"/>
          <w:b/>
          <w:bCs/>
          <w:snapToGrid/>
          <w:szCs w:val="24"/>
          <w:lang w:eastAsia="hr-HR"/>
        </w:rPr>
        <w:t xml:space="preserve">Aktivnost 3: </w:t>
      </w:r>
      <w:r w:rsidR="00AA7259" w:rsidRPr="007B3403">
        <w:rPr>
          <w:rFonts w:ascii="Times" w:hAnsi="Times"/>
          <w:b/>
          <w:bCs/>
          <w:snapToGrid/>
          <w:szCs w:val="24"/>
          <w:lang w:eastAsia="hr-HR"/>
        </w:rPr>
        <w:t>Organizacijske aktivnosti</w:t>
      </w:r>
    </w:p>
    <w:p w14:paraId="2F9AB6E7" w14:textId="035882A1" w:rsidR="00B557BE" w:rsidRPr="007B3403" w:rsidRDefault="00283674" w:rsidP="00B92B70">
      <w:pPr>
        <w:spacing w:line="276" w:lineRule="auto"/>
        <w:jc w:val="both"/>
      </w:pPr>
      <w:r w:rsidRPr="007B3403">
        <w:t>U srpnju 2015. godine o</w:t>
      </w:r>
      <w:r w:rsidR="00B557BE" w:rsidRPr="007B3403">
        <w:t xml:space="preserve">rganizirana i provedena </w:t>
      </w:r>
      <w:r w:rsidR="00F8606A" w:rsidRPr="007B3403">
        <w:t xml:space="preserve">druga sjednica Savjeta Vlade RH kojom prilikom su </w:t>
      </w:r>
      <w:r w:rsidR="00B557BE" w:rsidRPr="007B3403">
        <w:t xml:space="preserve">izrađene i usvojene izmjene i dopune Poslovnika. Izrađeni </w:t>
      </w:r>
      <w:r w:rsidR="002A52C2" w:rsidRPr="007B3403">
        <w:t xml:space="preserve">su i </w:t>
      </w:r>
      <w:r w:rsidR="00B557BE" w:rsidRPr="007B3403">
        <w:t>zaključci</w:t>
      </w:r>
      <w:r w:rsidR="002A52C2" w:rsidRPr="007B3403">
        <w:t xml:space="preserve"> sa</w:t>
      </w:r>
      <w:r w:rsidR="00B557BE" w:rsidRPr="007B3403">
        <w:t xml:space="preserve"> sjednice Savjeta Vlade.</w:t>
      </w:r>
    </w:p>
    <w:p w14:paraId="3D2B294B" w14:textId="77777777" w:rsidR="00A8733E" w:rsidRPr="007B3403" w:rsidRDefault="00A8733E" w:rsidP="00A8733E">
      <w:pPr>
        <w:spacing w:line="276" w:lineRule="auto"/>
        <w:jc w:val="both"/>
        <w:rPr>
          <w:rFonts w:ascii="Calibri" w:hAnsi="Calibri"/>
          <w:bCs/>
          <w:snapToGrid/>
          <w:sz w:val="22"/>
          <w:szCs w:val="22"/>
          <w:lang w:eastAsia="hr-HR"/>
        </w:rPr>
      </w:pPr>
    </w:p>
    <w:p w14:paraId="3BDC05E7" w14:textId="77777777" w:rsidR="00A8733E" w:rsidRPr="007B3403" w:rsidRDefault="00A8733E" w:rsidP="00A8733E">
      <w:pPr>
        <w:spacing w:line="276" w:lineRule="auto"/>
        <w:jc w:val="both"/>
        <w:rPr>
          <w:rFonts w:ascii="Calibri" w:hAnsi="Calibri"/>
          <w:bCs/>
          <w:snapToGrid/>
          <w:sz w:val="22"/>
          <w:szCs w:val="22"/>
          <w:lang w:eastAsia="hr-HR"/>
        </w:rPr>
      </w:pPr>
    </w:p>
    <w:p w14:paraId="02DB38BA" w14:textId="77777777" w:rsidR="00A8733E" w:rsidRPr="007B3403" w:rsidRDefault="00A8733E" w:rsidP="00A8733E">
      <w:pPr>
        <w:spacing w:line="276" w:lineRule="auto"/>
        <w:jc w:val="both"/>
        <w:rPr>
          <w:rFonts w:ascii="Calibri" w:hAnsi="Calibri"/>
          <w:bCs/>
          <w:snapToGrid/>
          <w:sz w:val="22"/>
          <w:szCs w:val="22"/>
          <w:lang w:eastAsia="hr-HR"/>
        </w:rPr>
      </w:pPr>
    </w:p>
    <w:p w14:paraId="2F1BE7D3" w14:textId="77777777" w:rsidR="00A8733E" w:rsidRPr="007B3403" w:rsidRDefault="00A8733E" w:rsidP="00A8733E">
      <w:pPr>
        <w:spacing w:line="276" w:lineRule="auto"/>
        <w:jc w:val="both"/>
        <w:rPr>
          <w:rFonts w:ascii="Calibri" w:hAnsi="Calibri"/>
          <w:bCs/>
          <w:snapToGrid/>
          <w:sz w:val="22"/>
          <w:szCs w:val="22"/>
          <w:lang w:eastAsia="hr-HR"/>
        </w:rPr>
      </w:pPr>
    </w:p>
    <w:p w14:paraId="5C996298" w14:textId="77777777" w:rsidR="00A8733E" w:rsidRPr="007B3403" w:rsidRDefault="00A8733E" w:rsidP="00A8733E">
      <w:pPr>
        <w:spacing w:line="276" w:lineRule="auto"/>
        <w:jc w:val="both"/>
        <w:rPr>
          <w:rFonts w:ascii="Calibri" w:hAnsi="Calibri"/>
          <w:bCs/>
          <w:snapToGrid/>
          <w:sz w:val="22"/>
          <w:szCs w:val="22"/>
          <w:lang w:eastAsia="hr-HR"/>
        </w:rPr>
      </w:pPr>
    </w:p>
    <w:p w14:paraId="03684301" w14:textId="77777777" w:rsidR="00A8733E" w:rsidRPr="007B3403" w:rsidRDefault="00A8733E" w:rsidP="00A8733E">
      <w:pPr>
        <w:spacing w:line="276" w:lineRule="auto"/>
        <w:jc w:val="both"/>
        <w:rPr>
          <w:rFonts w:ascii="Calibri" w:hAnsi="Calibri"/>
          <w:bCs/>
          <w:snapToGrid/>
          <w:sz w:val="22"/>
          <w:szCs w:val="22"/>
          <w:lang w:eastAsia="hr-HR"/>
        </w:rPr>
      </w:pPr>
    </w:p>
    <w:p w14:paraId="51DF3269" w14:textId="77777777" w:rsidR="00A8733E" w:rsidRPr="007B3403" w:rsidRDefault="00A8733E" w:rsidP="00A8733E">
      <w:pPr>
        <w:spacing w:line="276" w:lineRule="auto"/>
        <w:jc w:val="both"/>
        <w:rPr>
          <w:rFonts w:ascii="Calibri" w:hAnsi="Calibri"/>
          <w:bCs/>
          <w:snapToGrid/>
          <w:sz w:val="22"/>
          <w:szCs w:val="22"/>
          <w:lang w:eastAsia="hr-HR"/>
        </w:rPr>
        <w:sectPr w:rsidR="00A8733E" w:rsidRPr="007B3403" w:rsidSect="0033429E">
          <w:pgSz w:w="11906" w:h="16838"/>
          <w:pgMar w:top="1417" w:right="1417" w:bottom="1417" w:left="1417" w:header="708" w:footer="708" w:gutter="0"/>
          <w:cols w:space="708"/>
          <w:docGrid w:linePitch="360"/>
        </w:sectPr>
      </w:pPr>
    </w:p>
    <w:p w14:paraId="6DA362F1" w14:textId="6839CE28" w:rsidR="00022B9D" w:rsidRPr="007B3403" w:rsidRDefault="0029335D" w:rsidP="00D930A7">
      <w:pPr>
        <w:spacing w:line="276" w:lineRule="auto"/>
        <w:jc w:val="both"/>
        <w:rPr>
          <w:b/>
          <w:bCs/>
          <w:snapToGrid/>
          <w:szCs w:val="24"/>
          <w:lang w:eastAsia="hr-HR"/>
        </w:rPr>
      </w:pPr>
      <w:r w:rsidRPr="007B3403">
        <w:rPr>
          <w:b/>
          <w:bCs/>
          <w:snapToGrid/>
          <w:szCs w:val="24"/>
          <w:lang w:eastAsia="hr-HR"/>
        </w:rPr>
        <w:lastRenderedPageBreak/>
        <w:t>URED DOBRODOŠLICE (</w:t>
      </w:r>
      <w:r w:rsidRPr="007B3403">
        <w:rPr>
          <w:b/>
          <w:bCs/>
          <w:color w:val="000000"/>
          <w:szCs w:val="24"/>
          <w:lang w:eastAsia="hr-HR"/>
        </w:rPr>
        <w:t>TABLIČNI PRIKAZ AKTIVNOSTI)</w:t>
      </w:r>
    </w:p>
    <w:p w14:paraId="62B17209" w14:textId="77777777" w:rsidR="00022B9D" w:rsidRPr="007B3403" w:rsidRDefault="00022B9D" w:rsidP="00D930A7">
      <w:pPr>
        <w:spacing w:line="276" w:lineRule="auto"/>
        <w:jc w:val="both"/>
        <w:rPr>
          <w:rFonts w:ascii="Times" w:hAnsi="Times"/>
          <w:bCs/>
          <w:snapToGrid/>
          <w:szCs w:val="24"/>
          <w:lang w:eastAsia="hr-HR"/>
        </w:rPr>
      </w:pPr>
    </w:p>
    <w:tbl>
      <w:tblPr>
        <w:tblW w:w="14175" w:type="dxa"/>
        <w:tblLayout w:type="fixed"/>
        <w:tblCellMar>
          <w:left w:w="30" w:type="dxa"/>
          <w:right w:w="30" w:type="dxa"/>
        </w:tblCellMar>
        <w:tblLook w:val="0000" w:firstRow="0" w:lastRow="0" w:firstColumn="0" w:lastColumn="0" w:noHBand="0" w:noVBand="0"/>
      </w:tblPr>
      <w:tblGrid>
        <w:gridCol w:w="1731"/>
        <w:gridCol w:w="1843"/>
        <w:gridCol w:w="1418"/>
        <w:gridCol w:w="1275"/>
        <w:gridCol w:w="2127"/>
        <w:gridCol w:w="1701"/>
        <w:gridCol w:w="1842"/>
        <w:gridCol w:w="2238"/>
      </w:tblGrid>
      <w:tr w:rsidR="00E84B8B" w:rsidRPr="007B3403" w14:paraId="4B812817" w14:textId="77777777" w:rsidTr="00E84B8B">
        <w:trPr>
          <w:trHeight w:val="1162"/>
        </w:trPr>
        <w:tc>
          <w:tcPr>
            <w:tcW w:w="1731"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14:paraId="7A100EAC" w14:textId="77777777" w:rsidR="007B110E" w:rsidRPr="007B3403" w:rsidRDefault="007B110E" w:rsidP="0048139F">
            <w:pPr>
              <w:widowControl/>
              <w:autoSpaceDE w:val="0"/>
              <w:autoSpaceDN w:val="0"/>
              <w:adjustRightInd w:val="0"/>
              <w:jc w:val="center"/>
              <w:rPr>
                <w:rFonts w:eastAsiaTheme="minorHAnsi"/>
                <w:snapToGrid/>
                <w:color w:val="000000"/>
                <w:sz w:val="22"/>
                <w:szCs w:val="22"/>
              </w:rPr>
            </w:pPr>
            <w:r w:rsidRPr="007B3403">
              <w:rPr>
                <w:rFonts w:eastAsiaTheme="minorHAnsi"/>
                <w:snapToGrid/>
                <w:color w:val="000000"/>
                <w:sz w:val="22"/>
                <w:szCs w:val="22"/>
              </w:rPr>
              <w:t>Specifični cilj</w:t>
            </w:r>
          </w:p>
        </w:tc>
        <w:tc>
          <w:tcPr>
            <w:tcW w:w="1843"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14:paraId="550FE23B" w14:textId="77777777" w:rsidR="007B110E" w:rsidRPr="007B3403" w:rsidRDefault="007B110E" w:rsidP="0048139F">
            <w:pPr>
              <w:widowControl/>
              <w:autoSpaceDE w:val="0"/>
              <w:autoSpaceDN w:val="0"/>
              <w:adjustRightInd w:val="0"/>
              <w:jc w:val="center"/>
              <w:rPr>
                <w:rFonts w:eastAsiaTheme="minorHAnsi"/>
                <w:snapToGrid/>
                <w:color w:val="000000"/>
                <w:sz w:val="22"/>
                <w:szCs w:val="22"/>
              </w:rPr>
            </w:pPr>
            <w:r w:rsidRPr="007B3403">
              <w:rPr>
                <w:rFonts w:eastAsiaTheme="minorHAnsi"/>
                <w:snapToGrid/>
                <w:color w:val="000000"/>
                <w:sz w:val="22"/>
                <w:szCs w:val="22"/>
              </w:rPr>
              <w:t>Zadatak/Aktivnost</w:t>
            </w:r>
          </w:p>
        </w:tc>
        <w:tc>
          <w:tcPr>
            <w:tcW w:w="1418"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14:paraId="5D66D41D" w14:textId="77777777" w:rsidR="007B110E" w:rsidRPr="007B3403" w:rsidRDefault="007B110E" w:rsidP="0048139F">
            <w:pPr>
              <w:widowControl/>
              <w:autoSpaceDE w:val="0"/>
              <w:autoSpaceDN w:val="0"/>
              <w:adjustRightInd w:val="0"/>
              <w:jc w:val="center"/>
              <w:rPr>
                <w:rFonts w:eastAsiaTheme="minorHAnsi"/>
                <w:snapToGrid/>
                <w:color w:val="000000"/>
                <w:sz w:val="22"/>
                <w:szCs w:val="22"/>
              </w:rPr>
            </w:pPr>
            <w:r w:rsidRPr="007B3403">
              <w:rPr>
                <w:rFonts w:eastAsiaTheme="minorHAnsi"/>
                <w:snapToGrid/>
                <w:color w:val="000000"/>
                <w:sz w:val="22"/>
                <w:szCs w:val="22"/>
              </w:rPr>
              <w:t>Vrsta aktivnosti</w:t>
            </w:r>
          </w:p>
        </w:tc>
        <w:tc>
          <w:tcPr>
            <w:tcW w:w="1275"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14:paraId="4CE43ED7" w14:textId="77777777" w:rsidR="007B110E" w:rsidRPr="007B3403" w:rsidRDefault="007B110E" w:rsidP="0048139F">
            <w:pPr>
              <w:widowControl/>
              <w:autoSpaceDE w:val="0"/>
              <w:autoSpaceDN w:val="0"/>
              <w:adjustRightInd w:val="0"/>
              <w:jc w:val="center"/>
              <w:rPr>
                <w:rFonts w:eastAsiaTheme="minorHAnsi"/>
                <w:snapToGrid/>
                <w:color w:val="000000"/>
                <w:sz w:val="22"/>
                <w:szCs w:val="22"/>
              </w:rPr>
            </w:pPr>
            <w:r w:rsidRPr="007B3403">
              <w:rPr>
                <w:rFonts w:eastAsiaTheme="minorHAnsi"/>
                <w:snapToGrid/>
                <w:color w:val="000000"/>
                <w:sz w:val="22"/>
                <w:szCs w:val="22"/>
              </w:rPr>
              <w:t>Rok provedbe</w:t>
            </w:r>
          </w:p>
        </w:tc>
        <w:tc>
          <w:tcPr>
            <w:tcW w:w="2127"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14:paraId="6B4BA3EE" w14:textId="77777777" w:rsidR="007B110E" w:rsidRPr="007B3403" w:rsidRDefault="007B110E" w:rsidP="0048139F">
            <w:pPr>
              <w:widowControl/>
              <w:autoSpaceDE w:val="0"/>
              <w:autoSpaceDN w:val="0"/>
              <w:adjustRightInd w:val="0"/>
              <w:jc w:val="center"/>
              <w:rPr>
                <w:rFonts w:eastAsiaTheme="minorHAnsi"/>
                <w:snapToGrid/>
                <w:color w:val="000000"/>
                <w:sz w:val="22"/>
                <w:szCs w:val="22"/>
              </w:rPr>
            </w:pPr>
            <w:r w:rsidRPr="007B3403">
              <w:rPr>
                <w:rFonts w:eastAsiaTheme="minorHAnsi"/>
                <w:snapToGrid/>
                <w:color w:val="000000"/>
                <w:sz w:val="22"/>
                <w:szCs w:val="22"/>
              </w:rPr>
              <w:t>Referenca na strateški plan, ili neke druge strateške/planske dokumente</w:t>
            </w:r>
          </w:p>
        </w:tc>
        <w:tc>
          <w:tcPr>
            <w:tcW w:w="1701"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14:paraId="4FDCDBE5" w14:textId="77777777" w:rsidR="007B110E" w:rsidRPr="007B3403" w:rsidRDefault="007B110E" w:rsidP="0048139F">
            <w:pPr>
              <w:widowControl/>
              <w:autoSpaceDE w:val="0"/>
              <w:autoSpaceDN w:val="0"/>
              <w:adjustRightInd w:val="0"/>
              <w:jc w:val="center"/>
              <w:rPr>
                <w:rFonts w:eastAsiaTheme="minorHAnsi"/>
                <w:snapToGrid/>
                <w:color w:val="000000"/>
                <w:sz w:val="22"/>
                <w:szCs w:val="22"/>
              </w:rPr>
            </w:pPr>
            <w:r w:rsidRPr="007B3403">
              <w:rPr>
                <w:rFonts w:eastAsiaTheme="minorHAnsi"/>
                <w:snapToGrid/>
                <w:color w:val="000000"/>
                <w:sz w:val="22"/>
                <w:szCs w:val="22"/>
              </w:rPr>
              <w:t>Odgovorna ustrojstvena jedinica/radna skupina/projekt</w:t>
            </w:r>
          </w:p>
        </w:tc>
        <w:tc>
          <w:tcPr>
            <w:tcW w:w="1842"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14:paraId="66ECB289" w14:textId="77777777" w:rsidR="007B110E" w:rsidRPr="007B3403" w:rsidRDefault="007B110E" w:rsidP="0048139F">
            <w:pPr>
              <w:widowControl/>
              <w:autoSpaceDE w:val="0"/>
              <w:autoSpaceDN w:val="0"/>
              <w:adjustRightInd w:val="0"/>
              <w:jc w:val="center"/>
              <w:rPr>
                <w:rFonts w:eastAsiaTheme="minorHAnsi"/>
                <w:snapToGrid/>
                <w:color w:val="000000"/>
                <w:sz w:val="22"/>
                <w:szCs w:val="22"/>
              </w:rPr>
            </w:pPr>
            <w:r w:rsidRPr="007B3403">
              <w:rPr>
                <w:rFonts w:eastAsiaTheme="minorHAnsi"/>
                <w:snapToGrid/>
                <w:color w:val="000000"/>
                <w:sz w:val="22"/>
                <w:szCs w:val="22"/>
              </w:rPr>
              <w:t>Provedeno DA/Djelomično/NE</w:t>
            </w:r>
          </w:p>
        </w:tc>
        <w:tc>
          <w:tcPr>
            <w:tcW w:w="2238" w:type="dxa"/>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14:paraId="218A2383" w14:textId="77777777" w:rsidR="007B110E" w:rsidRPr="007B3403" w:rsidRDefault="007B110E" w:rsidP="0048139F">
            <w:pPr>
              <w:widowControl/>
              <w:autoSpaceDE w:val="0"/>
              <w:autoSpaceDN w:val="0"/>
              <w:adjustRightInd w:val="0"/>
              <w:jc w:val="center"/>
              <w:rPr>
                <w:rFonts w:eastAsiaTheme="minorHAnsi"/>
                <w:snapToGrid/>
                <w:color w:val="000000"/>
                <w:sz w:val="22"/>
                <w:szCs w:val="22"/>
              </w:rPr>
            </w:pPr>
            <w:r w:rsidRPr="007B3403">
              <w:rPr>
                <w:rFonts w:eastAsiaTheme="minorHAnsi"/>
                <w:snapToGrid/>
                <w:color w:val="000000"/>
                <w:sz w:val="22"/>
                <w:szCs w:val="22"/>
              </w:rPr>
              <w:t>Obrazloženje provedbe (npr. broj ili % riješenih predmeta, broj NN za zakone, adresa na Internetu i sl.)</w:t>
            </w:r>
          </w:p>
        </w:tc>
      </w:tr>
      <w:tr w:rsidR="00792592" w:rsidRPr="007B3403" w14:paraId="27540737" w14:textId="77777777" w:rsidTr="00E84B8B">
        <w:trPr>
          <w:trHeight w:val="1742"/>
        </w:trPr>
        <w:tc>
          <w:tcPr>
            <w:tcW w:w="1731" w:type="dxa"/>
            <w:tcBorders>
              <w:top w:val="single" w:sz="6" w:space="0" w:color="auto"/>
              <w:left w:val="single" w:sz="6" w:space="0" w:color="auto"/>
              <w:bottom w:val="single" w:sz="6" w:space="0" w:color="auto"/>
              <w:right w:val="single" w:sz="6" w:space="0" w:color="auto"/>
            </w:tcBorders>
            <w:vAlign w:val="center"/>
          </w:tcPr>
          <w:p w14:paraId="34EBC97B" w14:textId="77777777" w:rsidR="00792592" w:rsidRPr="007B3403" w:rsidRDefault="00792592" w:rsidP="0048139F">
            <w:pPr>
              <w:widowControl/>
              <w:autoSpaceDE w:val="0"/>
              <w:autoSpaceDN w:val="0"/>
              <w:adjustRightInd w:val="0"/>
              <w:jc w:val="center"/>
              <w:rPr>
                <w:rFonts w:eastAsiaTheme="minorHAnsi"/>
                <w:snapToGrid/>
                <w:color w:val="000000"/>
                <w:sz w:val="22"/>
                <w:szCs w:val="22"/>
              </w:rPr>
            </w:pPr>
            <w:r w:rsidRPr="007B3403">
              <w:rPr>
                <w:bCs/>
                <w:snapToGrid/>
                <w:sz w:val="22"/>
                <w:szCs w:val="22"/>
                <w:lang w:eastAsia="hr-HR"/>
              </w:rPr>
              <w:t>Prijam, informiranje i upućivanje Hrvata izvan RH</w:t>
            </w:r>
          </w:p>
        </w:tc>
        <w:tc>
          <w:tcPr>
            <w:tcW w:w="1843" w:type="dxa"/>
            <w:tcBorders>
              <w:top w:val="single" w:sz="6" w:space="0" w:color="auto"/>
              <w:left w:val="single" w:sz="6" w:space="0" w:color="auto"/>
              <w:bottom w:val="single" w:sz="6" w:space="0" w:color="auto"/>
              <w:right w:val="single" w:sz="6" w:space="0" w:color="auto"/>
            </w:tcBorders>
            <w:vAlign w:val="center"/>
          </w:tcPr>
          <w:p w14:paraId="549D4654" w14:textId="61DDCBEF" w:rsidR="00792592" w:rsidRPr="007B3403" w:rsidRDefault="00792592" w:rsidP="0048139F">
            <w:pPr>
              <w:widowControl/>
              <w:autoSpaceDE w:val="0"/>
              <w:autoSpaceDN w:val="0"/>
              <w:adjustRightInd w:val="0"/>
              <w:jc w:val="center"/>
              <w:rPr>
                <w:rFonts w:eastAsiaTheme="minorHAnsi"/>
                <w:snapToGrid/>
                <w:color w:val="000000"/>
                <w:sz w:val="22"/>
                <w:szCs w:val="22"/>
              </w:rPr>
            </w:pPr>
            <w:r w:rsidRPr="007B3403">
              <w:rPr>
                <w:bCs/>
                <w:snapToGrid/>
                <w:sz w:val="22"/>
                <w:szCs w:val="22"/>
                <w:lang w:eastAsia="hr-HR"/>
              </w:rPr>
              <w:t>Održavanje sastanaka, pružanje informacije telefonskim i elektronskim putem</w:t>
            </w:r>
          </w:p>
        </w:tc>
        <w:tc>
          <w:tcPr>
            <w:tcW w:w="1418" w:type="dxa"/>
            <w:tcBorders>
              <w:top w:val="single" w:sz="6" w:space="0" w:color="auto"/>
              <w:left w:val="single" w:sz="6" w:space="0" w:color="auto"/>
              <w:bottom w:val="single" w:sz="6" w:space="0" w:color="auto"/>
              <w:right w:val="single" w:sz="6" w:space="0" w:color="auto"/>
            </w:tcBorders>
            <w:vAlign w:val="center"/>
          </w:tcPr>
          <w:p w14:paraId="309FEBC5" w14:textId="77777777" w:rsidR="00792592" w:rsidRPr="007B3403" w:rsidRDefault="00792592" w:rsidP="0048139F">
            <w:pPr>
              <w:widowControl/>
              <w:autoSpaceDE w:val="0"/>
              <w:autoSpaceDN w:val="0"/>
              <w:adjustRightInd w:val="0"/>
              <w:jc w:val="center"/>
              <w:rPr>
                <w:rFonts w:eastAsiaTheme="minorHAnsi"/>
                <w:snapToGrid/>
                <w:color w:val="000000"/>
                <w:sz w:val="22"/>
                <w:szCs w:val="22"/>
              </w:rPr>
            </w:pPr>
            <w:r w:rsidRPr="007B3403">
              <w:rPr>
                <w:rFonts w:eastAsiaTheme="minorHAnsi"/>
                <w:snapToGrid/>
                <w:color w:val="000000"/>
                <w:sz w:val="22"/>
                <w:szCs w:val="22"/>
              </w:rPr>
              <w:t>P</w:t>
            </w:r>
          </w:p>
        </w:tc>
        <w:tc>
          <w:tcPr>
            <w:tcW w:w="1275" w:type="dxa"/>
            <w:tcBorders>
              <w:top w:val="single" w:sz="6" w:space="0" w:color="auto"/>
              <w:left w:val="single" w:sz="6" w:space="0" w:color="auto"/>
              <w:bottom w:val="single" w:sz="6" w:space="0" w:color="auto"/>
              <w:right w:val="single" w:sz="6" w:space="0" w:color="auto"/>
            </w:tcBorders>
            <w:vAlign w:val="center"/>
          </w:tcPr>
          <w:p w14:paraId="0224A396" w14:textId="48786AE5" w:rsidR="00792592" w:rsidRPr="007B3403" w:rsidRDefault="00792592" w:rsidP="0048139F">
            <w:pPr>
              <w:widowControl/>
              <w:autoSpaceDE w:val="0"/>
              <w:autoSpaceDN w:val="0"/>
              <w:adjustRightInd w:val="0"/>
              <w:jc w:val="center"/>
              <w:rPr>
                <w:rFonts w:eastAsiaTheme="minorHAnsi"/>
                <w:snapToGrid/>
                <w:color w:val="000000"/>
                <w:sz w:val="22"/>
                <w:szCs w:val="22"/>
              </w:rPr>
            </w:pPr>
            <w:r w:rsidRPr="007B3403">
              <w:rPr>
                <w:snapToGrid/>
                <w:color w:val="000000"/>
                <w:sz w:val="22"/>
                <w:szCs w:val="22"/>
                <w:lang w:eastAsia="hr-HR"/>
              </w:rPr>
              <w:t>kontinuirano</w:t>
            </w:r>
            <w:r w:rsidRPr="007B3403">
              <w:rPr>
                <w:rFonts w:eastAsiaTheme="minorHAnsi"/>
                <w:snapToGrid/>
                <w:color w:val="000000"/>
                <w:sz w:val="22"/>
                <w:szCs w:val="22"/>
              </w:rPr>
              <w:t>.</w:t>
            </w:r>
          </w:p>
        </w:tc>
        <w:tc>
          <w:tcPr>
            <w:tcW w:w="2127" w:type="dxa"/>
            <w:tcBorders>
              <w:top w:val="single" w:sz="6" w:space="0" w:color="auto"/>
              <w:left w:val="single" w:sz="6" w:space="0" w:color="auto"/>
              <w:bottom w:val="single" w:sz="6" w:space="0" w:color="auto"/>
              <w:right w:val="single" w:sz="6" w:space="0" w:color="auto"/>
            </w:tcBorders>
            <w:vAlign w:val="center"/>
          </w:tcPr>
          <w:p w14:paraId="52A45BC0" w14:textId="1DEADB5B" w:rsidR="00792592" w:rsidRPr="007B3403" w:rsidRDefault="00792592" w:rsidP="0048139F">
            <w:pPr>
              <w:widowControl/>
              <w:autoSpaceDE w:val="0"/>
              <w:autoSpaceDN w:val="0"/>
              <w:adjustRightInd w:val="0"/>
              <w:jc w:val="center"/>
              <w:rPr>
                <w:rFonts w:eastAsiaTheme="minorHAnsi"/>
                <w:snapToGrid/>
                <w:color w:val="000000"/>
                <w:sz w:val="22"/>
                <w:szCs w:val="22"/>
              </w:rPr>
            </w:pPr>
            <w:r w:rsidRPr="007B3403">
              <w:rPr>
                <w:snapToGrid/>
                <w:sz w:val="22"/>
                <w:szCs w:val="22"/>
                <w:lang w:eastAsia="hr-HR"/>
              </w:rPr>
              <w:t>Strateški plan Državnog ureda za Hrvate izvan Republike Hrvatske za razdoblje 2015.-2017. (</w:t>
            </w:r>
            <w:r w:rsidRPr="007B3403">
              <w:rPr>
                <w:bCs/>
                <w:snapToGrid/>
                <w:sz w:val="22"/>
                <w:szCs w:val="22"/>
                <w:lang w:eastAsia="hr-HR"/>
              </w:rPr>
              <w:t>1.1., 1.2.,1.3.)</w:t>
            </w:r>
          </w:p>
        </w:tc>
        <w:tc>
          <w:tcPr>
            <w:tcW w:w="1701" w:type="dxa"/>
            <w:tcBorders>
              <w:top w:val="single" w:sz="6" w:space="0" w:color="auto"/>
              <w:left w:val="single" w:sz="6" w:space="0" w:color="auto"/>
              <w:bottom w:val="single" w:sz="6" w:space="0" w:color="auto"/>
              <w:right w:val="single" w:sz="6" w:space="0" w:color="auto"/>
            </w:tcBorders>
            <w:vAlign w:val="center"/>
          </w:tcPr>
          <w:p w14:paraId="0660BFAE" w14:textId="77777777" w:rsidR="00792592" w:rsidRPr="007B3403" w:rsidRDefault="00792592" w:rsidP="0048139F">
            <w:pPr>
              <w:widowControl/>
              <w:autoSpaceDE w:val="0"/>
              <w:autoSpaceDN w:val="0"/>
              <w:adjustRightInd w:val="0"/>
              <w:jc w:val="center"/>
              <w:rPr>
                <w:rFonts w:eastAsiaTheme="minorHAnsi"/>
                <w:snapToGrid/>
                <w:color w:val="000000"/>
                <w:sz w:val="22"/>
                <w:szCs w:val="22"/>
              </w:rPr>
            </w:pPr>
            <w:r w:rsidRPr="007B3403">
              <w:rPr>
                <w:rFonts w:eastAsiaTheme="minorHAnsi"/>
                <w:snapToGrid/>
                <w:color w:val="000000"/>
                <w:sz w:val="22"/>
                <w:szCs w:val="22"/>
              </w:rPr>
              <w:t>Ured dobrodošlice</w:t>
            </w:r>
          </w:p>
        </w:tc>
        <w:tc>
          <w:tcPr>
            <w:tcW w:w="1842" w:type="dxa"/>
            <w:tcBorders>
              <w:top w:val="single" w:sz="6" w:space="0" w:color="auto"/>
              <w:left w:val="single" w:sz="6" w:space="0" w:color="auto"/>
              <w:bottom w:val="single" w:sz="6" w:space="0" w:color="auto"/>
              <w:right w:val="single" w:sz="6" w:space="0" w:color="auto"/>
            </w:tcBorders>
            <w:vAlign w:val="center"/>
          </w:tcPr>
          <w:p w14:paraId="48A6220B" w14:textId="77777777" w:rsidR="00792592" w:rsidRPr="007B3403" w:rsidRDefault="00792592" w:rsidP="0048139F">
            <w:pPr>
              <w:widowControl/>
              <w:autoSpaceDE w:val="0"/>
              <w:autoSpaceDN w:val="0"/>
              <w:adjustRightInd w:val="0"/>
              <w:jc w:val="center"/>
              <w:rPr>
                <w:rFonts w:eastAsiaTheme="minorHAnsi"/>
                <w:snapToGrid/>
                <w:color w:val="000000"/>
                <w:sz w:val="22"/>
                <w:szCs w:val="22"/>
              </w:rPr>
            </w:pPr>
            <w:r w:rsidRPr="007B3403">
              <w:rPr>
                <w:rFonts w:eastAsiaTheme="minorHAnsi"/>
                <w:snapToGrid/>
                <w:color w:val="000000"/>
                <w:sz w:val="22"/>
                <w:szCs w:val="22"/>
              </w:rPr>
              <w:t>DA</w:t>
            </w:r>
          </w:p>
        </w:tc>
        <w:tc>
          <w:tcPr>
            <w:tcW w:w="2238" w:type="dxa"/>
            <w:tcBorders>
              <w:top w:val="single" w:sz="6" w:space="0" w:color="auto"/>
              <w:left w:val="single" w:sz="6" w:space="0" w:color="auto"/>
              <w:bottom w:val="single" w:sz="6" w:space="0" w:color="auto"/>
              <w:right w:val="single" w:sz="6" w:space="0" w:color="auto"/>
            </w:tcBorders>
            <w:vAlign w:val="center"/>
          </w:tcPr>
          <w:p w14:paraId="2874E3CD" w14:textId="77777777" w:rsidR="00792592" w:rsidRPr="007B3403" w:rsidRDefault="00792592" w:rsidP="0048139F">
            <w:pPr>
              <w:widowControl/>
              <w:autoSpaceDE w:val="0"/>
              <w:autoSpaceDN w:val="0"/>
              <w:adjustRightInd w:val="0"/>
              <w:jc w:val="center"/>
              <w:rPr>
                <w:rFonts w:eastAsiaTheme="minorHAnsi"/>
                <w:snapToGrid/>
                <w:color w:val="000000"/>
                <w:sz w:val="22"/>
                <w:szCs w:val="22"/>
              </w:rPr>
            </w:pPr>
          </w:p>
        </w:tc>
      </w:tr>
      <w:tr w:rsidR="00792592" w:rsidRPr="007B3403" w14:paraId="0E14036E" w14:textId="77777777" w:rsidTr="00E84B8B">
        <w:trPr>
          <w:trHeight w:val="1162"/>
        </w:trPr>
        <w:tc>
          <w:tcPr>
            <w:tcW w:w="1731" w:type="dxa"/>
            <w:tcBorders>
              <w:top w:val="single" w:sz="6" w:space="0" w:color="auto"/>
              <w:left w:val="single" w:sz="6" w:space="0" w:color="auto"/>
              <w:bottom w:val="single" w:sz="6" w:space="0" w:color="auto"/>
              <w:right w:val="single" w:sz="6" w:space="0" w:color="auto"/>
            </w:tcBorders>
            <w:vAlign w:val="center"/>
          </w:tcPr>
          <w:p w14:paraId="5DA5975B" w14:textId="77777777" w:rsidR="00792592" w:rsidRPr="007B3403" w:rsidRDefault="00792592" w:rsidP="0048139F">
            <w:pPr>
              <w:widowControl/>
              <w:autoSpaceDE w:val="0"/>
              <w:autoSpaceDN w:val="0"/>
              <w:adjustRightInd w:val="0"/>
              <w:jc w:val="center"/>
              <w:rPr>
                <w:rFonts w:eastAsiaTheme="minorHAnsi"/>
                <w:snapToGrid/>
                <w:color w:val="000000"/>
                <w:sz w:val="22"/>
                <w:szCs w:val="22"/>
              </w:rPr>
            </w:pPr>
            <w:r w:rsidRPr="007B3403">
              <w:rPr>
                <w:bCs/>
                <w:snapToGrid/>
                <w:sz w:val="22"/>
                <w:szCs w:val="22"/>
                <w:lang w:eastAsia="hr-HR"/>
              </w:rPr>
              <w:t>Izrada Programa dobrodošlice za Hrvate izvan RH</w:t>
            </w:r>
          </w:p>
        </w:tc>
        <w:tc>
          <w:tcPr>
            <w:tcW w:w="1843" w:type="dxa"/>
            <w:tcBorders>
              <w:top w:val="single" w:sz="6" w:space="0" w:color="auto"/>
              <w:left w:val="single" w:sz="6" w:space="0" w:color="auto"/>
              <w:bottom w:val="single" w:sz="6" w:space="0" w:color="auto"/>
              <w:right w:val="single" w:sz="6" w:space="0" w:color="auto"/>
            </w:tcBorders>
            <w:vAlign w:val="center"/>
          </w:tcPr>
          <w:p w14:paraId="34AC57C0" w14:textId="4010908F" w:rsidR="00792592" w:rsidRPr="007B3403" w:rsidRDefault="00792592" w:rsidP="0048139F">
            <w:pPr>
              <w:widowControl/>
              <w:autoSpaceDE w:val="0"/>
              <w:autoSpaceDN w:val="0"/>
              <w:adjustRightInd w:val="0"/>
              <w:jc w:val="center"/>
              <w:rPr>
                <w:rFonts w:eastAsiaTheme="minorHAnsi"/>
                <w:snapToGrid/>
                <w:color w:val="000000"/>
                <w:sz w:val="22"/>
                <w:szCs w:val="22"/>
              </w:rPr>
            </w:pPr>
            <w:r w:rsidRPr="007B3403">
              <w:rPr>
                <w:bCs/>
                <w:snapToGrid/>
                <w:sz w:val="22"/>
                <w:szCs w:val="22"/>
                <w:lang w:eastAsia="hr-HR"/>
              </w:rPr>
              <w:t>Selektivno prikupljanje i obrađivanje informacija, izrada konačnog Programa</w:t>
            </w:r>
          </w:p>
        </w:tc>
        <w:tc>
          <w:tcPr>
            <w:tcW w:w="1418" w:type="dxa"/>
            <w:tcBorders>
              <w:top w:val="single" w:sz="6" w:space="0" w:color="auto"/>
              <w:left w:val="single" w:sz="6" w:space="0" w:color="auto"/>
              <w:bottom w:val="single" w:sz="6" w:space="0" w:color="auto"/>
              <w:right w:val="single" w:sz="6" w:space="0" w:color="auto"/>
            </w:tcBorders>
            <w:vAlign w:val="center"/>
          </w:tcPr>
          <w:p w14:paraId="52AF247C" w14:textId="77777777" w:rsidR="00792592" w:rsidRPr="007B3403" w:rsidRDefault="00792592" w:rsidP="0048139F">
            <w:pPr>
              <w:widowControl/>
              <w:autoSpaceDE w:val="0"/>
              <w:autoSpaceDN w:val="0"/>
              <w:adjustRightInd w:val="0"/>
              <w:jc w:val="center"/>
              <w:rPr>
                <w:rFonts w:eastAsiaTheme="minorHAnsi"/>
                <w:snapToGrid/>
                <w:color w:val="000000"/>
                <w:sz w:val="22"/>
                <w:szCs w:val="22"/>
              </w:rPr>
            </w:pPr>
            <w:r w:rsidRPr="007B3403">
              <w:rPr>
                <w:rFonts w:eastAsiaTheme="minorHAnsi"/>
                <w:snapToGrid/>
                <w:color w:val="000000"/>
                <w:sz w:val="22"/>
                <w:szCs w:val="22"/>
              </w:rPr>
              <w:t>A</w:t>
            </w:r>
          </w:p>
        </w:tc>
        <w:tc>
          <w:tcPr>
            <w:tcW w:w="1275" w:type="dxa"/>
            <w:tcBorders>
              <w:top w:val="single" w:sz="6" w:space="0" w:color="auto"/>
              <w:left w:val="single" w:sz="6" w:space="0" w:color="auto"/>
              <w:bottom w:val="single" w:sz="6" w:space="0" w:color="auto"/>
              <w:right w:val="single" w:sz="6" w:space="0" w:color="auto"/>
            </w:tcBorders>
            <w:vAlign w:val="center"/>
          </w:tcPr>
          <w:p w14:paraId="24178AAE" w14:textId="77777777" w:rsidR="00792592" w:rsidRPr="007B3403" w:rsidRDefault="00792592" w:rsidP="0048139F">
            <w:pPr>
              <w:widowControl/>
              <w:autoSpaceDE w:val="0"/>
              <w:autoSpaceDN w:val="0"/>
              <w:adjustRightInd w:val="0"/>
              <w:jc w:val="center"/>
              <w:rPr>
                <w:rFonts w:eastAsiaTheme="minorHAnsi"/>
                <w:snapToGrid/>
                <w:color w:val="000000"/>
                <w:sz w:val="22"/>
                <w:szCs w:val="22"/>
              </w:rPr>
            </w:pPr>
            <w:r w:rsidRPr="007B3403">
              <w:rPr>
                <w:bCs/>
                <w:snapToGrid/>
                <w:sz w:val="22"/>
                <w:szCs w:val="22"/>
                <w:lang w:eastAsia="hr-HR"/>
              </w:rPr>
              <w:t>svibanj 2015.</w:t>
            </w:r>
          </w:p>
        </w:tc>
        <w:tc>
          <w:tcPr>
            <w:tcW w:w="2127" w:type="dxa"/>
            <w:tcBorders>
              <w:top w:val="single" w:sz="6" w:space="0" w:color="auto"/>
              <w:left w:val="single" w:sz="6" w:space="0" w:color="auto"/>
              <w:bottom w:val="single" w:sz="6" w:space="0" w:color="auto"/>
              <w:right w:val="single" w:sz="6" w:space="0" w:color="auto"/>
            </w:tcBorders>
            <w:vAlign w:val="center"/>
          </w:tcPr>
          <w:p w14:paraId="363002B0" w14:textId="191B08A2" w:rsidR="00792592" w:rsidRPr="007B3403" w:rsidRDefault="00792592" w:rsidP="0048139F">
            <w:pPr>
              <w:widowControl/>
              <w:autoSpaceDE w:val="0"/>
              <w:autoSpaceDN w:val="0"/>
              <w:adjustRightInd w:val="0"/>
              <w:jc w:val="center"/>
              <w:rPr>
                <w:rFonts w:eastAsiaTheme="minorHAnsi"/>
                <w:snapToGrid/>
                <w:color w:val="000000"/>
                <w:sz w:val="22"/>
                <w:szCs w:val="22"/>
              </w:rPr>
            </w:pPr>
            <w:r w:rsidRPr="007B3403">
              <w:rPr>
                <w:snapToGrid/>
                <w:sz w:val="22"/>
                <w:szCs w:val="22"/>
                <w:lang w:eastAsia="hr-HR"/>
              </w:rPr>
              <w:t>Strateški plan Državnog ureda za Hrvate izvan Republike Hrvatske za razdoblje 2015.-2017. (</w:t>
            </w:r>
            <w:r w:rsidRPr="007B3403">
              <w:rPr>
                <w:bCs/>
                <w:snapToGrid/>
                <w:sz w:val="22"/>
                <w:szCs w:val="22"/>
                <w:lang w:eastAsia="hr-HR"/>
              </w:rPr>
              <w:t>1.3.)</w:t>
            </w:r>
          </w:p>
        </w:tc>
        <w:tc>
          <w:tcPr>
            <w:tcW w:w="1701" w:type="dxa"/>
            <w:tcBorders>
              <w:top w:val="single" w:sz="6" w:space="0" w:color="auto"/>
              <w:left w:val="single" w:sz="6" w:space="0" w:color="auto"/>
              <w:bottom w:val="single" w:sz="6" w:space="0" w:color="auto"/>
              <w:right w:val="single" w:sz="6" w:space="0" w:color="auto"/>
            </w:tcBorders>
            <w:vAlign w:val="center"/>
          </w:tcPr>
          <w:p w14:paraId="6AE3ECBB" w14:textId="77777777" w:rsidR="00792592" w:rsidRPr="007B3403" w:rsidRDefault="00792592" w:rsidP="0048139F">
            <w:pPr>
              <w:widowControl/>
              <w:autoSpaceDE w:val="0"/>
              <w:autoSpaceDN w:val="0"/>
              <w:adjustRightInd w:val="0"/>
              <w:jc w:val="center"/>
              <w:rPr>
                <w:rFonts w:eastAsiaTheme="minorHAnsi"/>
                <w:snapToGrid/>
                <w:color w:val="000000"/>
                <w:sz w:val="22"/>
                <w:szCs w:val="22"/>
              </w:rPr>
            </w:pPr>
            <w:r w:rsidRPr="007B3403">
              <w:rPr>
                <w:rFonts w:eastAsiaTheme="minorHAnsi"/>
                <w:snapToGrid/>
                <w:color w:val="000000"/>
                <w:sz w:val="22"/>
                <w:szCs w:val="22"/>
              </w:rPr>
              <w:t>Ured dobrodošlice</w:t>
            </w:r>
          </w:p>
        </w:tc>
        <w:tc>
          <w:tcPr>
            <w:tcW w:w="1842" w:type="dxa"/>
            <w:tcBorders>
              <w:top w:val="single" w:sz="6" w:space="0" w:color="auto"/>
              <w:left w:val="single" w:sz="6" w:space="0" w:color="auto"/>
              <w:bottom w:val="single" w:sz="6" w:space="0" w:color="auto"/>
              <w:right w:val="single" w:sz="6" w:space="0" w:color="auto"/>
            </w:tcBorders>
            <w:vAlign w:val="center"/>
          </w:tcPr>
          <w:p w14:paraId="44FDB71F" w14:textId="57BA65A9" w:rsidR="00792592" w:rsidRPr="007B3403" w:rsidRDefault="00792592" w:rsidP="0048139F">
            <w:pPr>
              <w:widowControl/>
              <w:autoSpaceDE w:val="0"/>
              <w:autoSpaceDN w:val="0"/>
              <w:adjustRightInd w:val="0"/>
              <w:jc w:val="center"/>
              <w:rPr>
                <w:rFonts w:eastAsiaTheme="minorHAnsi"/>
                <w:snapToGrid/>
                <w:color w:val="000000"/>
                <w:sz w:val="22"/>
                <w:szCs w:val="22"/>
              </w:rPr>
            </w:pPr>
            <w:r w:rsidRPr="007B3403">
              <w:rPr>
                <w:rFonts w:eastAsiaTheme="minorHAnsi"/>
                <w:snapToGrid/>
                <w:color w:val="000000"/>
                <w:sz w:val="22"/>
                <w:szCs w:val="22"/>
              </w:rPr>
              <w:t>Djelomično</w:t>
            </w:r>
          </w:p>
        </w:tc>
        <w:tc>
          <w:tcPr>
            <w:tcW w:w="2238" w:type="dxa"/>
            <w:tcBorders>
              <w:top w:val="single" w:sz="6" w:space="0" w:color="auto"/>
              <w:left w:val="single" w:sz="6" w:space="0" w:color="auto"/>
              <w:bottom w:val="single" w:sz="6" w:space="0" w:color="auto"/>
              <w:right w:val="single" w:sz="6" w:space="0" w:color="auto"/>
            </w:tcBorders>
            <w:vAlign w:val="center"/>
          </w:tcPr>
          <w:p w14:paraId="5466FD66" w14:textId="77777777" w:rsidR="00792592" w:rsidRPr="007B3403" w:rsidRDefault="00792592" w:rsidP="0048139F">
            <w:pPr>
              <w:widowControl/>
              <w:autoSpaceDE w:val="0"/>
              <w:autoSpaceDN w:val="0"/>
              <w:adjustRightInd w:val="0"/>
              <w:jc w:val="center"/>
              <w:rPr>
                <w:rFonts w:eastAsiaTheme="minorHAnsi"/>
                <w:snapToGrid/>
                <w:color w:val="000000"/>
                <w:sz w:val="22"/>
                <w:szCs w:val="22"/>
              </w:rPr>
            </w:pPr>
          </w:p>
        </w:tc>
      </w:tr>
      <w:tr w:rsidR="00792592" w:rsidRPr="007B3403" w14:paraId="6EC745C4" w14:textId="77777777" w:rsidTr="00E84B8B">
        <w:trPr>
          <w:trHeight w:val="1162"/>
        </w:trPr>
        <w:tc>
          <w:tcPr>
            <w:tcW w:w="1731" w:type="dxa"/>
            <w:tcBorders>
              <w:top w:val="single" w:sz="6" w:space="0" w:color="auto"/>
              <w:left w:val="single" w:sz="6" w:space="0" w:color="auto"/>
              <w:bottom w:val="single" w:sz="6" w:space="0" w:color="auto"/>
              <w:right w:val="single" w:sz="6" w:space="0" w:color="auto"/>
            </w:tcBorders>
            <w:vAlign w:val="center"/>
          </w:tcPr>
          <w:p w14:paraId="3DA1D1D9" w14:textId="7BBC6141" w:rsidR="00792592" w:rsidRPr="007B3403" w:rsidRDefault="00792592" w:rsidP="0048139F">
            <w:pPr>
              <w:widowControl/>
              <w:autoSpaceDE w:val="0"/>
              <w:autoSpaceDN w:val="0"/>
              <w:adjustRightInd w:val="0"/>
              <w:jc w:val="center"/>
              <w:rPr>
                <w:bCs/>
                <w:snapToGrid/>
                <w:sz w:val="22"/>
                <w:szCs w:val="22"/>
                <w:lang w:eastAsia="hr-HR"/>
              </w:rPr>
            </w:pPr>
            <w:r w:rsidRPr="007B3403">
              <w:rPr>
                <w:bCs/>
                <w:snapToGrid/>
                <w:sz w:val="22"/>
                <w:szCs w:val="22"/>
                <w:lang w:eastAsia="hr-HR"/>
              </w:rPr>
              <w:t>Organiziranje druge sjednice Savjeta Vlade Republike Hrvatske s Hrvatima izvan Republike Hrvatske</w:t>
            </w:r>
          </w:p>
        </w:tc>
        <w:tc>
          <w:tcPr>
            <w:tcW w:w="1843" w:type="dxa"/>
            <w:tcBorders>
              <w:top w:val="single" w:sz="6" w:space="0" w:color="auto"/>
              <w:left w:val="single" w:sz="6" w:space="0" w:color="auto"/>
              <w:bottom w:val="single" w:sz="6" w:space="0" w:color="auto"/>
              <w:right w:val="single" w:sz="6" w:space="0" w:color="auto"/>
            </w:tcBorders>
            <w:vAlign w:val="center"/>
          </w:tcPr>
          <w:p w14:paraId="03FC5215" w14:textId="35FA3F20" w:rsidR="00792592" w:rsidRPr="007B3403" w:rsidRDefault="00792592" w:rsidP="0048139F">
            <w:pPr>
              <w:widowControl/>
              <w:autoSpaceDE w:val="0"/>
              <w:autoSpaceDN w:val="0"/>
              <w:adjustRightInd w:val="0"/>
              <w:jc w:val="center"/>
              <w:rPr>
                <w:bCs/>
                <w:snapToGrid/>
                <w:sz w:val="22"/>
                <w:szCs w:val="22"/>
                <w:lang w:eastAsia="hr-HR"/>
              </w:rPr>
            </w:pPr>
            <w:r w:rsidRPr="007B3403">
              <w:rPr>
                <w:bCs/>
                <w:snapToGrid/>
                <w:sz w:val="22"/>
                <w:szCs w:val="22"/>
                <w:lang w:eastAsia="hr-HR"/>
              </w:rPr>
              <w:t>Organizacijske aktivnosti</w:t>
            </w:r>
          </w:p>
        </w:tc>
        <w:tc>
          <w:tcPr>
            <w:tcW w:w="1418" w:type="dxa"/>
            <w:tcBorders>
              <w:top w:val="single" w:sz="6" w:space="0" w:color="auto"/>
              <w:left w:val="single" w:sz="6" w:space="0" w:color="auto"/>
              <w:bottom w:val="single" w:sz="6" w:space="0" w:color="auto"/>
              <w:right w:val="single" w:sz="6" w:space="0" w:color="auto"/>
            </w:tcBorders>
            <w:vAlign w:val="center"/>
          </w:tcPr>
          <w:p w14:paraId="01E59C24" w14:textId="1A212708" w:rsidR="00792592" w:rsidRPr="007B3403" w:rsidRDefault="00792592" w:rsidP="0048139F">
            <w:pPr>
              <w:widowControl/>
              <w:autoSpaceDE w:val="0"/>
              <w:autoSpaceDN w:val="0"/>
              <w:adjustRightInd w:val="0"/>
              <w:jc w:val="center"/>
              <w:rPr>
                <w:rFonts w:eastAsiaTheme="minorHAnsi"/>
                <w:snapToGrid/>
                <w:color w:val="000000"/>
                <w:sz w:val="22"/>
                <w:szCs w:val="22"/>
              </w:rPr>
            </w:pPr>
            <w:r w:rsidRPr="007B3403">
              <w:rPr>
                <w:rFonts w:eastAsiaTheme="minorHAnsi"/>
                <w:snapToGrid/>
                <w:color w:val="000000"/>
                <w:sz w:val="22"/>
                <w:szCs w:val="22"/>
              </w:rPr>
              <w:t>Z</w:t>
            </w:r>
          </w:p>
        </w:tc>
        <w:tc>
          <w:tcPr>
            <w:tcW w:w="1275" w:type="dxa"/>
            <w:tcBorders>
              <w:top w:val="single" w:sz="6" w:space="0" w:color="auto"/>
              <w:left w:val="single" w:sz="6" w:space="0" w:color="auto"/>
              <w:bottom w:val="single" w:sz="6" w:space="0" w:color="auto"/>
              <w:right w:val="single" w:sz="6" w:space="0" w:color="auto"/>
            </w:tcBorders>
            <w:vAlign w:val="center"/>
          </w:tcPr>
          <w:p w14:paraId="60A3C082" w14:textId="193514EE" w:rsidR="00792592" w:rsidRPr="007B3403" w:rsidRDefault="00792592" w:rsidP="0048139F">
            <w:pPr>
              <w:widowControl/>
              <w:autoSpaceDE w:val="0"/>
              <w:autoSpaceDN w:val="0"/>
              <w:adjustRightInd w:val="0"/>
              <w:jc w:val="center"/>
              <w:rPr>
                <w:bCs/>
                <w:snapToGrid/>
                <w:sz w:val="22"/>
                <w:szCs w:val="22"/>
                <w:lang w:eastAsia="hr-HR"/>
              </w:rPr>
            </w:pPr>
            <w:r w:rsidRPr="007B3403">
              <w:rPr>
                <w:bCs/>
                <w:snapToGrid/>
                <w:sz w:val="22"/>
                <w:szCs w:val="22"/>
                <w:lang w:eastAsia="hr-HR"/>
              </w:rPr>
              <w:t>srpanj 2015.</w:t>
            </w:r>
          </w:p>
        </w:tc>
        <w:tc>
          <w:tcPr>
            <w:tcW w:w="2127" w:type="dxa"/>
            <w:tcBorders>
              <w:top w:val="single" w:sz="6" w:space="0" w:color="auto"/>
              <w:left w:val="single" w:sz="6" w:space="0" w:color="auto"/>
              <w:bottom w:val="single" w:sz="6" w:space="0" w:color="auto"/>
              <w:right w:val="single" w:sz="6" w:space="0" w:color="auto"/>
            </w:tcBorders>
            <w:vAlign w:val="center"/>
          </w:tcPr>
          <w:p w14:paraId="051D143F" w14:textId="706ADE94" w:rsidR="00792592" w:rsidRPr="007B3403" w:rsidRDefault="00792592" w:rsidP="0048139F">
            <w:pPr>
              <w:widowControl/>
              <w:autoSpaceDE w:val="0"/>
              <w:autoSpaceDN w:val="0"/>
              <w:adjustRightInd w:val="0"/>
              <w:jc w:val="center"/>
              <w:rPr>
                <w:rFonts w:eastAsiaTheme="minorHAnsi"/>
                <w:snapToGrid/>
                <w:color w:val="000000"/>
                <w:sz w:val="22"/>
                <w:szCs w:val="22"/>
              </w:rPr>
            </w:pPr>
            <w:r w:rsidRPr="007B3403">
              <w:rPr>
                <w:snapToGrid/>
                <w:sz w:val="22"/>
                <w:szCs w:val="22"/>
                <w:lang w:eastAsia="hr-HR"/>
              </w:rPr>
              <w:t>Strateški plan Državnog ureda za Hrvate izvan Republike Hrvatske za razdoblje 2015.-2017. (</w:t>
            </w:r>
            <w:r w:rsidRPr="007B3403">
              <w:rPr>
                <w:bCs/>
                <w:snapToGrid/>
                <w:sz w:val="22"/>
                <w:szCs w:val="22"/>
                <w:lang w:eastAsia="hr-HR"/>
              </w:rPr>
              <w:t>1.3.)</w:t>
            </w:r>
          </w:p>
        </w:tc>
        <w:tc>
          <w:tcPr>
            <w:tcW w:w="1701" w:type="dxa"/>
            <w:tcBorders>
              <w:top w:val="single" w:sz="6" w:space="0" w:color="auto"/>
              <w:left w:val="single" w:sz="6" w:space="0" w:color="auto"/>
              <w:bottom w:val="single" w:sz="6" w:space="0" w:color="auto"/>
              <w:right w:val="single" w:sz="6" w:space="0" w:color="auto"/>
            </w:tcBorders>
            <w:vAlign w:val="center"/>
          </w:tcPr>
          <w:p w14:paraId="479E7746" w14:textId="0BB99587" w:rsidR="00792592" w:rsidRPr="007B3403" w:rsidRDefault="00792592" w:rsidP="0048139F">
            <w:pPr>
              <w:widowControl/>
              <w:autoSpaceDE w:val="0"/>
              <w:autoSpaceDN w:val="0"/>
              <w:adjustRightInd w:val="0"/>
              <w:jc w:val="center"/>
              <w:rPr>
                <w:rFonts w:eastAsiaTheme="minorHAnsi"/>
                <w:snapToGrid/>
                <w:color w:val="000000"/>
                <w:sz w:val="22"/>
                <w:szCs w:val="22"/>
              </w:rPr>
            </w:pPr>
            <w:r w:rsidRPr="007B3403">
              <w:rPr>
                <w:rFonts w:eastAsiaTheme="minorHAnsi"/>
                <w:snapToGrid/>
                <w:color w:val="000000"/>
                <w:sz w:val="22"/>
                <w:szCs w:val="22"/>
              </w:rPr>
              <w:t>Ured dobrodošlice</w:t>
            </w:r>
          </w:p>
        </w:tc>
        <w:tc>
          <w:tcPr>
            <w:tcW w:w="1842" w:type="dxa"/>
            <w:tcBorders>
              <w:top w:val="single" w:sz="6" w:space="0" w:color="auto"/>
              <w:left w:val="single" w:sz="6" w:space="0" w:color="auto"/>
              <w:bottom w:val="single" w:sz="6" w:space="0" w:color="auto"/>
              <w:right w:val="single" w:sz="6" w:space="0" w:color="auto"/>
            </w:tcBorders>
            <w:vAlign w:val="center"/>
          </w:tcPr>
          <w:p w14:paraId="25528FB9" w14:textId="3AC0A2E5" w:rsidR="00792592" w:rsidRPr="007B3403" w:rsidRDefault="00792592" w:rsidP="0048139F">
            <w:pPr>
              <w:widowControl/>
              <w:autoSpaceDE w:val="0"/>
              <w:autoSpaceDN w:val="0"/>
              <w:adjustRightInd w:val="0"/>
              <w:jc w:val="center"/>
              <w:rPr>
                <w:rFonts w:eastAsiaTheme="minorHAnsi"/>
                <w:snapToGrid/>
                <w:color w:val="000000"/>
                <w:sz w:val="22"/>
                <w:szCs w:val="22"/>
              </w:rPr>
            </w:pPr>
            <w:r w:rsidRPr="007B3403">
              <w:rPr>
                <w:rFonts w:eastAsiaTheme="minorHAnsi"/>
                <w:snapToGrid/>
                <w:color w:val="000000"/>
                <w:sz w:val="22"/>
                <w:szCs w:val="22"/>
              </w:rPr>
              <w:t>DA</w:t>
            </w:r>
          </w:p>
        </w:tc>
        <w:tc>
          <w:tcPr>
            <w:tcW w:w="2238" w:type="dxa"/>
            <w:tcBorders>
              <w:top w:val="single" w:sz="6" w:space="0" w:color="auto"/>
              <w:left w:val="single" w:sz="6" w:space="0" w:color="auto"/>
              <w:bottom w:val="single" w:sz="6" w:space="0" w:color="auto"/>
              <w:right w:val="single" w:sz="6" w:space="0" w:color="auto"/>
            </w:tcBorders>
            <w:vAlign w:val="center"/>
          </w:tcPr>
          <w:p w14:paraId="6B607722" w14:textId="77777777" w:rsidR="00792592" w:rsidRPr="007B3403" w:rsidRDefault="00792592" w:rsidP="0048139F">
            <w:pPr>
              <w:widowControl/>
              <w:autoSpaceDE w:val="0"/>
              <w:autoSpaceDN w:val="0"/>
              <w:adjustRightInd w:val="0"/>
              <w:jc w:val="center"/>
              <w:rPr>
                <w:rFonts w:eastAsiaTheme="minorHAnsi"/>
                <w:snapToGrid/>
                <w:color w:val="000000"/>
                <w:sz w:val="22"/>
                <w:szCs w:val="22"/>
              </w:rPr>
            </w:pPr>
          </w:p>
        </w:tc>
      </w:tr>
    </w:tbl>
    <w:p w14:paraId="7189C9E4" w14:textId="77777777" w:rsidR="00022B9D" w:rsidRPr="007B3403" w:rsidRDefault="00022B9D" w:rsidP="00D930A7">
      <w:pPr>
        <w:spacing w:line="276" w:lineRule="auto"/>
        <w:jc w:val="both"/>
        <w:rPr>
          <w:rFonts w:ascii="Times" w:hAnsi="Times"/>
          <w:bCs/>
          <w:snapToGrid/>
          <w:szCs w:val="24"/>
          <w:lang w:eastAsia="hr-HR"/>
        </w:rPr>
      </w:pPr>
    </w:p>
    <w:p w14:paraId="4E13276A" w14:textId="77777777" w:rsidR="00022B9D" w:rsidRPr="007B3403" w:rsidRDefault="00022B9D" w:rsidP="00D930A7">
      <w:pPr>
        <w:spacing w:line="276" w:lineRule="auto"/>
        <w:jc w:val="both"/>
        <w:rPr>
          <w:rFonts w:ascii="Times" w:hAnsi="Times"/>
          <w:bCs/>
          <w:snapToGrid/>
          <w:szCs w:val="24"/>
          <w:lang w:eastAsia="hr-HR"/>
        </w:rPr>
      </w:pPr>
    </w:p>
    <w:p w14:paraId="4FDBE373" w14:textId="77777777" w:rsidR="00022B9D" w:rsidRPr="007B3403" w:rsidRDefault="00022B9D" w:rsidP="00D930A7">
      <w:pPr>
        <w:spacing w:line="276" w:lineRule="auto"/>
        <w:jc w:val="both"/>
        <w:rPr>
          <w:rFonts w:ascii="Times" w:hAnsi="Times"/>
          <w:bCs/>
          <w:snapToGrid/>
          <w:szCs w:val="24"/>
          <w:lang w:eastAsia="hr-HR"/>
        </w:rPr>
      </w:pPr>
    </w:p>
    <w:p w14:paraId="41B199BB" w14:textId="77777777" w:rsidR="00022B9D" w:rsidRPr="007B3403" w:rsidRDefault="00022B9D" w:rsidP="00D930A7">
      <w:pPr>
        <w:spacing w:line="276" w:lineRule="auto"/>
        <w:jc w:val="both"/>
        <w:rPr>
          <w:rFonts w:ascii="Times" w:hAnsi="Times"/>
          <w:bCs/>
          <w:snapToGrid/>
          <w:szCs w:val="24"/>
          <w:lang w:eastAsia="hr-HR"/>
        </w:rPr>
      </w:pPr>
    </w:p>
    <w:p w14:paraId="55636470" w14:textId="77777777" w:rsidR="00022B9D" w:rsidRPr="007B3403" w:rsidRDefault="00022B9D" w:rsidP="00D930A7">
      <w:pPr>
        <w:spacing w:line="276" w:lineRule="auto"/>
        <w:jc w:val="both"/>
        <w:rPr>
          <w:rFonts w:ascii="Times" w:hAnsi="Times"/>
          <w:bCs/>
          <w:snapToGrid/>
          <w:szCs w:val="24"/>
          <w:lang w:eastAsia="hr-HR"/>
        </w:rPr>
      </w:pPr>
    </w:p>
    <w:p w14:paraId="2B5F2CBC" w14:textId="77777777" w:rsidR="005D7F28" w:rsidRPr="007B3403" w:rsidRDefault="005D7F28" w:rsidP="00D44118">
      <w:pPr>
        <w:rPr>
          <w:b/>
          <w:szCs w:val="24"/>
        </w:rPr>
        <w:sectPr w:rsidR="005D7F28" w:rsidRPr="007B3403" w:rsidSect="00022B9D">
          <w:pgSz w:w="16838" w:h="11906" w:orient="landscape"/>
          <w:pgMar w:top="1417" w:right="1417" w:bottom="1417" w:left="1417" w:header="708" w:footer="708" w:gutter="0"/>
          <w:cols w:space="708"/>
          <w:docGrid w:linePitch="360"/>
        </w:sectPr>
      </w:pPr>
    </w:p>
    <w:p w14:paraId="1D2E316F" w14:textId="02EF8EF7" w:rsidR="00AF67EA" w:rsidRPr="007B3403" w:rsidRDefault="00207123" w:rsidP="00F15D54">
      <w:pPr>
        <w:pStyle w:val="Heading2"/>
        <w:spacing w:before="0"/>
        <w:rPr>
          <w:rFonts w:ascii="Times New Roman" w:hAnsi="Times New Roman" w:cs="Times New Roman"/>
          <w:color w:val="auto"/>
          <w:sz w:val="24"/>
          <w:szCs w:val="24"/>
        </w:rPr>
      </w:pPr>
      <w:bookmarkStart w:id="14" w:name="_Toc449103213"/>
      <w:r w:rsidRPr="007B3403">
        <w:rPr>
          <w:rFonts w:ascii="Times New Roman" w:hAnsi="Times New Roman" w:cs="Times New Roman"/>
          <w:color w:val="auto"/>
          <w:sz w:val="24"/>
          <w:szCs w:val="24"/>
        </w:rPr>
        <w:lastRenderedPageBreak/>
        <w:t xml:space="preserve">5. </w:t>
      </w:r>
      <w:r w:rsidR="00B821CD" w:rsidRPr="007B3403">
        <w:rPr>
          <w:rFonts w:ascii="Times New Roman" w:hAnsi="Times New Roman" w:cs="Times New Roman"/>
          <w:color w:val="auto"/>
          <w:sz w:val="24"/>
          <w:szCs w:val="24"/>
        </w:rPr>
        <w:t>Glavno tajništvo</w:t>
      </w:r>
      <w:bookmarkEnd w:id="14"/>
    </w:p>
    <w:p w14:paraId="102B2414" w14:textId="77777777" w:rsidR="0076406E" w:rsidRPr="007B3403" w:rsidRDefault="0076406E" w:rsidP="007175E0">
      <w:pPr>
        <w:spacing w:line="276" w:lineRule="auto"/>
        <w:jc w:val="both"/>
        <w:rPr>
          <w:rFonts w:eastAsia="SimSun"/>
          <w:b/>
          <w:snapToGrid/>
          <w:szCs w:val="24"/>
          <w:u w:val="single"/>
          <w:lang w:eastAsia="hr-HR"/>
        </w:rPr>
      </w:pPr>
    </w:p>
    <w:p w14:paraId="2B0440F9" w14:textId="58945F4B" w:rsidR="000F0C7E" w:rsidRPr="007B3403" w:rsidRDefault="000F0C7E" w:rsidP="00EE253A">
      <w:pPr>
        <w:snapToGrid w:val="0"/>
        <w:spacing w:line="276" w:lineRule="auto"/>
        <w:jc w:val="both"/>
        <w:rPr>
          <w:szCs w:val="24"/>
        </w:rPr>
      </w:pPr>
      <w:r w:rsidRPr="007B3403">
        <w:rPr>
          <w:szCs w:val="24"/>
        </w:rPr>
        <w:t xml:space="preserve">Glavno tajništvo </w:t>
      </w:r>
      <w:r w:rsidR="00A11487" w:rsidRPr="007B3403">
        <w:rPr>
          <w:szCs w:val="24"/>
        </w:rPr>
        <w:t xml:space="preserve">u okviru svoga djelokruga </w:t>
      </w:r>
      <w:r w:rsidRPr="007B3403">
        <w:rPr>
          <w:szCs w:val="24"/>
        </w:rPr>
        <w:t>obavlja sljedeće poslove:</w:t>
      </w:r>
      <w:r w:rsidR="007175E0" w:rsidRPr="007B3403">
        <w:rPr>
          <w:szCs w:val="24"/>
        </w:rPr>
        <w:t xml:space="preserve"> </w:t>
      </w:r>
      <w:r w:rsidR="007175E0" w:rsidRPr="007B3403">
        <w:rPr>
          <w:rFonts w:eastAsiaTheme="minorHAnsi"/>
          <w:snapToGrid/>
          <w:szCs w:val="24"/>
        </w:rPr>
        <w:t>pravne, fi</w:t>
      </w:r>
      <w:r w:rsidRPr="007B3403">
        <w:rPr>
          <w:rFonts w:eastAsiaTheme="minorHAnsi"/>
          <w:snapToGrid/>
          <w:szCs w:val="24"/>
        </w:rPr>
        <w:t>nancijsko-planske,</w:t>
      </w:r>
      <w:r w:rsidR="007175E0" w:rsidRPr="007B3403">
        <w:rPr>
          <w:szCs w:val="24"/>
        </w:rPr>
        <w:t xml:space="preserve"> </w:t>
      </w:r>
      <w:r w:rsidRPr="007B3403">
        <w:rPr>
          <w:rFonts w:eastAsiaTheme="minorHAnsi"/>
          <w:snapToGrid/>
          <w:szCs w:val="24"/>
        </w:rPr>
        <w:t>računovodstvene, organizacijske, te opće, pomoćne i tehničke</w:t>
      </w:r>
      <w:r w:rsidR="007175E0" w:rsidRPr="007B3403">
        <w:rPr>
          <w:szCs w:val="24"/>
        </w:rPr>
        <w:t xml:space="preserve"> </w:t>
      </w:r>
      <w:r w:rsidRPr="007B3403">
        <w:rPr>
          <w:rFonts w:eastAsiaTheme="minorHAnsi"/>
          <w:snapToGrid/>
          <w:szCs w:val="24"/>
        </w:rPr>
        <w:t>poslove za potrebe Državnog ureda; koordinira poslove izrade</w:t>
      </w:r>
      <w:r w:rsidR="007175E0" w:rsidRPr="007B3403">
        <w:rPr>
          <w:szCs w:val="24"/>
        </w:rPr>
        <w:t xml:space="preserve"> </w:t>
      </w:r>
      <w:r w:rsidRPr="007B3403">
        <w:rPr>
          <w:rFonts w:eastAsiaTheme="minorHAnsi"/>
          <w:snapToGrid/>
          <w:szCs w:val="24"/>
        </w:rPr>
        <w:t>strateškoga i godišnjeg plana, te sastavljanja izvještaja o radu</w:t>
      </w:r>
      <w:r w:rsidR="007175E0" w:rsidRPr="007B3403">
        <w:rPr>
          <w:szCs w:val="24"/>
        </w:rPr>
        <w:t xml:space="preserve"> </w:t>
      </w:r>
      <w:r w:rsidRPr="007B3403">
        <w:rPr>
          <w:rFonts w:eastAsiaTheme="minorHAnsi"/>
          <w:snapToGrid/>
          <w:szCs w:val="24"/>
        </w:rPr>
        <w:t>Državnog ureda i drugih izvještaja na zahtjev predstojnika;</w:t>
      </w:r>
      <w:r w:rsidR="007175E0" w:rsidRPr="007B3403">
        <w:rPr>
          <w:szCs w:val="24"/>
        </w:rPr>
        <w:t xml:space="preserve"> </w:t>
      </w:r>
      <w:r w:rsidRPr="007B3403">
        <w:rPr>
          <w:rFonts w:eastAsiaTheme="minorHAnsi"/>
          <w:snapToGrid/>
          <w:szCs w:val="24"/>
        </w:rPr>
        <w:t>koordinira provedbu politika i odluka po pitanjima iz djelokruga</w:t>
      </w:r>
      <w:r w:rsidR="007175E0" w:rsidRPr="007B3403">
        <w:rPr>
          <w:szCs w:val="24"/>
        </w:rPr>
        <w:t xml:space="preserve"> </w:t>
      </w:r>
      <w:r w:rsidRPr="007B3403">
        <w:rPr>
          <w:rFonts w:eastAsiaTheme="minorHAnsi"/>
          <w:snapToGrid/>
          <w:szCs w:val="24"/>
        </w:rPr>
        <w:t>pojedinih ustrojstvenih jedinica Državnog ureda; izrađuje</w:t>
      </w:r>
      <w:r w:rsidR="007175E0" w:rsidRPr="007B3403">
        <w:rPr>
          <w:szCs w:val="24"/>
        </w:rPr>
        <w:t xml:space="preserve"> </w:t>
      </w:r>
      <w:r w:rsidR="007175E0" w:rsidRPr="007B3403">
        <w:rPr>
          <w:rFonts w:eastAsiaTheme="minorHAnsi"/>
          <w:snapToGrid/>
          <w:szCs w:val="24"/>
        </w:rPr>
        <w:t>prijedlog fi</w:t>
      </w:r>
      <w:r w:rsidRPr="007B3403">
        <w:rPr>
          <w:rFonts w:eastAsiaTheme="minorHAnsi"/>
          <w:snapToGrid/>
          <w:szCs w:val="24"/>
        </w:rPr>
        <w:t>nancijskog plana za tekuću godinu u skladu s</w:t>
      </w:r>
      <w:r w:rsidR="007175E0" w:rsidRPr="007B3403">
        <w:rPr>
          <w:szCs w:val="24"/>
        </w:rPr>
        <w:t xml:space="preserve"> </w:t>
      </w:r>
      <w:r w:rsidRPr="007B3403">
        <w:rPr>
          <w:rFonts w:eastAsiaTheme="minorHAnsi"/>
          <w:snapToGrid/>
          <w:szCs w:val="24"/>
        </w:rPr>
        <w:t>naputcima predstojnika, te prati njegovo ostvarivanje i obavlja</w:t>
      </w:r>
      <w:r w:rsidR="007175E0" w:rsidRPr="007B3403">
        <w:rPr>
          <w:szCs w:val="24"/>
        </w:rPr>
        <w:t xml:space="preserve"> </w:t>
      </w:r>
      <w:r w:rsidRPr="007B3403">
        <w:rPr>
          <w:rFonts w:eastAsiaTheme="minorHAnsi"/>
          <w:snapToGrid/>
          <w:szCs w:val="24"/>
        </w:rPr>
        <w:t>nadzor nad namjenskim trošenjem sredstava; obavlja</w:t>
      </w:r>
      <w:r w:rsidR="007175E0" w:rsidRPr="007B3403">
        <w:rPr>
          <w:szCs w:val="24"/>
        </w:rPr>
        <w:t xml:space="preserve"> </w:t>
      </w:r>
      <w:r w:rsidRPr="007B3403">
        <w:rPr>
          <w:rFonts w:eastAsiaTheme="minorHAnsi"/>
          <w:snapToGrid/>
          <w:szCs w:val="24"/>
        </w:rPr>
        <w:t>računovodstvene poslove, poslove vezane uz ljudske potencijale,</w:t>
      </w:r>
      <w:r w:rsidR="007175E0" w:rsidRPr="007B3403">
        <w:rPr>
          <w:szCs w:val="24"/>
        </w:rPr>
        <w:t xml:space="preserve"> </w:t>
      </w:r>
      <w:r w:rsidRPr="007B3403">
        <w:rPr>
          <w:rFonts w:eastAsiaTheme="minorHAnsi"/>
          <w:snapToGrid/>
          <w:szCs w:val="24"/>
        </w:rPr>
        <w:t>te koordinira predlaganje planova prijma, osposobljavanja i</w:t>
      </w:r>
      <w:r w:rsidR="007175E0" w:rsidRPr="007B3403">
        <w:rPr>
          <w:szCs w:val="24"/>
        </w:rPr>
        <w:t xml:space="preserve"> </w:t>
      </w:r>
      <w:r w:rsidRPr="007B3403">
        <w:rPr>
          <w:rFonts w:eastAsiaTheme="minorHAnsi"/>
          <w:snapToGrid/>
          <w:szCs w:val="24"/>
        </w:rPr>
        <w:t>stručnog usavršavanja državnih službenika; vrši nabavu roba,</w:t>
      </w:r>
      <w:r w:rsidR="007175E0" w:rsidRPr="007B3403">
        <w:rPr>
          <w:szCs w:val="24"/>
        </w:rPr>
        <w:t xml:space="preserve"> </w:t>
      </w:r>
      <w:r w:rsidRPr="007B3403">
        <w:rPr>
          <w:rFonts w:eastAsiaTheme="minorHAnsi"/>
          <w:snapToGrid/>
          <w:szCs w:val="24"/>
        </w:rPr>
        <w:t>radova i usluga; obavlja poslove uredskog poslovanja; obavlja</w:t>
      </w:r>
      <w:r w:rsidR="00EE253A" w:rsidRPr="007B3403">
        <w:rPr>
          <w:szCs w:val="24"/>
        </w:rPr>
        <w:t xml:space="preserve"> </w:t>
      </w:r>
      <w:r w:rsidRPr="007B3403">
        <w:rPr>
          <w:rFonts w:eastAsiaTheme="minorHAnsi"/>
          <w:snapToGrid/>
          <w:szCs w:val="24"/>
        </w:rPr>
        <w:t>opće, tehničke i druge pomoćne poslove; skrb</w:t>
      </w:r>
      <w:r w:rsidR="007175E0" w:rsidRPr="007B3403">
        <w:rPr>
          <w:rFonts w:eastAsiaTheme="minorHAnsi"/>
          <w:snapToGrid/>
          <w:szCs w:val="24"/>
        </w:rPr>
        <w:t xml:space="preserve">i o urednom i </w:t>
      </w:r>
      <w:r w:rsidRPr="007B3403">
        <w:rPr>
          <w:rFonts w:eastAsiaTheme="minorHAnsi"/>
          <w:snapToGrid/>
          <w:szCs w:val="24"/>
        </w:rPr>
        <w:t>pravilnom održavanju i korišt</w:t>
      </w:r>
      <w:r w:rsidR="007175E0" w:rsidRPr="007B3403">
        <w:rPr>
          <w:rFonts w:eastAsiaTheme="minorHAnsi"/>
          <w:snapToGrid/>
          <w:szCs w:val="24"/>
        </w:rPr>
        <w:t xml:space="preserve">enju imovine, sredstava za rad, </w:t>
      </w:r>
      <w:r w:rsidRPr="007B3403">
        <w:rPr>
          <w:rFonts w:eastAsiaTheme="minorHAnsi"/>
          <w:snapToGrid/>
          <w:szCs w:val="24"/>
        </w:rPr>
        <w:t>opremanju prostora Državnog</w:t>
      </w:r>
      <w:r w:rsidR="007175E0" w:rsidRPr="007B3403">
        <w:rPr>
          <w:rFonts w:eastAsiaTheme="minorHAnsi"/>
          <w:snapToGrid/>
          <w:szCs w:val="24"/>
        </w:rPr>
        <w:t xml:space="preserve"> ureda, voznom parku, uporabi i </w:t>
      </w:r>
      <w:r w:rsidRPr="007B3403">
        <w:rPr>
          <w:rFonts w:eastAsiaTheme="minorHAnsi"/>
          <w:snapToGrid/>
          <w:szCs w:val="24"/>
        </w:rPr>
        <w:t>održavanju automobila; po</w:t>
      </w:r>
      <w:r w:rsidR="007175E0" w:rsidRPr="007B3403">
        <w:rPr>
          <w:rFonts w:eastAsiaTheme="minorHAnsi"/>
          <w:snapToGrid/>
          <w:szCs w:val="24"/>
        </w:rPr>
        <w:t xml:space="preserve"> nalogu predstojnika koordinira </w:t>
      </w:r>
      <w:r w:rsidRPr="007B3403">
        <w:rPr>
          <w:rFonts w:eastAsiaTheme="minorHAnsi"/>
          <w:snapToGrid/>
          <w:szCs w:val="24"/>
        </w:rPr>
        <w:t>poslove koji obuhvaćaju djelok</w:t>
      </w:r>
      <w:r w:rsidR="007175E0" w:rsidRPr="007B3403">
        <w:rPr>
          <w:rFonts w:eastAsiaTheme="minorHAnsi"/>
          <w:snapToGrid/>
          <w:szCs w:val="24"/>
        </w:rPr>
        <w:t xml:space="preserve">rug više ustrojstvenih jedinica </w:t>
      </w:r>
      <w:r w:rsidRPr="007B3403">
        <w:rPr>
          <w:rFonts w:eastAsiaTheme="minorHAnsi"/>
          <w:snapToGrid/>
          <w:szCs w:val="24"/>
        </w:rPr>
        <w:t>Državnog ureda</w:t>
      </w:r>
      <w:r w:rsidR="007175E0" w:rsidRPr="007B3403">
        <w:rPr>
          <w:rFonts w:eastAsiaTheme="minorHAnsi"/>
          <w:snapToGrid/>
          <w:szCs w:val="24"/>
        </w:rPr>
        <w:t xml:space="preserve">; obavlja poslove koordinacije financijskog </w:t>
      </w:r>
      <w:r w:rsidRPr="007B3403">
        <w:rPr>
          <w:rFonts w:eastAsiaTheme="minorHAnsi"/>
          <w:snapToGrid/>
          <w:szCs w:val="24"/>
        </w:rPr>
        <w:t xml:space="preserve">upravljanja i kontrole unutar </w:t>
      </w:r>
      <w:r w:rsidR="007175E0" w:rsidRPr="007B3403">
        <w:rPr>
          <w:rFonts w:eastAsiaTheme="minorHAnsi"/>
          <w:snapToGrid/>
          <w:szCs w:val="24"/>
        </w:rPr>
        <w:t xml:space="preserve">Državnog ureda; obavlja poslove </w:t>
      </w:r>
      <w:r w:rsidRPr="007B3403">
        <w:rPr>
          <w:rFonts w:eastAsiaTheme="minorHAnsi"/>
          <w:snapToGrid/>
          <w:szCs w:val="24"/>
        </w:rPr>
        <w:t>područne riznice u skladu s autor</w:t>
      </w:r>
      <w:r w:rsidR="007175E0" w:rsidRPr="007B3403">
        <w:rPr>
          <w:rFonts w:eastAsiaTheme="minorHAnsi"/>
          <w:snapToGrid/>
          <w:szCs w:val="24"/>
        </w:rPr>
        <w:t xml:space="preserve">izacijama i utvrđenim poslovnim </w:t>
      </w:r>
      <w:r w:rsidRPr="007B3403">
        <w:rPr>
          <w:rFonts w:eastAsiaTheme="minorHAnsi"/>
          <w:snapToGrid/>
          <w:szCs w:val="24"/>
        </w:rPr>
        <w:t xml:space="preserve">procesima Državne riznice, te </w:t>
      </w:r>
      <w:r w:rsidR="007175E0" w:rsidRPr="007B3403">
        <w:rPr>
          <w:rFonts w:eastAsiaTheme="minorHAnsi"/>
          <w:snapToGrid/>
          <w:szCs w:val="24"/>
        </w:rPr>
        <w:t xml:space="preserve">obavlja i druge poslove iz svog </w:t>
      </w:r>
      <w:r w:rsidRPr="007B3403">
        <w:rPr>
          <w:rFonts w:eastAsiaTheme="minorHAnsi"/>
          <w:snapToGrid/>
          <w:szCs w:val="24"/>
        </w:rPr>
        <w:t>djelokruga.</w:t>
      </w:r>
      <w:r w:rsidR="00504EE9" w:rsidRPr="007B3403">
        <w:rPr>
          <w:rFonts w:eastAsiaTheme="minorHAnsi"/>
          <w:snapToGrid/>
          <w:szCs w:val="24"/>
        </w:rPr>
        <w:t xml:space="preserve"> </w:t>
      </w:r>
    </w:p>
    <w:p w14:paraId="5D3D650D" w14:textId="77777777" w:rsidR="001E1886" w:rsidRPr="007B3403" w:rsidRDefault="001E1886" w:rsidP="001E1886">
      <w:pPr>
        <w:pStyle w:val="Heading5"/>
        <w:spacing w:line="276" w:lineRule="auto"/>
        <w:jc w:val="both"/>
        <w:rPr>
          <w:b w:val="0"/>
          <w:sz w:val="24"/>
          <w:szCs w:val="24"/>
        </w:rPr>
      </w:pPr>
      <w:r w:rsidRPr="007B3403">
        <w:rPr>
          <w:b w:val="0"/>
          <w:sz w:val="24"/>
          <w:szCs w:val="24"/>
        </w:rPr>
        <w:t>U Glavnom tajništvu su ustrojena dva odjela: Odjel za ljudske potencijale, pravne, opće i informatičke poslove i Odjel za financijsko - materijalne poslove.</w:t>
      </w:r>
    </w:p>
    <w:p w14:paraId="175A8056" w14:textId="1380D058" w:rsidR="005557A7" w:rsidRPr="007B3403" w:rsidRDefault="005557A7" w:rsidP="005557A7">
      <w:pPr>
        <w:pStyle w:val="Heading5"/>
        <w:spacing w:line="276" w:lineRule="auto"/>
        <w:jc w:val="both"/>
        <w:rPr>
          <w:b w:val="0"/>
          <w:sz w:val="24"/>
          <w:szCs w:val="24"/>
        </w:rPr>
      </w:pPr>
      <w:r w:rsidRPr="007B3403">
        <w:rPr>
          <w:b w:val="0"/>
          <w:sz w:val="24"/>
          <w:szCs w:val="24"/>
        </w:rPr>
        <w:t xml:space="preserve">Sistematizacijom radnih mjesta u Glavnom tajništvu je sistematizirano ukupno 8 radnih mjesta: </w:t>
      </w:r>
      <w:r w:rsidR="0073331B" w:rsidRPr="007B3403">
        <w:rPr>
          <w:b w:val="0"/>
          <w:sz w:val="24"/>
          <w:szCs w:val="24"/>
        </w:rPr>
        <w:t>glavni tajnik</w:t>
      </w:r>
      <w:r w:rsidRPr="007B3403">
        <w:rPr>
          <w:b w:val="0"/>
          <w:sz w:val="24"/>
          <w:szCs w:val="24"/>
        </w:rPr>
        <w:t xml:space="preserve">, te </w:t>
      </w:r>
      <w:r w:rsidR="0073331B" w:rsidRPr="007B3403">
        <w:rPr>
          <w:b w:val="0"/>
          <w:sz w:val="24"/>
          <w:szCs w:val="24"/>
        </w:rPr>
        <w:t xml:space="preserve">4 službenika u Odjelu za ljudske potencijale, pravne, opće i informatičke poslove i 3 </w:t>
      </w:r>
      <w:r w:rsidR="00A05D5D" w:rsidRPr="007B3403">
        <w:rPr>
          <w:b w:val="0"/>
          <w:sz w:val="24"/>
          <w:szCs w:val="24"/>
        </w:rPr>
        <w:t>službenika</w:t>
      </w:r>
      <w:r w:rsidR="0073331B" w:rsidRPr="007B3403">
        <w:rPr>
          <w:b w:val="0"/>
          <w:sz w:val="24"/>
          <w:szCs w:val="24"/>
        </w:rPr>
        <w:t xml:space="preserve"> u Odjelu za financijsko - materijalne poslove. </w:t>
      </w:r>
      <w:r w:rsidR="00FC7AEC" w:rsidRPr="007B3403">
        <w:rPr>
          <w:b w:val="0"/>
          <w:sz w:val="24"/>
          <w:szCs w:val="24"/>
        </w:rPr>
        <w:t>Zaključno sa 31.12.2015</w:t>
      </w:r>
      <w:r w:rsidRPr="007B3403">
        <w:rPr>
          <w:b w:val="0"/>
          <w:sz w:val="24"/>
          <w:szCs w:val="24"/>
        </w:rPr>
        <w:t xml:space="preserve">. godine u </w:t>
      </w:r>
      <w:r w:rsidR="00FC2840" w:rsidRPr="007B3403">
        <w:rPr>
          <w:b w:val="0"/>
          <w:sz w:val="24"/>
          <w:szCs w:val="24"/>
        </w:rPr>
        <w:t>Glavnom tajništvu</w:t>
      </w:r>
      <w:r w:rsidR="0073331B" w:rsidRPr="007B3403">
        <w:rPr>
          <w:b w:val="0"/>
          <w:sz w:val="24"/>
          <w:szCs w:val="24"/>
        </w:rPr>
        <w:t xml:space="preserve"> je bilo zaposleno 6</w:t>
      </w:r>
      <w:r w:rsidRPr="007B3403">
        <w:rPr>
          <w:b w:val="0"/>
          <w:sz w:val="24"/>
          <w:szCs w:val="24"/>
        </w:rPr>
        <w:t xml:space="preserve"> državnih službenika.</w:t>
      </w:r>
    </w:p>
    <w:p w14:paraId="5029B038" w14:textId="002FD75A" w:rsidR="00207123" w:rsidRPr="007B3403" w:rsidRDefault="00207123" w:rsidP="00F15D54">
      <w:pPr>
        <w:pStyle w:val="Heading3"/>
        <w:jc w:val="both"/>
        <w:rPr>
          <w:rFonts w:ascii="Times New Roman" w:hAnsi="Times New Roman" w:cs="Times New Roman"/>
          <w:color w:val="auto"/>
        </w:rPr>
      </w:pPr>
      <w:bookmarkStart w:id="15" w:name="_Toc449103214"/>
      <w:r w:rsidRPr="007B3403">
        <w:rPr>
          <w:rFonts w:ascii="Times New Roman" w:hAnsi="Times New Roman" w:cs="Times New Roman"/>
          <w:color w:val="auto"/>
        </w:rPr>
        <w:t>5.1. Odjel za ljudske potencijale, pravne, opće i informatičke poslove</w:t>
      </w:r>
      <w:bookmarkEnd w:id="15"/>
    </w:p>
    <w:p w14:paraId="46654EC4" w14:textId="77777777" w:rsidR="00207123" w:rsidRPr="007B3403" w:rsidRDefault="00207123" w:rsidP="00207123"/>
    <w:p w14:paraId="05FA2A34" w14:textId="3E6FF716" w:rsidR="00BF63D2" w:rsidRPr="007B3403" w:rsidRDefault="008C0B90" w:rsidP="00C0678F">
      <w:pPr>
        <w:widowControl/>
        <w:autoSpaceDE w:val="0"/>
        <w:autoSpaceDN w:val="0"/>
        <w:adjustRightInd w:val="0"/>
        <w:spacing w:line="276" w:lineRule="auto"/>
        <w:jc w:val="both"/>
        <w:rPr>
          <w:rFonts w:eastAsiaTheme="minorHAnsi"/>
          <w:snapToGrid/>
          <w:szCs w:val="24"/>
        </w:rPr>
      </w:pPr>
      <w:r w:rsidRPr="007B3403">
        <w:rPr>
          <w:szCs w:val="24"/>
        </w:rPr>
        <w:t xml:space="preserve">Odjel za ljudske potencijale, pravne, opće i informatičke poslove </w:t>
      </w:r>
      <w:r w:rsidR="00B45626" w:rsidRPr="007B3403">
        <w:rPr>
          <w:szCs w:val="24"/>
        </w:rPr>
        <w:t xml:space="preserve">u okviru svoga djelokruga </w:t>
      </w:r>
      <w:r w:rsidRPr="007B3403">
        <w:rPr>
          <w:szCs w:val="24"/>
        </w:rPr>
        <w:t xml:space="preserve">obavlja sljedeće poslove: </w:t>
      </w:r>
      <w:r w:rsidR="004A2DD5" w:rsidRPr="007B3403">
        <w:rPr>
          <w:rFonts w:eastAsiaTheme="minorHAnsi"/>
          <w:snapToGrid/>
          <w:szCs w:val="24"/>
        </w:rPr>
        <w:t>upravne i stručne poslove vezane uz statusna i radno-pravna pitanja službenika i namještenika, vodi osobne očevidnike državnih službenika i namještenika Državnog ureda; poslove razvoja i upravljanja ljudskim p</w:t>
      </w:r>
      <w:r w:rsidR="003B543E" w:rsidRPr="007B3403">
        <w:rPr>
          <w:rFonts w:eastAsiaTheme="minorHAnsi"/>
          <w:snapToGrid/>
          <w:szCs w:val="24"/>
        </w:rPr>
        <w:t>otencijalima;</w:t>
      </w:r>
      <w:r w:rsidR="004A2DD5" w:rsidRPr="007B3403">
        <w:rPr>
          <w:rFonts w:eastAsiaTheme="minorHAnsi"/>
          <w:snapToGrid/>
          <w:szCs w:val="24"/>
        </w:rPr>
        <w:t xml:space="preserve"> obavlja pravne poslove, planira potrebe i provodi postupke za nabavu roba, radova i usluga za potrebe Državnog ureda sukladno Zakonu o javnoj nabavi; priprema i izra</w:t>
      </w:r>
      <w:r w:rsidR="00596F84" w:rsidRPr="007B3403">
        <w:rPr>
          <w:rFonts w:eastAsiaTheme="minorHAnsi"/>
          <w:snapToGrid/>
          <w:szCs w:val="24"/>
        </w:rPr>
        <w:t>đuje ugovore iz područja nabave;</w:t>
      </w:r>
      <w:r w:rsidR="004A2DD5" w:rsidRPr="007B3403">
        <w:rPr>
          <w:rFonts w:eastAsiaTheme="minorHAnsi"/>
          <w:snapToGrid/>
          <w:szCs w:val="24"/>
        </w:rPr>
        <w:t xml:space="preserve"> organizira poslove održavanja poslovnog prostora, skrbi o urednoj i pravilnoj uporabi imovine i sredstava za rad; obavlja poslove pisarnice i pismohrane, razvrstavanje i raspoređivanje dokumenata, upisivanje u odgovarajuće očevidnike, otpremanje, razvođenje i njihovo čuvanje u pismohrani; obavlja stručne poslove koji se odnose na primjenu suvremenih metoda rada, posebice primjenu računalnih i komunikacijskih sustava u radu, te uvođenje novih tehnologija u radu Državnog ureda, koordinira razvoj informacijskog sustava u Državnom uredu, pruža korisnicima potporu u radu; razvija sadržaj web-stranica; omogućava građanima dostavljanje pritužbi na rad Državnog ureda elektroničkim putem, </w:t>
      </w:r>
      <w:r w:rsidR="004A2DD5" w:rsidRPr="007B3403">
        <w:rPr>
          <w:rFonts w:eastAsiaTheme="minorHAnsi"/>
          <w:snapToGrid/>
          <w:szCs w:val="24"/>
        </w:rPr>
        <w:lastRenderedPageBreak/>
        <w:t>organizira prijevoz dužnosnika i službenika, te obavlja i druge poslove u okviru svoje nadležnosti</w:t>
      </w:r>
      <w:r w:rsidR="00BF63D2" w:rsidRPr="007B3403">
        <w:rPr>
          <w:rFonts w:eastAsiaTheme="minorHAnsi"/>
          <w:snapToGrid/>
          <w:szCs w:val="24"/>
        </w:rPr>
        <w:t>.</w:t>
      </w:r>
      <w:r w:rsidR="001313D0" w:rsidRPr="007B3403">
        <w:rPr>
          <w:rFonts w:eastAsiaTheme="minorHAnsi"/>
          <w:snapToGrid/>
          <w:szCs w:val="24"/>
        </w:rPr>
        <w:t xml:space="preserve"> </w:t>
      </w:r>
    </w:p>
    <w:p w14:paraId="6931C0E4" w14:textId="52B04F93" w:rsidR="003860E3" w:rsidRPr="007B3403" w:rsidRDefault="002637D6" w:rsidP="003860E3">
      <w:pPr>
        <w:pStyle w:val="Heading5"/>
        <w:spacing w:line="276" w:lineRule="auto"/>
        <w:jc w:val="both"/>
        <w:rPr>
          <w:sz w:val="24"/>
          <w:szCs w:val="24"/>
        </w:rPr>
      </w:pPr>
      <w:r w:rsidRPr="007B3403">
        <w:rPr>
          <w:sz w:val="24"/>
          <w:szCs w:val="24"/>
        </w:rPr>
        <w:t>U 2015</w:t>
      </w:r>
      <w:r w:rsidR="00063402" w:rsidRPr="007B3403">
        <w:rPr>
          <w:sz w:val="24"/>
          <w:szCs w:val="24"/>
        </w:rPr>
        <w:t>. godini</w:t>
      </w:r>
      <w:r w:rsidR="003860E3" w:rsidRPr="007B3403">
        <w:rPr>
          <w:sz w:val="24"/>
          <w:szCs w:val="24"/>
        </w:rPr>
        <w:t xml:space="preserve"> aktivnosti Odjela za ljudske potencijale, pravne, opće i informatičke poslove su najvećim dijelom bile usmjerene na ostvarenje sljedećih posebnih ciljeva predviđenih Godišnjim planom</w:t>
      </w:r>
      <w:r w:rsidRPr="007B3403">
        <w:rPr>
          <w:sz w:val="24"/>
          <w:szCs w:val="24"/>
        </w:rPr>
        <w:t xml:space="preserve"> rada DUHIRH-a za 2015</w:t>
      </w:r>
      <w:r w:rsidR="00D76A61" w:rsidRPr="007B3403">
        <w:rPr>
          <w:sz w:val="24"/>
          <w:szCs w:val="24"/>
        </w:rPr>
        <w:t>. godinu.</w:t>
      </w:r>
    </w:p>
    <w:p w14:paraId="51FB35C3" w14:textId="68EFC2DC" w:rsidR="004A26E1" w:rsidRPr="007B3403" w:rsidRDefault="004A26E1" w:rsidP="004A26E1">
      <w:pPr>
        <w:pStyle w:val="Heading5"/>
        <w:numPr>
          <w:ilvl w:val="0"/>
          <w:numId w:val="31"/>
        </w:numPr>
        <w:spacing w:line="276" w:lineRule="auto"/>
        <w:jc w:val="both"/>
        <w:rPr>
          <w:b w:val="0"/>
          <w:sz w:val="24"/>
          <w:szCs w:val="24"/>
        </w:rPr>
      </w:pPr>
      <w:r w:rsidRPr="007B3403">
        <w:rPr>
          <w:b w:val="0"/>
          <w:sz w:val="24"/>
          <w:szCs w:val="24"/>
        </w:rPr>
        <w:t>Nova i učinkovitija organizacija rada Državnog ureda</w:t>
      </w:r>
    </w:p>
    <w:p w14:paraId="2D4A6A9C" w14:textId="4289C3B6" w:rsidR="004A26E1" w:rsidRPr="007B3403" w:rsidRDefault="004A26E1" w:rsidP="004A26E1">
      <w:pPr>
        <w:pStyle w:val="Heading5"/>
        <w:numPr>
          <w:ilvl w:val="0"/>
          <w:numId w:val="31"/>
        </w:numPr>
        <w:spacing w:before="0" w:beforeAutospacing="0" w:after="0" w:afterAutospacing="0" w:line="276" w:lineRule="auto"/>
        <w:jc w:val="both"/>
        <w:rPr>
          <w:b w:val="0"/>
          <w:sz w:val="24"/>
          <w:szCs w:val="24"/>
        </w:rPr>
      </w:pPr>
      <w:r w:rsidRPr="007B3403">
        <w:rPr>
          <w:b w:val="0"/>
          <w:sz w:val="24"/>
          <w:szCs w:val="24"/>
        </w:rPr>
        <w:t>Zakonito i učinkovito upravljanje ljudskim potencijalima</w:t>
      </w:r>
    </w:p>
    <w:p w14:paraId="4EFF9EDB" w14:textId="7B820DAC" w:rsidR="003860E3" w:rsidRPr="007B3403" w:rsidRDefault="00012C11" w:rsidP="004A26E1">
      <w:pPr>
        <w:pStyle w:val="Heading5"/>
        <w:numPr>
          <w:ilvl w:val="0"/>
          <w:numId w:val="31"/>
        </w:numPr>
        <w:spacing w:before="0" w:beforeAutospacing="0" w:after="0" w:afterAutospacing="0" w:line="276" w:lineRule="auto"/>
        <w:jc w:val="both"/>
        <w:rPr>
          <w:b w:val="0"/>
          <w:sz w:val="24"/>
          <w:szCs w:val="24"/>
        </w:rPr>
      </w:pPr>
      <w:r w:rsidRPr="007B3403">
        <w:rPr>
          <w:b w:val="0"/>
          <w:sz w:val="24"/>
          <w:szCs w:val="24"/>
        </w:rPr>
        <w:t>Zakonito provođenje postupka javne nabave</w:t>
      </w:r>
    </w:p>
    <w:p w14:paraId="3F7E1106" w14:textId="475371C0" w:rsidR="00012C11" w:rsidRPr="007B3403" w:rsidRDefault="00012C11" w:rsidP="004A26E1">
      <w:pPr>
        <w:pStyle w:val="Heading5"/>
        <w:numPr>
          <w:ilvl w:val="0"/>
          <w:numId w:val="31"/>
        </w:numPr>
        <w:spacing w:before="0" w:beforeAutospacing="0" w:after="0" w:afterAutospacing="0" w:line="276" w:lineRule="auto"/>
        <w:jc w:val="both"/>
        <w:rPr>
          <w:b w:val="0"/>
          <w:sz w:val="24"/>
          <w:szCs w:val="24"/>
        </w:rPr>
      </w:pPr>
      <w:r w:rsidRPr="007B3403">
        <w:rPr>
          <w:b w:val="0"/>
          <w:sz w:val="24"/>
          <w:szCs w:val="24"/>
        </w:rPr>
        <w:t>Zakonito i učinkovito upravljanje dokumentacijom</w:t>
      </w:r>
    </w:p>
    <w:p w14:paraId="625FE85F" w14:textId="673FACBD" w:rsidR="00012C11" w:rsidRPr="007B3403" w:rsidRDefault="00012C11" w:rsidP="004A26E1">
      <w:pPr>
        <w:pStyle w:val="Heading5"/>
        <w:numPr>
          <w:ilvl w:val="0"/>
          <w:numId w:val="31"/>
        </w:numPr>
        <w:spacing w:before="0" w:beforeAutospacing="0" w:after="0" w:afterAutospacing="0" w:line="276" w:lineRule="auto"/>
        <w:jc w:val="both"/>
        <w:rPr>
          <w:b w:val="0"/>
          <w:sz w:val="24"/>
          <w:szCs w:val="24"/>
        </w:rPr>
      </w:pPr>
      <w:r w:rsidRPr="007B3403">
        <w:rPr>
          <w:b w:val="0"/>
          <w:sz w:val="24"/>
          <w:szCs w:val="24"/>
        </w:rPr>
        <w:t>Uredno i pravilno korištenje imovine Državnog ureda</w:t>
      </w:r>
    </w:p>
    <w:p w14:paraId="617E5B3B" w14:textId="7D745E36" w:rsidR="00657DEE" w:rsidRPr="007B3403" w:rsidRDefault="00657DEE" w:rsidP="004A26E1">
      <w:pPr>
        <w:pStyle w:val="Heading5"/>
        <w:numPr>
          <w:ilvl w:val="0"/>
          <w:numId w:val="31"/>
        </w:numPr>
        <w:spacing w:before="0" w:beforeAutospacing="0" w:after="0" w:afterAutospacing="0" w:line="276" w:lineRule="auto"/>
        <w:jc w:val="both"/>
        <w:rPr>
          <w:b w:val="0"/>
          <w:sz w:val="24"/>
          <w:szCs w:val="24"/>
        </w:rPr>
      </w:pPr>
      <w:r w:rsidRPr="007B3403">
        <w:rPr>
          <w:b w:val="0"/>
          <w:sz w:val="24"/>
          <w:szCs w:val="24"/>
        </w:rPr>
        <w:t>Osigurati ra</w:t>
      </w:r>
      <w:r w:rsidR="00825B62" w:rsidRPr="007B3403">
        <w:rPr>
          <w:b w:val="0"/>
          <w:sz w:val="24"/>
          <w:szCs w:val="24"/>
        </w:rPr>
        <w:t>d Državnog ureda u ICT području</w:t>
      </w:r>
    </w:p>
    <w:p w14:paraId="14627282" w14:textId="744F32F4" w:rsidR="00012C11" w:rsidRPr="007B3403" w:rsidRDefault="00012C11" w:rsidP="004A26E1">
      <w:pPr>
        <w:pStyle w:val="Heading5"/>
        <w:numPr>
          <w:ilvl w:val="0"/>
          <w:numId w:val="31"/>
        </w:numPr>
        <w:spacing w:before="0" w:beforeAutospacing="0" w:after="0" w:afterAutospacing="0" w:line="276" w:lineRule="auto"/>
        <w:jc w:val="both"/>
        <w:rPr>
          <w:b w:val="0"/>
          <w:sz w:val="24"/>
          <w:szCs w:val="24"/>
        </w:rPr>
      </w:pPr>
      <w:r w:rsidRPr="007B3403">
        <w:rPr>
          <w:b w:val="0"/>
          <w:sz w:val="24"/>
          <w:szCs w:val="24"/>
        </w:rPr>
        <w:t>Prijevoz dužnosnika, službenika i dostava pošte</w:t>
      </w:r>
    </w:p>
    <w:p w14:paraId="1FCFB195" w14:textId="77777777" w:rsidR="00012C11" w:rsidRPr="007B3403" w:rsidRDefault="00012C11" w:rsidP="00012C11">
      <w:pPr>
        <w:pStyle w:val="Heading5"/>
        <w:spacing w:before="0" w:beforeAutospacing="0" w:after="0" w:afterAutospacing="0" w:line="276" w:lineRule="auto"/>
        <w:jc w:val="both"/>
        <w:rPr>
          <w:sz w:val="24"/>
          <w:szCs w:val="24"/>
        </w:rPr>
      </w:pPr>
    </w:p>
    <w:p w14:paraId="7DDC581F" w14:textId="19E7BE63" w:rsidR="003860E3" w:rsidRPr="007B3403" w:rsidRDefault="00D76A61" w:rsidP="003860E3">
      <w:pPr>
        <w:pStyle w:val="Heading5"/>
        <w:spacing w:before="0" w:beforeAutospacing="0" w:after="0" w:afterAutospacing="0" w:line="276" w:lineRule="auto"/>
        <w:jc w:val="both"/>
        <w:rPr>
          <w:sz w:val="24"/>
          <w:szCs w:val="24"/>
        </w:rPr>
      </w:pPr>
      <w:r w:rsidRPr="007B3403">
        <w:rPr>
          <w:sz w:val="24"/>
          <w:szCs w:val="24"/>
        </w:rPr>
        <w:t>Aktivnosti izvršene</w:t>
      </w:r>
      <w:r w:rsidR="003860E3" w:rsidRPr="007B3403">
        <w:rPr>
          <w:sz w:val="24"/>
          <w:szCs w:val="24"/>
        </w:rPr>
        <w:t xml:space="preserve"> sukladno Godiš</w:t>
      </w:r>
      <w:r w:rsidR="0048532D" w:rsidRPr="007B3403">
        <w:rPr>
          <w:sz w:val="24"/>
          <w:szCs w:val="24"/>
        </w:rPr>
        <w:t>njem planu rada DUHIRH-a za 2015</w:t>
      </w:r>
      <w:r w:rsidR="003860E3" w:rsidRPr="007B3403">
        <w:rPr>
          <w:sz w:val="24"/>
          <w:szCs w:val="24"/>
        </w:rPr>
        <w:t>. godinu</w:t>
      </w:r>
    </w:p>
    <w:p w14:paraId="092DA9E8" w14:textId="77777777" w:rsidR="003860E3" w:rsidRPr="007B3403" w:rsidRDefault="003860E3" w:rsidP="00C0678F">
      <w:pPr>
        <w:widowControl/>
        <w:autoSpaceDE w:val="0"/>
        <w:autoSpaceDN w:val="0"/>
        <w:adjustRightInd w:val="0"/>
        <w:spacing w:line="276" w:lineRule="auto"/>
        <w:jc w:val="both"/>
        <w:rPr>
          <w:rFonts w:eastAsiaTheme="minorHAnsi"/>
          <w:snapToGrid/>
          <w:szCs w:val="24"/>
        </w:rPr>
      </w:pPr>
    </w:p>
    <w:p w14:paraId="37DBDA83" w14:textId="54291B21" w:rsidR="002A7C7C" w:rsidRPr="007B3403" w:rsidRDefault="00AD2489" w:rsidP="00C0678F">
      <w:pPr>
        <w:widowControl/>
        <w:autoSpaceDE w:val="0"/>
        <w:autoSpaceDN w:val="0"/>
        <w:adjustRightInd w:val="0"/>
        <w:spacing w:line="276" w:lineRule="auto"/>
        <w:jc w:val="both"/>
        <w:rPr>
          <w:b/>
          <w:snapToGrid/>
          <w:color w:val="000000"/>
          <w:szCs w:val="24"/>
          <w:lang w:eastAsia="hr-HR"/>
        </w:rPr>
      </w:pPr>
      <w:r w:rsidRPr="007B3403">
        <w:rPr>
          <w:b/>
          <w:snapToGrid/>
          <w:color w:val="000000"/>
          <w:szCs w:val="24"/>
          <w:lang w:eastAsia="hr-HR"/>
        </w:rPr>
        <w:t>Aktivnost</w:t>
      </w:r>
      <w:r w:rsidR="002A7C7C" w:rsidRPr="007B3403">
        <w:rPr>
          <w:b/>
          <w:snapToGrid/>
          <w:color w:val="000000"/>
          <w:szCs w:val="24"/>
          <w:lang w:eastAsia="hr-HR"/>
        </w:rPr>
        <w:t xml:space="preserve"> 1: Priprema i izrada izmjena i dopuna Uredbe o unutarnjem ustrojstvu</w:t>
      </w:r>
    </w:p>
    <w:p w14:paraId="085A9408" w14:textId="7E6FD311" w:rsidR="002A7C7C" w:rsidRPr="007B3403" w:rsidRDefault="00470A21" w:rsidP="00C0678F">
      <w:pPr>
        <w:widowControl/>
        <w:autoSpaceDE w:val="0"/>
        <w:autoSpaceDN w:val="0"/>
        <w:adjustRightInd w:val="0"/>
        <w:spacing w:line="276" w:lineRule="auto"/>
        <w:jc w:val="both"/>
        <w:rPr>
          <w:snapToGrid/>
          <w:color w:val="000000"/>
          <w:szCs w:val="24"/>
          <w:lang w:eastAsia="hr-HR"/>
        </w:rPr>
      </w:pPr>
      <w:r w:rsidRPr="007B3403">
        <w:rPr>
          <w:snapToGrid/>
          <w:color w:val="000000"/>
          <w:szCs w:val="24"/>
          <w:lang w:eastAsia="hr-HR"/>
        </w:rPr>
        <w:t>U 2015</w:t>
      </w:r>
      <w:r w:rsidR="00202796" w:rsidRPr="007B3403">
        <w:rPr>
          <w:snapToGrid/>
          <w:color w:val="000000"/>
          <w:szCs w:val="24"/>
          <w:lang w:eastAsia="hr-HR"/>
        </w:rPr>
        <w:t xml:space="preserve">. godini nisu </w:t>
      </w:r>
      <w:r w:rsidR="002A7C7C" w:rsidRPr="007B3403">
        <w:rPr>
          <w:snapToGrid/>
          <w:color w:val="000000"/>
          <w:szCs w:val="24"/>
          <w:lang w:eastAsia="hr-HR"/>
        </w:rPr>
        <w:t>izrađene izmjene i dopune Uredbe o unutarnjem ustrojstvu DUHIRH-a.</w:t>
      </w:r>
    </w:p>
    <w:p w14:paraId="15EDB27A" w14:textId="77777777" w:rsidR="002A7C7C" w:rsidRPr="007B3403" w:rsidRDefault="002A7C7C" w:rsidP="00C0678F">
      <w:pPr>
        <w:widowControl/>
        <w:autoSpaceDE w:val="0"/>
        <w:autoSpaceDN w:val="0"/>
        <w:adjustRightInd w:val="0"/>
        <w:spacing w:line="276" w:lineRule="auto"/>
        <w:jc w:val="both"/>
        <w:rPr>
          <w:rFonts w:ascii="Calibri" w:hAnsi="Calibri"/>
          <w:snapToGrid/>
          <w:color w:val="000000"/>
          <w:sz w:val="22"/>
          <w:szCs w:val="22"/>
          <w:lang w:eastAsia="hr-HR"/>
        </w:rPr>
      </w:pPr>
    </w:p>
    <w:p w14:paraId="5AE4B54E" w14:textId="48552D47" w:rsidR="002A7C7C" w:rsidRPr="007B3403" w:rsidRDefault="00FF7FEB" w:rsidP="00C0678F">
      <w:pPr>
        <w:widowControl/>
        <w:autoSpaceDE w:val="0"/>
        <w:autoSpaceDN w:val="0"/>
        <w:adjustRightInd w:val="0"/>
        <w:spacing w:line="276" w:lineRule="auto"/>
        <w:jc w:val="both"/>
        <w:rPr>
          <w:b/>
          <w:snapToGrid/>
          <w:color w:val="000000"/>
          <w:szCs w:val="24"/>
          <w:lang w:eastAsia="hr-HR"/>
        </w:rPr>
      </w:pPr>
      <w:r w:rsidRPr="007B3403">
        <w:rPr>
          <w:b/>
          <w:snapToGrid/>
          <w:color w:val="000000"/>
          <w:szCs w:val="24"/>
          <w:lang w:eastAsia="hr-HR"/>
        </w:rPr>
        <w:t xml:space="preserve">Aktivnost </w:t>
      </w:r>
      <w:r w:rsidR="00AD42DD" w:rsidRPr="007B3403">
        <w:rPr>
          <w:b/>
          <w:snapToGrid/>
          <w:color w:val="000000"/>
          <w:szCs w:val="24"/>
          <w:lang w:eastAsia="hr-HR"/>
        </w:rPr>
        <w:t xml:space="preserve">2: </w:t>
      </w:r>
      <w:r w:rsidR="00DD10D8" w:rsidRPr="007B3403">
        <w:rPr>
          <w:b/>
          <w:snapToGrid/>
          <w:color w:val="000000"/>
          <w:szCs w:val="24"/>
          <w:lang w:eastAsia="hr-HR"/>
        </w:rPr>
        <w:t>P</w:t>
      </w:r>
      <w:r w:rsidR="00AD42DD" w:rsidRPr="007B3403">
        <w:rPr>
          <w:b/>
          <w:snapToGrid/>
          <w:color w:val="000000"/>
          <w:szCs w:val="24"/>
          <w:lang w:eastAsia="hr-HR"/>
        </w:rPr>
        <w:t xml:space="preserve">riprema i izrada izmjena i dopuna Pravilnika o unutarnjem </w:t>
      </w:r>
      <w:r w:rsidR="00DD10D8" w:rsidRPr="007B3403">
        <w:rPr>
          <w:b/>
          <w:snapToGrid/>
          <w:color w:val="000000"/>
          <w:szCs w:val="24"/>
          <w:lang w:eastAsia="hr-HR"/>
        </w:rPr>
        <w:t>redu</w:t>
      </w:r>
    </w:p>
    <w:p w14:paraId="6F35630A" w14:textId="7727A3C3" w:rsidR="002E0B90" w:rsidRPr="007B3403" w:rsidRDefault="002E0B90" w:rsidP="001049AB">
      <w:pPr>
        <w:jc w:val="both"/>
        <w:rPr>
          <w:color w:val="000000"/>
          <w:szCs w:val="24"/>
        </w:rPr>
      </w:pPr>
      <w:r w:rsidRPr="007B3403">
        <w:rPr>
          <w:snapToGrid/>
          <w:color w:val="000000"/>
          <w:szCs w:val="24"/>
          <w:lang w:eastAsia="hr-HR"/>
        </w:rPr>
        <w:t>U 2015</w:t>
      </w:r>
      <w:r w:rsidR="00DD10D8" w:rsidRPr="007B3403">
        <w:rPr>
          <w:snapToGrid/>
          <w:color w:val="000000"/>
          <w:szCs w:val="24"/>
          <w:lang w:eastAsia="hr-HR"/>
        </w:rPr>
        <w:t xml:space="preserve">. godini </w:t>
      </w:r>
      <w:r w:rsidRPr="007B3403">
        <w:rPr>
          <w:snapToGrid/>
          <w:color w:val="000000"/>
          <w:szCs w:val="24"/>
          <w:lang w:eastAsia="hr-HR"/>
        </w:rPr>
        <w:t xml:space="preserve">je donesen pročišćeni tekst </w:t>
      </w:r>
      <w:r w:rsidR="001049AB" w:rsidRPr="007B3403">
        <w:rPr>
          <w:snapToGrid/>
          <w:color w:val="000000"/>
          <w:szCs w:val="24"/>
          <w:lang w:eastAsia="hr-HR"/>
        </w:rPr>
        <w:t xml:space="preserve">Pravilnika o unutarnjem redu DUHIRH-a, </w:t>
      </w:r>
      <w:r w:rsidRPr="007B3403">
        <w:rPr>
          <w:color w:val="000000"/>
          <w:szCs w:val="24"/>
        </w:rPr>
        <w:t>KLASA: 011-02/15-03/</w:t>
      </w:r>
      <w:proofErr w:type="spellStart"/>
      <w:r w:rsidRPr="007B3403">
        <w:rPr>
          <w:color w:val="000000"/>
          <w:szCs w:val="24"/>
        </w:rPr>
        <w:t>03</w:t>
      </w:r>
      <w:proofErr w:type="spellEnd"/>
      <w:r w:rsidRPr="007B3403">
        <w:rPr>
          <w:color w:val="000000"/>
          <w:szCs w:val="24"/>
        </w:rPr>
        <w:t>, URBROJ: 537-05-01-15-01 od 8. prosinca 2015. godine.</w:t>
      </w:r>
    </w:p>
    <w:p w14:paraId="5BE5F569" w14:textId="77777777" w:rsidR="00833C87" w:rsidRPr="007B3403" w:rsidRDefault="00833C87" w:rsidP="00C0678F">
      <w:pPr>
        <w:widowControl/>
        <w:autoSpaceDE w:val="0"/>
        <w:autoSpaceDN w:val="0"/>
        <w:adjustRightInd w:val="0"/>
        <w:spacing w:line="276" w:lineRule="auto"/>
        <w:jc w:val="both"/>
        <w:rPr>
          <w:szCs w:val="24"/>
        </w:rPr>
      </w:pPr>
    </w:p>
    <w:p w14:paraId="2004B28F" w14:textId="16616567" w:rsidR="002D4244" w:rsidRPr="007B3403" w:rsidRDefault="00DE3639" w:rsidP="00C0678F">
      <w:pPr>
        <w:widowControl/>
        <w:autoSpaceDE w:val="0"/>
        <w:autoSpaceDN w:val="0"/>
        <w:adjustRightInd w:val="0"/>
        <w:spacing w:line="276" w:lineRule="auto"/>
        <w:jc w:val="both"/>
        <w:rPr>
          <w:b/>
          <w:snapToGrid/>
          <w:color w:val="000000"/>
          <w:szCs w:val="24"/>
          <w:lang w:eastAsia="hr-HR"/>
        </w:rPr>
      </w:pPr>
      <w:r w:rsidRPr="007B3403">
        <w:rPr>
          <w:b/>
          <w:snapToGrid/>
          <w:color w:val="000000"/>
          <w:szCs w:val="24"/>
          <w:lang w:eastAsia="hr-HR"/>
        </w:rPr>
        <w:t xml:space="preserve">Aktivnost </w:t>
      </w:r>
      <w:r w:rsidR="00833C87" w:rsidRPr="007B3403">
        <w:rPr>
          <w:b/>
          <w:snapToGrid/>
          <w:color w:val="000000"/>
          <w:szCs w:val="24"/>
          <w:lang w:eastAsia="hr-HR"/>
        </w:rPr>
        <w:t>3: Izrada i dostava rješenja o ocjeni državnih službenika</w:t>
      </w:r>
    </w:p>
    <w:p w14:paraId="6F42E3A0" w14:textId="317BEB1F" w:rsidR="00E35842" w:rsidRPr="007B3403" w:rsidRDefault="00E35842" w:rsidP="00C0678F">
      <w:pPr>
        <w:widowControl/>
        <w:autoSpaceDE w:val="0"/>
        <w:autoSpaceDN w:val="0"/>
        <w:adjustRightInd w:val="0"/>
        <w:spacing w:line="276" w:lineRule="auto"/>
        <w:jc w:val="both"/>
        <w:rPr>
          <w:snapToGrid/>
          <w:color w:val="000000"/>
          <w:szCs w:val="24"/>
          <w:lang w:eastAsia="hr-HR"/>
        </w:rPr>
      </w:pPr>
      <w:r w:rsidRPr="007B3403">
        <w:rPr>
          <w:snapToGrid/>
          <w:color w:val="000000"/>
          <w:szCs w:val="24"/>
          <w:lang w:eastAsia="hr-HR"/>
        </w:rPr>
        <w:t>Rješenja o ocjeni državni</w:t>
      </w:r>
      <w:r w:rsidR="00DE3639" w:rsidRPr="007B3403">
        <w:rPr>
          <w:snapToGrid/>
          <w:color w:val="000000"/>
          <w:szCs w:val="24"/>
          <w:lang w:eastAsia="hr-HR"/>
        </w:rPr>
        <w:t>h</w:t>
      </w:r>
      <w:r w:rsidRPr="007B3403">
        <w:rPr>
          <w:snapToGrid/>
          <w:color w:val="000000"/>
          <w:szCs w:val="24"/>
          <w:lang w:eastAsia="hr-HR"/>
        </w:rPr>
        <w:t xml:space="preserve"> službenika su izrađena i upisana u Registar zaposlenih u javnom sektoru.</w:t>
      </w:r>
    </w:p>
    <w:p w14:paraId="74235C7F" w14:textId="77777777" w:rsidR="0093365F" w:rsidRPr="007B3403" w:rsidRDefault="0093365F" w:rsidP="00C0678F">
      <w:pPr>
        <w:widowControl/>
        <w:autoSpaceDE w:val="0"/>
        <w:autoSpaceDN w:val="0"/>
        <w:adjustRightInd w:val="0"/>
        <w:spacing w:line="276" w:lineRule="auto"/>
        <w:jc w:val="both"/>
        <w:rPr>
          <w:snapToGrid/>
          <w:color w:val="000000"/>
          <w:szCs w:val="24"/>
          <w:lang w:eastAsia="hr-HR"/>
        </w:rPr>
      </w:pPr>
    </w:p>
    <w:p w14:paraId="0BA05938" w14:textId="3D80896F" w:rsidR="00E35842" w:rsidRPr="007B3403" w:rsidRDefault="004A4694" w:rsidP="00C0678F">
      <w:pPr>
        <w:widowControl/>
        <w:autoSpaceDE w:val="0"/>
        <w:autoSpaceDN w:val="0"/>
        <w:adjustRightInd w:val="0"/>
        <w:spacing w:line="276" w:lineRule="auto"/>
        <w:jc w:val="both"/>
        <w:rPr>
          <w:b/>
          <w:snapToGrid/>
          <w:color w:val="000000"/>
          <w:szCs w:val="24"/>
          <w:lang w:eastAsia="hr-HR"/>
        </w:rPr>
      </w:pPr>
      <w:r w:rsidRPr="007B3403">
        <w:rPr>
          <w:b/>
          <w:snapToGrid/>
          <w:color w:val="000000"/>
          <w:szCs w:val="24"/>
          <w:lang w:eastAsia="hr-HR"/>
        </w:rPr>
        <w:t xml:space="preserve">Aktivnost </w:t>
      </w:r>
      <w:r w:rsidR="008270B6" w:rsidRPr="007B3403">
        <w:rPr>
          <w:b/>
          <w:snapToGrid/>
          <w:color w:val="000000"/>
          <w:szCs w:val="24"/>
          <w:lang w:eastAsia="hr-HR"/>
        </w:rPr>
        <w:t xml:space="preserve">4: </w:t>
      </w:r>
      <w:r w:rsidR="0073058C" w:rsidRPr="007B3403">
        <w:rPr>
          <w:b/>
          <w:snapToGrid/>
          <w:color w:val="000000"/>
          <w:szCs w:val="24"/>
          <w:lang w:eastAsia="hr-HR"/>
        </w:rPr>
        <w:t xml:space="preserve">Izrada Plana korištenja godišnjeg odmora </w:t>
      </w:r>
    </w:p>
    <w:p w14:paraId="218B6E2C" w14:textId="769BC909" w:rsidR="00787D3E" w:rsidRPr="007B3403" w:rsidRDefault="00787D3E" w:rsidP="00C0678F">
      <w:pPr>
        <w:widowControl/>
        <w:autoSpaceDE w:val="0"/>
        <w:autoSpaceDN w:val="0"/>
        <w:adjustRightInd w:val="0"/>
        <w:spacing w:line="276" w:lineRule="auto"/>
        <w:jc w:val="both"/>
        <w:rPr>
          <w:snapToGrid/>
          <w:color w:val="000000"/>
          <w:szCs w:val="24"/>
          <w:lang w:eastAsia="hr-HR"/>
        </w:rPr>
      </w:pPr>
      <w:r w:rsidRPr="007B3403">
        <w:rPr>
          <w:snapToGrid/>
          <w:color w:val="000000"/>
          <w:szCs w:val="24"/>
          <w:lang w:eastAsia="hr-HR"/>
        </w:rPr>
        <w:t xml:space="preserve">Do kraja </w:t>
      </w:r>
      <w:r w:rsidR="000068F0" w:rsidRPr="007B3403">
        <w:rPr>
          <w:snapToGrid/>
          <w:color w:val="000000"/>
          <w:szCs w:val="24"/>
          <w:lang w:eastAsia="hr-HR"/>
        </w:rPr>
        <w:t>ožujka 2015</w:t>
      </w:r>
      <w:r w:rsidRPr="007B3403">
        <w:rPr>
          <w:snapToGrid/>
          <w:color w:val="000000"/>
          <w:szCs w:val="24"/>
          <w:lang w:eastAsia="hr-HR"/>
        </w:rPr>
        <w:t>. godine izrađen je Plan korištenja godišnjeg odmora službenika u DUHIRH-u.</w:t>
      </w:r>
    </w:p>
    <w:p w14:paraId="7D0E43A1" w14:textId="77777777" w:rsidR="00787D3E" w:rsidRPr="007B3403" w:rsidRDefault="00787D3E" w:rsidP="00C0678F">
      <w:pPr>
        <w:widowControl/>
        <w:autoSpaceDE w:val="0"/>
        <w:autoSpaceDN w:val="0"/>
        <w:adjustRightInd w:val="0"/>
        <w:spacing w:line="276" w:lineRule="auto"/>
        <w:jc w:val="both"/>
        <w:rPr>
          <w:snapToGrid/>
          <w:color w:val="000000"/>
          <w:szCs w:val="24"/>
          <w:lang w:eastAsia="hr-HR"/>
        </w:rPr>
      </w:pPr>
    </w:p>
    <w:p w14:paraId="274579CA" w14:textId="12451235" w:rsidR="00787D3E" w:rsidRPr="007B3403" w:rsidRDefault="0069348D" w:rsidP="00C0678F">
      <w:pPr>
        <w:widowControl/>
        <w:autoSpaceDE w:val="0"/>
        <w:autoSpaceDN w:val="0"/>
        <w:adjustRightInd w:val="0"/>
        <w:spacing w:line="276" w:lineRule="auto"/>
        <w:jc w:val="both"/>
        <w:rPr>
          <w:b/>
          <w:snapToGrid/>
          <w:color w:val="000000"/>
          <w:szCs w:val="24"/>
          <w:lang w:eastAsia="hr-HR"/>
        </w:rPr>
      </w:pPr>
      <w:r w:rsidRPr="007B3403">
        <w:rPr>
          <w:b/>
          <w:snapToGrid/>
          <w:color w:val="000000"/>
          <w:szCs w:val="24"/>
          <w:lang w:eastAsia="hr-HR"/>
        </w:rPr>
        <w:t xml:space="preserve">Aktivnost </w:t>
      </w:r>
      <w:r w:rsidR="0093365F" w:rsidRPr="007B3403">
        <w:rPr>
          <w:b/>
          <w:snapToGrid/>
          <w:color w:val="000000"/>
          <w:szCs w:val="24"/>
          <w:lang w:eastAsia="hr-HR"/>
        </w:rPr>
        <w:t xml:space="preserve">5: </w:t>
      </w:r>
      <w:r w:rsidR="0037763F" w:rsidRPr="007B3403">
        <w:rPr>
          <w:b/>
          <w:snapToGrid/>
          <w:color w:val="000000"/>
          <w:szCs w:val="24"/>
          <w:lang w:eastAsia="hr-HR"/>
        </w:rPr>
        <w:t>Unos i ažuriranje podataka u Registar zaposlenih u javnom sektoru</w:t>
      </w:r>
    </w:p>
    <w:p w14:paraId="4E5827AE" w14:textId="78221FE8" w:rsidR="00265915" w:rsidRPr="007B3403" w:rsidRDefault="00307105" w:rsidP="00265915">
      <w:pPr>
        <w:widowControl/>
        <w:autoSpaceDE w:val="0"/>
        <w:autoSpaceDN w:val="0"/>
        <w:adjustRightInd w:val="0"/>
        <w:spacing w:line="276" w:lineRule="auto"/>
        <w:jc w:val="both"/>
        <w:rPr>
          <w:snapToGrid/>
          <w:color w:val="000000"/>
          <w:szCs w:val="24"/>
          <w:lang w:eastAsia="hr-HR"/>
        </w:rPr>
      </w:pPr>
      <w:r w:rsidRPr="007B3403">
        <w:rPr>
          <w:snapToGrid/>
          <w:color w:val="000000"/>
          <w:szCs w:val="24"/>
          <w:lang w:eastAsia="hr-HR"/>
        </w:rPr>
        <w:t>U 2015</w:t>
      </w:r>
      <w:r w:rsidR="0069348D" w:rsidRPr="007B3403">
        <w:rPr>
          <w:snapToGrid/>
          <w:color w:val="000000"/>
          <w:szCs w:val="24"/>
          <w:lang w:eastAsia="hr-HR"/>
        </w:rPr>
        <w:t>. godini</w:t>
      </w:r>
      <w:r w:rsidR="0037763F" w:rsidRPr="007B3403">
        <w:rPr>
          <w:snapToGrid/>
          <w:color w:val="000000"/>
          <w:szCs w:val="24"/>
          <w:lang w:eastAsia="hr-HR"/>
        </w:rPr>
        <w:t xml:space="preserve"> </w:t>
      </w:r>
      <w:r w:rsidR="0069348D" w:rsidRPr="007B3403">
        <w:rPr>
          <w:snapToGrid/>
          <w:color w:val="000000"/>
          <w:szCs w:val="24"/>
          <w:lang w:eastAsia="hr-HR"/>
        </w:rPr>
        <w:t xml:space="preserve">su </w:t>
      </w:r>
      <w:r w:rsidR="0037763F" w:rsidRPr="007B3403">
        <w:rPr>
          <w:snapToGrid/>
          <w:color w:val="000000"/>
          <w:szCs w:val="24"/>
          <w:lang w:eastAsia="hr-HR"/>
        </w:rPr>
        <w:t xml:space="preserve">redovito </w:t>
      </w:r>
      <w:r w:rsidR="0069348D" w:rsidRPr="007B3403">
        <w:rPr>
          <w:snapToGrid/>
          <w:color w:val="000000"/>
          <w:szCs w:val="24"/>
          <w:lang w:eastAsia="hr-HR"/>
        </w:rPr>
        <w:t>ažurirani podaci u Registru</w:t>
      </w:r>
      <w:r w:rsidR="0037763F" w:rsidRPr="007B3403">
        <w:rPr>
          <w:snapToGrid/>
          <w:color w:val="000000"/>
          <w:szCs w:val="24"/>
          <w:lang w:eastAsia="hr-HR"/>
        </w:rPr>
        <w:t xml:space="preserve"> zaposlenih u javnom sektoru.</w:t>
      </w:r>
      <w:r w:rsidR="00265915" w:rsidRPr="007B3403">
        <w:rPr>
          <w:snapToGrid/>
          <w:color w:val="000000"/>
          <w:szCs w:val="24"/>
          <w:lang w:eastAsia="hr-HR"/>
        </w:rPr>
        <w:t xml:space="preserve"> Budući je u 2015. godini </w:t>
      </w:r>
      <w:r w:rsidR="000C5AF3" w:rsidRPr="007B3403">
        <w:rPr>
          <w:snapToGrid/>
          <w:color w:val="000000"/>
          <w:szCs w:val="24"/>
          <w:lang w:eastAsia="hr-HR"/>
        </w:rPr>
        <w:t xml:space="preserve">temeljem dva provedena javna natječaja zaposleno ukupno 8 državnih službenika </w:t>
      </w:r>
      <w:r w:rsidR="00265915" w:rsidRPr="007B3403">
        <w:rPr>
          <w:snapToGrid/>
          <w:color w:val="000000"/>
          <w:szCs w:val="24"/>
          <w:lang w:eastAsia="hr-HR"/>
        </w:rPr>
        <w:t>izrađeni su novi osobni dosjei i izvršeni upisi u odgovarajuće evidencije za državne službenike.</w:t>
      </w:r>
    </w:p>
    <w:p w14:paraId="4682A8A8" w14:textId="77777777" w:rsidR="0037763F" w:rsidRPr="007B3403" w:rsidRDefault="0037763F" w:rsidP="00C0678F">
      <w:pPr>
        <w:widowControl/>
        <w:autoSpaceDE w:val="0"/>
        <w:autoSpaceDN w:val="0"/>
        <w:adjustRightInd w:val="0"/>
        <w:spacing w:line="276" w:lineRule="auto"/>
        <w:jc w:val="both"/>
        <w:rPr>
          <w:snapToGrid/>
          <w:color w:val="000000"/>
          <w:szCs w:val="24"/>
          <w:lang w:eastAsia="hr-HR"/>
        </w:rPr>
      </w:pPr>
    </w:p>
    <w:p w14:paraId="1D8D09A1" w14:textId="2162447C" w:rsidR="0037763F" w:rsidRPr="007B3403" w:rsidRDefault="00FD3C89" w:rsidP="00C0678F">
      <w:pPr>
        <w:widowControl/>
        <w:autoSpaceDE w:val="0"/>
        <w:autoSpaceDN w:val="0"/>
        <w:adjustRightInd w:val="0"/>
        <w:spacing w:line="276" w:lineRule="auto"/>
        <w:jc w:val="both"/>
        <w:rPr>
          <w:b/>
          <w:snapToGrid/>
          <w:color w:val="000000"/>
          <w:szCs w:val="24"/>
          <w:lang w:eastAsia="hr-HR"/>
        </w:rPr>
      </w:pPr>
      <w:r w:rsidRPr="007B3403">
        <w:rPr>
          <w:b/>
          <w:snapToGrid/>
          <w:color w:val="000000"/>
          <w:szCs w:val="24"/>
          <w:lang w:eastAsia="hr-HR"/>
        </w:rPr>
        <w:t xml:space="preserve">Aktivnost </w:t>
      </w:r>
      <w:r w:rsidR="00DB14E7" w:rsidRPr="007B3403">
        <w:rPr>
          <w:b/>
          <w:snapToGrid/>
          <w:color w:val="000000"/>
          <w:szCs w:val="24"/>
          <w:lang w:eastAsia="hr-HR"/>
        </w:rPr>
        <w:t>6: Vođenje osobnih dosjea službenika i matične knjige službenika</w:t>
      </w:r>
    </w:p>
    <w:p w14:paraId="46B71BBC" w14:textId="08C2938E" w:rsidR="00DB14E7" w:rsidRPr="007B3403" w:rsidRDefault="005A3D92" w:rsidP="00DB14E7">
      <w:pPr>
        <w:widowControl/>
        <w:autoSpaceDE w:val="0"/>
        <w:autoSpaceDN w:val="0"/>
        <w:adjustRightInd w:val="0"/>
        <w:spacing w:line="276" w:lineRule="auto"/>
        <w:jc w:val="both"/>
        <w:rPr>
          <w:snapToGrid/>
          <w:color w:val="000000"/>
          <w:szCs w:val="24"/>
          <w:lang w:eastAsia="hr-HR"/>
        </w:rPr>
      </w:pPr>
      <w:r w:rsidRPr="007B3403">
        <w:rPr>
          <w:snapToGrid/>
          <w:color w:val="000000"/>
          <w:szCs w:val="24"/>
          <w:lang w:eastAsia="hr-HR"/>
        </w:rPr>
        <w:t>U 2015</w:t>
      </w:r>
      <w:r w:rsidR="00E1427C" w:rsidRPr="007B3403">
        <w:rPr>
          <w:snapToGrid/>
          <w:color w:val="000000"/>
          <w:szCs w:val="24"/>
          <w:lang w:eastAsia="hr-HR"/>
        </w:rPr>
        <w:t>. godini su</w:t>
      </w:r>
      <w:r w:rsidR="009B1D3A" w:rsidRPr="007B3403">
        <w:rPr>
          <w:snapToGrid/>
          <w:color w:val="000000"/>
          <w:szCs w:val="24"/>
          <w:lang w:eastAsia="hr-HR"/>
        </w:rPr>
        <w:t xml:space="preserve"> redovito vođeni osobni dosjei i matične knjige</w:t>
      </w:r>
      <w:r w:rsidR="00DB14E7" w:rsidRPr="007B3403">
        <w:rPr>
          <w:snapToGrid/>
          <w:color w:val="000000"/>
          <w:szCs w:val="24"/>
          <w:lang w:eastAsia="hr-HR"/>
        </w:rPr>
        <w:t xml:space="preserve"> državnih službenika.</w:t>
      </w:r>
    </w:p>
    <w:p w14:paraId="79AFE89D" w14:textId="77777777" w:rsidR="00DB14E7" w:rsidRPr="007B3403" w:rsidRDefault="00DB14E7" w:rsidP="00DB14E7">
      <w:pPr>
        <w:widowControl/>
        <w:autoSpaceDE w:val="0"/>
        <w:autoSpaceDN w:val="0"/>
        <w:adjustRightInd w:val="0"/>
        <w:spacing w:line="276" w:lineRule="auto"/>
        <w:jc w:val="both"/>
        <w:rPr>
          <w:snapToGrid/>
          <w:color w:val="000000"/>
          <w:szCs w:val="24"/>
          <w:lang w:eastAsia="hr-HR"/>
        </w:rPr>
      </w:pPr>
    </w:p>
    <w:p w14:paraId="6C7BCFC2" w14:textId="1C37EC4C" w:rsidR="00DB14E7" w:rsidRPr="007B3403" w:rsidRDefault="0027507A" w:rsidP="00DB14E7">
      <w:pPr>
        <w:widowControl/>
        <w:autoSpaceDE w:val="0"/>
        <w:autoSpaceDN w:val="0"/>
        <w:adjustRightInd w:val="0"/>
        <w:spacing w:line="276" w:lineRule="auto"/>
        <w:jc w:val="both"/>
        <w:rPr>
          <w:b/>
          <w:snapToGrid/>
          <w:color w:val="000000"/>
          <w:szCs w:val="24"/>
          <w:lang w:eastAsia="hr-HR"/>
        </w:rPr>
      </w:pPr>
      <w:r w:rsidRPr="007B3403">
        <w:rPr>
          <w:b/>
          <w:snapToGrid/>
          <w:color w:val="000000"/>
          <w:szCs w:val="24"/>
          <w:lang w:eastAsia="hr-HR"/>
        </w:rPr>
        <w:t xml:space="preserve">Aktivnost </w:t>
      </w:r>
      <w:r w:rsidR="00DB14E7" w:rsidRPr="007B3403">
        <w:rPr>
          <w:b/>
          <w:snapToGrid/>
          <w:color w:val="000000"/>
          <w:szCs w:val="24"/>
          <w:lang w:eastAsia="hr-HR"/>
        </w:rPr>
        <w:t xml:space="preserve">7: </w:t>
      </w:r>
      <w:r w:rsidR="005E56A4" w:rsidRPr="007B3403">
        <w:rPr>
          <w:b/>
          <w:snapToGrid/>
          <w:color w:val="000000"/>
          <w:szCs w:val="24"/>
          <w:lang w:eastAsia="hr-HR"/>
        </w:rPr>
        <w:t>P</w:t>
      </w:r>
      <w:r w:rsidRPr="007B3403">
        <w:rPr>
          <w:b/>
          <w:snapToGrid/>
          <w:color w:val="000000"/>
          <w:szCs w:val="24"/>
          <w:lang w:eastAsia="hr-HR"/>
        </w:rPr>
        <w:t>riprema prijedloga plana prij</w:t>
      </w:r>
      <w:r w:rsidR="005E56A4" w:rsidRPr="007B3403">
        <w:rPr>
          <w:b/>
          <w:snapToGrid/>
          <w:color w:val="000000"/>
          <w:szCs w:val="24"/>
          <w:lang w:eastAsia="hr-HR"/>
        </w:rPr>
        <w:t>ma u Državni ured</w:t>
      </w:r>
    </w:p>
    <w:p w14:paraId="64DE4813" w14:textId="325721E3" w:rsidR="005E56A4" w:rsidRPr="007B3403" w:rsidRDefault="003026D0" w:rsidP="00DB14E7">
      <w:pPr>
        <w:widowControl/>
        <w:autoSpaceDE w:val="0"/>
        <w:autoSpaceDN w:val="0"/>
        <w:adjustRightInd w:val="0"/>
        <w:spacing w:line="276" w:lineRule="auto"/>
        <w:jc w:val="both"/>
        <w:rPr>
          <w:snapToGrid/>
          <w:color w:val="000000"/>
          <w:szCs w:val="24"/>
          <w:lang w:eastAsia="hr-HR"/>
        </w:rPr>
      </w:pPr>
      <w:r w:rsidRPr="007B3403">
        <w:rPr>
          <w:snapToGrid/>
          <w:color w:val="000000"/>
          <w:szCs w:val="24"/>
          <w:lang w:eastAsia="hr-HR"/>
        </w:rPr>
        <w:t>D</w:t>
      </w:r>
      <w:r w:rsidR="009A216F" w:rsidRPr="007B3403">
        <w:rPr>
          <w:snapToGrid/>
          <w:color w:val="000000"/>
          <w:szCs w:val="24"/>
          <w:lang w:eastAsia="hr-HR"/>
        </w:rPr>
        <w:t xml:space="preserve">o kraja </w:t>
      </w:r>
      <w:r w:rsidR="00E26C83" w:rsidRPr="007B3403">
        <w:rPr>
          <w:snapToGrid/>
          <w:color w:val="000000"/>
          <w:szCs w:val="24"/>
          <w:lang w:eastAsia="hr-HR"/>
        </w:rPr>
        <w:t>siječnja 2015</w:t>
      </w:r>
      <w:r w:rsidR="009A216F" w:rsidRPr="007B3403">
        <w:rPr>
          <w:snapToGrid/>
          <w:color w:val="000000"/>
          <w:szCs w:val="24"/>
          <w:lang w:eastAsia="hr-HR"/>
        </w:rPr>
        <w:t xml:space="preserve">. </w:t>
      </w:r>
      <w:r w:rsidRPr="007B3403">
        <w:rPr>
          <w:snapToGrid/>
          <w:color w:val="000000"/>
          <w:szCs w:val="24"/>
          <w:lang w:eastAsia="hr-HR"/>
        </w:rPr>
        <w:t>je pripremljen i dostavljen</w:t>
      </w:r>
      <w:r w:rsidR="009A216F" w:rsidRPr="007B3403">
        <w:rPr>
          <w:snapToGrid/>
          <w:color w:val="000000"/>
          <w:szCs w:val="24"/>
          <w:lang w:eastAsia="hr-HR"/>
        </w:rPr>
        <w:t xml:space="preserve"> Ministarstvu uprave pr</w:t>
      </w:r>
      <w:r w:rsidR="00A11088" w:rsidRPr="007B3403">
        <w:rPr>
          <w:snapToGrid/>
          <w:color w:val="000000"/>
          <w:szCs w:val="24"/>
          <w:lang w:eastAsia="hr-HR"/>
        </w:rPr>
        <w:t>ijedlo</w:t>
      </w:r>
      <w:r w:rsidR="00C31A05" w:rsidRPr="007B3403">
        <w:rPr>
          <w:snapToGrid/>
          <w:color w:val="000000"/>
          <w:szCs w:val="24"/>
          <w:lang w:eastAsia="hr-HR"/>
        </w:rPr>
        <w:t>g plana prijama u DUHIRH za 2015</w:t>
      </w:r>
      <w:r w:rsidR="00A11088" w:rsidRPr="007B3403">
        <w:rPr>
          <w:snapToGrid/>
          <w:color w:val="000000"/>
          <w:szCs w:val="24"/>
          <w:lang w:eastAsia="hr-HR"/>
        </w:rPr>
        <w:t xml:space="preserve">. godinu. </w:t>
      </w:r>
    </w:p>
    <w:p w14:paraId="17FB7378" w14:textId="6F25E5EE" w:rsidR="00EA6069" w:rsidRPr="007B3403" w:rsidRDefault="00BE18AA" w:rsidP="00C0678F">
      <w:pPr>
        <w:widowControl/>
        <w:autoSpaceDE w:val="0"/>
        <w:autoSpaceDN w:val="0"/>
        <w:adjustRightInd w:val="0"/>
        <w:spacing w:line="276" w:lineRule="auto"/>
        <w:jc w:val="both"/>
        <w:rPr>
          <w:b/>
          <w:snapToGrid/>
          <w:color w:val="000000"/>
          <w:szCs w:val="24"/>
          <w:lang w:eastAsia="hr-HR"/>
        </w:rPr>
      </w:pPr>
      <w:r w:rsidRPr="007B3403">
        <w:rPr>
          <w:b/>
          <w:snapToGrid/>
          <w:color w:val="000000"/>
          <w:szCs w:val="24"/>
          <w:lang w:eastAsia="hr-HR"/>
        </w:rPr>
        <w:lastRenderedPageBreak/>
        <w:t xml:space="preserve">Aktivnost </w:t>
      </w:r>
      <w:r w:rsidR="00EA6069" w:rsidRPr="007B3403">
        <w:rPr>
          <w:b/>
          <w:snapToGrid/>
          <w:color w:val="000000"/>
          <w:szCs w:val="24"/>
          <w:lang w:eastAsia="hr-HR"/>
        </w:rPr>
        <w:t>8: Raspisivanje javnog natječaja i provođenje postupka</w:t>
      </w:r>
      <w:r w:rsidR="00124111" w:rsidRPr="007B3403">
        <w:rPr>
          <w:b/>
          <w:snapToGrid/>
          <w:color w:val="000000"/>
          <w:szCs w:val="24"/>
          <w:lang w:eastAsia="hr-HR"/>
        </w:rPr>
        <w:t xml:space="preserve"> </w:t>
      </w:r>
    </w:p>
    <w:p w14:paraId="50871C9A" w14:textId="7A5A5414" w:rsidR="00267542" w:rsidRPr="007B3403" w:rsidRDefault="00267542" w:rsidP="00C0678F">
      <w:pPr>
        <w:widowControl/>
        <w:autoSpaceDE w:val="0"/>
        <w:autoSpaceDN w:val="0"/>
        <w:adjustRightInd w:val="0"/>
        <w:spacing w:line="276" w:lineRule="auto"/>
        <w:jc w:val="both"/>
        <w:rPr>
          <w:szCs w:val="24"/>
        </w:rPr>
      </w:pPr>
      <w:r w:rsidRPr="007B3403">
        <w:rPr>
          <w:snapToGrid/>
          <w:color w:val="000000"/>
          <w:szCs w:val="24"/>
          <w:lang w:eastAsia="hr-HR"/>
        </w:rPr>
        <w:t>U 2015. godini DUHIRH je raspisao javni natječaj (</w:t>
      </w:r>
      <w:r w:rsidRPr="007B3403">
        <w:rPr>
          <w:bCs/>
          <w:szCs w:val="24"/>
        </w:rPr>
        <w:t>„Narodnim novinama“ broj 75 od 8. srpnja 2015. godine)</w:t>
      </w:r>
      <w:r w:rsidRPr="007B3403">
        <w:rPr>
          <w:snapToGrid/>
          <w:color w:val="000000"/>
          <w:szCs w:val="24"/>
          <w:lang w:eastAsia="hr-HR"/>
        </w:rPr>
        <w:t xml:space="preserve"> za popunjavanje 7 radnih mjesta: </w:t>
      </w:r>
      <w:r w:rsidRPr="007B3403">
        <w:rPr>
          <w:szCs w:val="24"/>
        </w:rPr>
        <w:t>1. - tajnik kabineta u Kabinetu predstojnice Državnog ureda; 2. - viši stručni savjetnik u Službi za provedbu natječaja i praćenje projekata, Sektor za provedbu programa i projekata Hrvata izvan Republike Hrvatske; 3. - viši stručni savjetnik u Službi za gospodarsku suradnju, Sektor za provedbu programa i projekata Hrvata izvan Republike Hrvatske; 4. - viši stručni savjetnik u Službi za statusna pitanja Hrvata izvan Republike Hrvatske, Sektor za pravni položaj i statusna pitanja Hrvata izvan Republike Hrvatske; 5. - viši stručni savjetnik u Odjelu za ljudske potencijale, pravne, opće i informatičke poslove, Glavno tajništvo; 6. - stručni suradnik u Službi za gospodarsku suradnju, Sektor za provedbu programa i projekata Hrvata izvan Republike Hrvatske i 7. - stručni referent u Odjelu za ljudske potencijale, pravne, opće i informatičke poslove</w:t>
      </w:r>
      <w:r w:rsidR="00FA46C7" w:rsidRPr="007B3403">
        <w:rPr>
          <w:szCs w:val="24"/>
        </w:rPr>
        <w:t xml:space="preserve">. </w:t>
      </w:r>
    </w:p>
    <w:p w14:paraId="76587860" w14:textId="1798940D" w:rsidR="00FA46C7" w:rsidRPr="007B3403" w:rsidRDefault="00FA46C7" w:rsidP="00C0678F">
      <w:pPr>
        <w:widowControl/>
        <w:autoSpaceDE w:val="0"/>
        <w:autoSpaceDN w:val="0"/>
        <w:adjustRightInd w:val="0"/>
        <w:spacing w:line="276" w:lineRule="auto"/>
        <w:jc w:val="both"/>
        <w:rPr>
          <w:szCs w:val="24"/>
        </w:rPr>
      </w:pPr>
      <w:r w:rsidRPr="007B3403">
        <w:rPr>
          <w:szCs w:val="24"/>
        </w:rPr>
        <w:t>Od ukupno 7 radnih mjesta za koja je raspisan javni natječaj 2 radna mjesta: viši stručni savjetnik u Službi za statusna pitanja Hrvata izvan Republike Hrvatske i stručni referent u Odjelu za ljudske potencijale, pravne, opće i informatičke poslove, nisu popunjena te je u tim slučajevima donesena Odluka kojom se djelomično obustavio postupak prijma u državnu sl</w:t>
      </w:r>
      <w:r w:rsidR="005A19C0" w:rsidRPr="007B3403">
        <w:rPr>
          <w:szCs w:val="24"/>
        </w:rPr>
        <w:t>užbu na neodređeno</w:t>
      </w:r>
      <w:r w:rsidRPr="007B3403">
        <w:rPr>
          <w:szCs w:val="24"/>
        </w:rPr>
        <w:t xml:space="preserve"> vrijeme.</w:t>
      </w:r>
    </w:p>
    <w:p w14:paraId="49B6F45F" w14:textId="77777777" w:rsidR="00397B26" w:rsidRPr="007B3403" w:rsidRDefault="00397B26" w:rsidP="00C0678F">
      <w:pPr>
        <w:widowControl/>
        <w:autoSpaceDE w:val="0"/>
        <w:autoSpaceDN w:val="0"/>
        <w:adjustRightInd w:val="0"/>
        <w:spacing w:line="276" w:lineRule="auto"/>
        <w:jc w:val="both"/>
        <w:rPr>
          <w:bCs/>
          <w:szCs w:val="24"/>
          <w:lang w:eastAsia="x-none"/>
        </w:rPr>
      </w:pPr>
    </w:p>
    <w:p w14:paraId="0AC9CD50" w14:textId="7870E873" w:rsidR="00A75A5A" w:rsidRPr="007B3403" w:rsidRDefault="005141CC" w:rsidP="00C0678F">
      <w:pPr>
        <w:widowControl/>
        <w:autoSpaceDE w:val="0"/>
        <w:autoSpaceDN w:val="0"/>
        <w:adjustRightInd w:val="0"/>
        <w:spacing w:line="276" w:lineRule="auto"/>
        <w:jc w:val="both"/>
        <w:rPr>
          <w:b/>
          <w:bCs/>
          <w:szCs w:val="24"/>
          <w:lang w:eastAsia="x-none"/>
        </w:rPr>
      </w:pPr>
      <w:r w:rsidRPr="007B3403">
        <w:rPr>
          <w:b/>
          <w:snapToGrid/>
          <w:color w:val="000000"/>
          <w:szCs w:val="24"/>
          <w:lang w:eastAsia="hr-HR"/>
        </w:rPr>
        <w:t xml:space="preserve">Aktivnost </w:t>
      </w:r>
      <w:r w:rsidR="00A75A5A" w:rsidRPr="007B3403">
        <w:rPr>
          <w:b/>
          <w:bCs/>
          <w:szCs w:val="24"/>
          <w:lang w:eastAsia="x-none"/>
        </w:rPr>
        <w:t xml:space="preserve">9: </w:t>
      </w:r>
      <w:r w:rsidR="00D87D07" w:rsidRPr="007B3403">
        <w:rPr>
          <w:b/>
          <w:snapToGrid/>
          <w:color w:val="000000"/>
          <w:szCs w:val="24"/>
          <w:lang w:eastAsia="hr-HR"/>
        </w:rPr>
        <w:t>Odlučivanje o pravima, obvezama i odgovornostima službenika</w:t>
      </w:r>
    </w:p>
    <w:p w14:paraId="7AD61FA5" w14:textId="33D875EB" w:rsidR="00A75A5A" w:rsidRPr="007B3403" w:rsidRDefault="00DE6CA5" w:rsidP="00C0678F">
      <w:pPr>
        <w:widowControl/>
        <w:autoSpaceDE w:val="0"/>
        <w:autoSpaceDN w:val="0"/>
        <w:adjustRightInd w:val="0"/>
        <w:spacing w:line="276" w:lineRule="auto"/>
        <w:jc w:val="both"/>
        <w:rPr>
          <w:bCs/>
          <w:szCs w:val="24"/>
          <w:lang w:eastAsia="x-none"/>
        </w:rPr>
      </w:pPr>
      <w:r w:rsidRPr="007B3403">
        <w:rPr>
          <w:snapToGrid/>
          <w:szCs w:val="24"/>
          <w:lang w:eastAsia="hr-HR"/>
        </w:rPr>
        <w:t>U</w:t>
      </w:r>
      <w:r w:rsidR="004579F8" w:rsidRPr="007B3403">
        <w:rPr>
          <w:snapToGrid/>
          <w:szCs w:val="24"/>
          <w:lang w:eastAsia="hr-HR"/>
        </w:rPr>
        <w:t xml:space="preserve"> 2015</w:t>
      </w:r>
      <w:r w:rsidR="00D43B65" w:rsidRPr="007B3403">
        <w:rPr>
          <w:snapToGrid/>
          <w:szCs w:val="24"/>
          <w:lang w:eastAsia="hr-HR"/>
        </w:rPr>
        <w:t>. godini</w:t>
      </w:r>
      <w:r w:rsidR="00623C99" w:rsidRPr="007B3403">
        <w:rPr>
          <w:snapToGrid/>
          <w:szCs w:val="24"/>
          <w:lang w:eastAsia="hr-HR"/>
        </w:rPr>
        <w:t xml:space="preserve"> </w:t>
      </w:r>
      <w:r w:rsidRPr="007B3403">
        <w:rPr>
          <w:snapToGrid/>
          <w:szCs w:val="24"/>
          <w:lang w:eastAsia="hr-HR"/>
        </w:rPr>
        <w:t xml:space="preserve">se </w:t>
      </w:r>
      <w:r w:rsidR="00623C99" w:rsidRPr="007B3403">
        <w:rPr>
          <w:snapToGrid/>
          <w:szCs w:val="24"/>
          <w:lang w:eastAsia="hr-HR"/>
        </w:rPr>
        <w:t xml:space="preserve">redovito </w:t>
      </w:r>
      <w:r w:rsidRPr="007B3403">
        <w:rPr>
          <w:snapToGrid/>
          <w:szCs w:val="24"/>
          <w:lang w:eastAsia="hr-HR"/>
        </w:rPr>
        <w:t>odlučivalo</w:t>
      </w:r>
      <w:r w:rsidR="00375C93" w:rsidRPr="007B3403">
        <w:rPr>
          <w:snapToGrid/>
          <w:szCs w:val="24"/>
          <w:lang w:eastAsia="hr-HR"/>
        </w:rPr>
        <w:t xml:space="preserve"> o pravima, obveza</w:t>
      </w:r>
      <w:r w:rsidR="004579F8" w:rsidRPr="007B3403">
        <w:rPr>
          <w:snapToGrid/>
          <w:szCs w:val="24"/>
          <w:lang w:eastAsia="hr-HR"/>
        </w:rPr>
        <w:t>ma i odgovornostima službenika.</w:t>
      </w:r>
    </w:p>
    <w:p w14:paraId="0388F5E1" w14:textId="77777777" w:rsidR="00D87D07" w:rsidRPr="007B3403" w:rsidRDefault="00D87D07" w:rsidP="00C0678F">
      <w:pPr>
        <w:widowControl/>
        <w:autoSpaceDE w:val="0"/>
        <w:autoSpaceDN w:val="0"/>
        <w:adjustRightInd w:val="0"/>
        <w:spacing w:line="276" w:lineRule="auto"/>
        <w:jc w:val="both"/>
        <w:rPr>
          <w:bCs/>
          <w:szCs w:val="24"/>
          <w:lang w:eastAsia="x-none"/>
        </w:rPr>
      </w:pPr>
    </w:p>
    <w:p w14:paraId="384D72CF" w14:textId="333A32B1" w:rsidR="00375C93" w:rsidRPr="007B3403" w:rsidRDefault="00096B69" w:rsidP="00602E56">
      <w:pPr>
        <w:widowControl/>
        <w:autoSpaceDE w:val="0"/>
        <w:autoSpaceDN w:val="0"/>
        <w:adjustRightInd w:val="0"/>
        <w:spacing w:line="276" w:lineRule="auto"/>
        <w:jc w:val="both"/>
        <w:rPr>
          <w:b/>
          <w:snapToGrid/>
          <w:color w:val="000000"/>
          <w:szCs w:val="24"/>
          <w:lang w:eastAsia="hr-HR"/>
        </w:rPr>
      </w:pPr>
      <w:r w:rsidRPr="007B3403">
        <w:rPr>
          <w:b/>
          <w:snapToGrid/>
          <w:color w:val="000000"/>
          <w:szCs w:val="24"/>
          <w:lang w:eastAsia="hr-HR"/>
        </w:rPr>
        <w:t xml:space="preserve">Aktivnost </w:t>
      </w:r>
      <w:r w:rsidR="00602E56" w:rsidRPr="007B3403">
        <w:rPr>
          <w:b/>
          <w:bCs/>
          <w:szCs w:val="24"/>
          <w:lang w:eastAsia="x-none"/>
        </w:rPr>
        <w:t xml:space="preserve">10: </w:t>
      </w:r>
      <w:r w:rsidR="00602E56" w:rsidRPr="007B3403">
        <w:rPr>
          <w:b/>
          <w:snapToGrid/>
          <w:color w:val="000000"/>
          <w:szCs w:val="24"/>
          <w:lang w:eastAsia="hr-HR"/>
        </w:rPr>
        <w:t>Izrada rješenja temeljem kolektivnog ugovora (vezano za materijalna prava službenika)</w:t>
      </w:r>
    </w:p>
    <w:p w14:paraId="0E3A4046" w14:textId="38CE59A5" w:rsidR="00375C93" w:rsidRPr="007B3403" w:rsidRDefault="00702407" w:rsidP="00602E56">
      <w:pPr>
        <w:widowControl/>
        <w:autoSpaceDE w:val="0"/>
        <w:autoSpaceDN w:val="0"/>
        <w:adjustRightInd w:val="0"/>
        <w:spacing w:line="276" w:lineRule="auto"/>
        <w:jc w:val="both"/>
        <w:rPr>
          <w:bCs/>
          <w:szCs w:val="24"/>
          <w:lang w:eastAsia="x-none"/>
        </w:rPr>
      </w:pPr>
      <w:r w:rsidRPr="007B3403">
        <w:rPr>
          <w:snapToGrid/>
          <w:color w:val="000000"/>
          <w:szCs w:val="24"/>
          <w:lang w:eastAsia="hr-HR"/>
        </w:rPr>
        <w:t>U</w:t>
      </w:r>
      <w:r w:rsidR="00DF0510" w:rsidRPr="007B3403">
        <w:rPr>
          <w:snapToGrid/>
          <w:color w:val="000000"/>
          <w:szCs w:val="24"/>
          <w:lang w:eastAsia="hr-HR"/>
        </w:rPr>
        <w:t xml:space="preserve"> 2015</w:t>
      </w:r>
      <w:r w:rsidR="00602E56" w:rsidRPr="007B3403">
        <w:rPr>
          <w:snapToGrid/>
          <w:color w:val="000000"/>
          <w:szCs w:val="24"/>
          <w:lang w:eastAsia="hr-HR"/>
        </w:rPr>
        <w:t>. godin</w:t>
      </w:r>
      <w:r w:rsidRPr="007B3403">
        <w:rPr>
          <w:snapToGrid/>
          <w:color w:val="000000"/>
          <w:szCs w:val="24"/>
          <w:lang w:eastAsia="hr-HR"/>
        </w:rPr>
        <w:t>i</w:t>
      </w:r>
      <w:r w:rsidR="00602E56" w:rsidRPr="007B3403">
        <w:rPr>
          <w:snapToGrid/>
          <w:color w:val="000000"/>
          <w:szCs w:val="24"/>
          <w:lang w:eastAsia="hr-HR"/>
        </w:rPr>
        <w:t xml:space="preserve"> </w:t>
      </w:r>
      <w:r w:rsidRPr="007B3403">
        <w:rPr>
          <w:bCs/>
          <w:szCs w:val="24"/>
          <w:lang w:eastAsia="x-none"/>
        </w:rPr>
        <w:t xml:space="preserve">su </w:t>
      </w:r>
      <w:r w:rsidR="00602E56" w:rsidRPr="007B3403">
        <w:rPr>
          <w:snapToGrid/>
          <w:color w:val="000000"/>
          <w:szCs w:val="24"/>
          <w:lang w:eastAsia="hr-HR"/>
        </w:rPr>
        <w:t>redovito</w:t>
      </w:r>
      <w:r w:rsidR="00602E56" w:rsidRPr="007B3403">
        <w:rPr>
          <w:bCs/>
          <w:szCs w:val="24"/>
          <w:lang w:eastAsia="x-none"/>
        </w:rPr>
        <w:t xml:space="preserve"> </w:t>
      </w:r>
      <w:r w:rsidRPr="007B3403">
        <w:rPr>
          <w:bCs/>
          <w:szCs w:val="24"/>
          <w:lang w:eastAsia="x-none"/>
        </w:rPr>
        <w:t>izrađivana</w:t>
      </w:r>
      <w:r w:rsidR="00602E56" w:rsidRPr="007B3403">
        <w:rPr>
          <w:bCs/>
          <w:szCs w:val="24"/>
          <w:lang w:eastAsia="x-none"/>
        </w:rPr>
        <w:t xml:space="preserve"> rješenja temeljem kojih su državni službenici ostvarivali neka od prava propisanih Kolektivnim ugovorom za državne službenike i namještenike.</w:t>
      </w:r>
    </w:p>
    <w:p w14:paraId="6BC0856F" w14:textId="77777777" w:rsidR="00602E56" w:rsidRPr="007B3403" w:rsidRDefault="00602E56" w:rsidP="00602E56">
      <w:pPr>
        <w:widowControl/>
        <w:autoSpaceDE w:val="0"/>
        <w:autoSpaceDN w:val="0"/>
        <w:adjustRightInd w:val="0"/>
        <w:spacing w:line="276" w:lineRule="auto"/>
        <w:jc w:val="both"/>
        <w:rPr>
          <w:bCs/>
          <w:szCs w:val="24"/>
          <w:lang w:eastAsia="x-none"/>
        </w:rPr>
      </w:pPr>
    </w:p>
    <w:p w14:paraId="559337DC" w14:textId="1905CD2E" w:rsidR="004C748F" w:rsidRPr="007B3403" w:rsidRDefault="004C748F" w:rsidP="00602E56">
      <w:pPr>
        <w:widowControl/>
        <w:autoSpaceDE w:val="0"/>
        <w:autoSpaceDN w:val="0"/>
        <w:adjustRightInd w:val="0"/>
        <w:spacing w:line="276" w:lineRule="auto"/>
        <w:jc w:val="both"/>
        <w:rPr>
          <w:b/>
          <w:snapToGrid/>
          <w:szCs w:val="24"/>
          <w:lang w:eastAsia="hr-HR"/>
        </w:rPr>
      </w:pPr>
      <w:r w:rsidRPr="007B3403">
        <w:rPr>
          <w:b/>
          <w:snapToGrid/>
          <w:color w:val="000000"/>
          <w:szCs w:val="24"/>
          <w:lang w:eastAsia="hr-HR"/>
        </w:rPr>
        <w:t xml:space="preserve">Aktivnost </w:t>
      </w:r>
      <w:r w:rsidRPr="007B3403">
        <w:rPr>
          <w:b/>
          <w:bCs/>
          <w:szCs w:val="24"/>
          <w:lang w:eastAsia="x-none"/>
        </w:rPr>
        <w:t xml:space="preserve">11: </w:t>
      </w:r>
      <w:r w:rsidRPr="007B3403">
        <w:rPr>
          <w:b/>
          <w:snapToGrid/>
          <w:szCs w:val="24"/>
          <w:lang w:eastAsia="hr-HR"/>
        </w:rPr>
        <w:t>Izrada Plana izobrazbe u Državnom uredu za 2015.</w:t>
      </w:r>
    </w:p>
    <w:p w14:paraId="56D88FB1" w14:textId="5ADB4CDD" w:rsidR="004C748F" w:rsidRPr="007B3403" w:rsidRDefault="009A0AFF" w:rsidP="00602E56">
      <w:pPr>
        <w:widowControl/>
        <w:autoSpaceDE w:val="0"/>
        <w:autoSpaceDN w:val="0"/>
        <w:adjustRightInd w:val="0"/>
        <w:spacing w:line="276" w:lineRule="auto"/>
        <w:jc w:val="both"/>
        <w:rPr>
          <w:bCs/>
          <w:szCs w:val="24"/>
          <w:lang w:eastAsia="x-none"/>
        </w:rPr>
      </w:pPr>
      <w:r w:rsidRPr="007B3403">
        <w:rPr>
          <w:bCs/>
          <w:szCs w:val="24"/>
          <w:lang w:eastAsia="x-none"/>
        </w:rPr>
        <w:t>U 2015. godini je donesena Odluka o Planu izobrazbe u DUHIRH-u za 2015. godinu, KLASA: 011-02/15-04/02, URBROJ: 537-05-01-15-01 od 3. veljače 2015. godine i Odluka o izmjenama Odluke o Planu izobrazbe u DUHIRH-u za 2015. godinu, KLASA: 011-02/15-04/02, URBROJ: 537-05-01-15-01 od 30. rujna 2015. godine.</w:t>
      </w:r>
    </w:p>
    <w:p w14:paraId="0BD2E078" w14:textId="77777777" w:rsidR="004C748F" w:rsidRPr="007B3403" w:rsidRDefault="004C748F" w:rsidP="00602E56">
      <w:pPr>
        <w:widowControl/>
        <w:autoSpaceDE w:val="0"/>
        <w:autoSpaceDN w:val="0"/>
        <w:adjustRightInd w:val="0"/>
        <w:spacing w:line="276" w:lineRule="auto"/>
        <w:jc w:val="both"/>
        <w:rPr>
          <w:bCs/>
          <w:szCs w:val="24"/>
          <w:lang w:eastAsia="x-none"/>
        </w:rPr>
      </w:pPr>
    </w:p>
    <w:p w14:paraId="53CBE284" w14:textId="56D02A92" w:rsidR="006B06F9" w:rsidRPr="007B3403" w:rsidRDefault="00C74561" w:rsidP="00602E56">
      <w:pPr>
        <w:widowControl/>
        <w:autoSpaceDE w:val="0"/>
        <w:autoSpaceDN w:val="0"/>
        <w:adjustRightInd w:val="0"/>
        <w:spacing w:line="276" w:lineRule="auto"/>
        <w:jc w:val="both"/>
        <w:rPr>
          <w:b/>
          <w:snapToGrid/>
          <w:color w:val="000000"/>
          <w:szCs w:val="24"/>
          <w:lang w:eastAsia="hr-HR"/>
        </w:rPr>
      </w:pPr>
      <w:r w:rsidRPr="007B3403">
        <w:rPr>
          <w:b/>
          <w:snapToGrid/>
          <w:color w:val="000000"/>
          <w:szCs w:val="24"/>
          <w:lang w:eastAsia="hr-HR"/>
        </w:rPr>
        <w:t xml:space="preserve">Aktivnost </w:t>
      </w:r>
      <w:r w:rsidR="00B91A97" w:rsidRPr="007B3403">
        <w:rPr>
          <w:b/>
          <w:bCs/>
          <w:szCs w:val="24"/>
          <w:lang w:eastAsia="x-none"/>
        </w:rPr>
        <w:t>12</w:t>
      </w:r>
      <w:r w:rsidR="00AB17B8" w:rsidRPr="007B3403">
        <w:rPr>
          <w:b/>
          <w:bCs/>
          <w:szCs w:val="24"/>
          <w:lang w:eastAsia="x-none"/>
        </w:rPr>
        <w:t>:</w:t>
      </w:r>
      <w:r w:rsidR="006B06F9" w:rsidRPr="007B3403">
        <w:rPr>
          <w:b/>
          <w:bCs/>
          <w:szCs w:val="24"/>
          <w:lang w:eastAsia="x-none"/>
        </w:rPr>
        <w:t xml:space="preserve"> </w:t>
      </w:r>
      <w:r w:rsidR="006B06F9" w:rsidRPr="007B3403">
        <w:rPr>
          <w:b/>
          <w:snapToGrid/>
          <w:color w:val="000000"/>
          <w:szCs w:val="24"/>
          <w:lang w:eastAsia="hr-HR"/>
        </w:rPr>
        <w:t>Osposobljavanje i stručno usavršavanje službenika Državnog ureda</w:t>
      </w:r>
    </w:p>
    <w:p w14:paraId="4FBDD112" w14:textId="09448656" w:rsidR="00391723" w:rsidRPr="007B3403" w:rsidRDefault="00E759A0" w:rsidP="00602E56">
      <w:pPr>
        <w:widowControl/>
        <w:autoSpaceDE w:val="0"/>
        <w:autoSpaceDN w:val="0"/>
        <w:adjustRightInd w:val="0"/>
        <w:spacing w:line="276" w:lineRule="auto"/>
        <w:jc w:val="both"/>
        <w:rPr>
          <w:snapToGrid/>
          <w:color w:val="000000"/>
          <w:szCs w:val="24"/>
          <w:lang w:eastAsia="hr-HR"/>
        </w:rPr>
      </w:pPr>
      <w:r w:rsidRPr="007B3403">
        <w:rPr>
          <w:snapToGrid/>
          <w:color w:val="000000"/>
          <w:szCs w:val="24"/>
          <w:lang w:eastAsia="hr-HR"/>
        </w:rPr>
        <w:t>U</w:t>
      </w:r>
      <w:r w:rsidR="00B436AA" w:rsidRPr="007B3403">
        <w:rPr>
          <w:snapToGrid/>
          <w:color w:val="000000"/>
          <w:szCs w:val="24"/>
          <w:lang w:eastAsia="hr-HR"/>
        </w:rPr>
        <w:t xml:space="preserve"> 2015</w:t>
      </w:r>
      <w:r w:rsidR="006B06F9" w:rsidRPr="007B3403">
        <w:rPr>
          <w:snapToGrid/>
          <w:color w:val="000000"/>
          <w:szCs w:val="24"/>
          <w:lang w:eastAsia="hr-HR"/>
        </w:rPr>
        <w:t xml:space="preserve">. </w:t>
      </w:r>
      <w:r w:rsidR="001946B1" w:rsidRPr="007B3403">
        <w:rPr>
          <w:snapToGrid/>
          <w:color w:val="000000"/>
          <w:szCs w:val="24"/>
          <w:lang w:eastAsia="hr-HR"/>
        </w:rPr>
        <w:t xml:space="preserve">godini </w:t>
      </w:r>
      <w:r w:rsidRPr="007B3403">
        <w:rPr>
          <w:snapToGrid/>
          <w:color w:val="000000"/>
          <w:szCs w:val="24"/>
          <w:lang w:eastAsia="hr-HR"/>
        </w:rPr>
        <w:t xml:space="preserve">DUHIRH je </w:t>
      </w:r>
      <w:r w:rsidR="006B06F9" w:rsidRPr="007B3403">
        <w:rPr>
          <w:snapToGrid/>
          <w:color w:val="000000"/>
          <w:szCs w:val="24"/>
          <w:lang w:eastAsia="hr-HR"/>
        </w:rPr>
        <w:t xml:space="preserve">omogućio </w:t>
      </w:r>
      <w:r w:rsidR="00F940DB" w:rsidRPr="007B3403">
        <w:rPr>
          <w:snapToGrid/>
          <w:color w:val="000000"/>
          <w:szCs w:val="24"/>
          <w:lang w:eastAsia="hr-HR"/>
        </w:rPr>
        <w:t xml:space="preserve">državnim službenicima </w:t>
      </w:r>
      <w:r w:rsidR="006B06F9" w:rsidRPr="007B3403">
        <w:rPr>
          <w:snapToGrid/>
          <w:color w:val="000000"/>
          <w:szCs w:val="24"/>
          <w:lang w:eastAsia="hr-HR"/>
        </w:rPr>
        <w:t>osposobljavanje i stručno usavršavanje za potrebe radnog mjesta na kojem su isti zaposleni sukladno Pravilnik</w:t>
      </w:r>
      <w:r w:rsidR="00586791" w:rsidRPr="007B3403">
        <w:rPr>
          <w:snapToGrid/>
          <w:color w:val="000000"/>
          <w:szCs w:val="24"/>
          <w:lang w:eastAsia="hr-HR"/>
        </w:rPr>
        <w:t>u o unutarnjem redu DUHIRH-a i s</w:t>
      </w:r>
      <w:r w:rsidR="006B06F9" w:rsidRPr="007B3403">
        <w:rPr>
          <w:snapToGrid/>
          <w:color w:val="000000"/>
          <w:szCs w:val="24"/>
          <w:lang w:eastAsia="hr-HR"/>
        </w:rPr>
        <w:t>istematizaciji radnih mjesta.</w:t>
      </w:r>
      <w:r w:rsidR="00C227D1" w:rsidRPr="007B3403">
        <w:rPr>
          <w:snapToGrid/>
          <w:color w:val="000000"/>
          <w:szCs w:val="24"/>
          <w:lang w:eastAsia="hr-HR"/>
        </w:rPr>
        <w:t xml:space="preserve"> </w:t>
      </w:r>
    </w:p>
    <w:p w14:paraId="400A87B1" w14:textId="77777777" w:rsidR="00391723" w:rsidRPr="007B3403" w:rsidRDefault="00391723" w:rsidP="00602E56">
      <w:pPr>
        <w:widowControl/>
        <w:autoSpaceDE w:val="0"/>
        <w:autoSpaceDN w:val="0"/>
        <w:adjustRightInd w:val="0"/>
        <w:spacing w:line="276" w:lineRule="auto"/>
        <w:jc w:val="both"/>
        <w:rPr>
          <w:snapToGrid/>
          <w:color w:val="000000"/>
          <w:szCs w:val="24"/>
          <w:lang w:eastAsia="hr-HR"/>
        </w:rPr>
      </w:pPr>
    </w:p>
    <w:p w14:paraId="6F045735" w14:textId="63EDEB4E" w:rsidR="006E6EBA" w:rsidRPr="007B3403" w:rsidRDefault="00E236B4" w:rsidP="00602E56">
      <w:pPr>
        <w:widowControl/>
        <w:autoSpaceDE w:val="0"/>
        <w:autoSpaceDN w:val="0"/>
        <w:adjustRightInd w:val="0"/>
        <w:spacing w:line="276" w:lineRule="auto"/>
        <w:jc w:val="both"/>
        <w:rPr>
          <w:b/>
          <w:snapToGrid/>
          <w:color w:val="000000"/>
          <w:szCs w:val="24"/>
          <w:lang w:eastAsia="hr-HR"/>
        </w:rPr>
      </w:pPr>
      <w:r w:rsidRPr="007B3403">
        <w:rPr>
          <w:b/>
          <w:snapToGrid/>
          <w:color w:val="000000"/>
          <w:szCs w:val="24"/>
          <w:lang w:eastAsia="hr-HR"/>
        </w:rPr>
        <w:t xml:space="preserve">Aktivnost </w:t>
      </w:r>
      <w:r w:rsidR="005D49C2" w:rsidRPr="007B3403">
        <w:rPr>
          <w:b/>
          <w:snapToGrid/>
          <w:color w:val="000000"/>
          <w:szCs w:val="24"/>
          <w:lang w:eastAsia="hr-HR"/>
        </w:rPr>
        <w:t>13</w:t>
      </w:r>
      <w:r w:rsidR="00391723" w:rsidRPr="007B3403">
        <w:rPr>
          <w:b/>
          <w:snapToGrid/>
          <w:color w:val="000000"/>
          <w:szCs w:val="24"/>
          <w:lang w:eastAsia="hr-HR"/>
        </w:rPr>
        <w:t xml:space="preserve">: </w:t>
      </w:r>
      <w:r w:rsidR="006B06F9" w:rsidRPr="007B3403">
        <w:rPr>
          <w:b/>
          <w:snapToGrid/>
          <w:color w:val="000000"/>
          <w:szCs w:val="24"/>
          <w:lang w:eastAsia="hr-HR"/>
        </w:rPr>
        <w:t xml:space="preserve"> </w:t>
      </w:r>
      <w:r w:rsidR="005D49C2" w:rsidRPr="007B3403">
        <w:rPr>
          <w:b/>
          <w:snapToGrid/>
          <w:color w:val="000000"/>
          <w:szCs w:val="24"/>
          <w:lang w:eastAsia="hr-HR"/>
        </w:rPr>
        <w:t>Plan nabave za 2015</w:t>
      </w:r>
      <w:r w:rsidR="006E6EBA" w:rsidRPr="007B3403">
        <w:rPr>
          <w:b/>
          <w:snapToGrid/>
          <w:color w:val="000000"/>
          <w:szCs w:val="24"/>
          <w:lang w:eastAsia="hr-HR"/>
        </w:rPr>
        <w:t>. godinu</w:t>
      </w:r>
    </w:p>
    <w:p w14:paraId="14927827" w14:textId="7F24D35C" w:rsidR="00602E56" w:rsidRPr="007B3403" w:rsidRDefault="00736070" w:rsidP="00602E56">
      <w:pPr>
        <w:widowControl/>
        <w:autoSpaceDE w:val="0"/>
        <w:autoSpaceDN w:val="0"/>
        <w:adjustRightInd w:val="0"/>
        <w:spacing w:line="276" w:lineRule="auto"/>
        <w:jc w:val="both"/>
        <w:rPr>
          <w:bCs/>
          <w:szCs w:val="24"/>
          <w:lang w:eastAsia="x-none"/>
        </w:rPr>
      </w:pPr>
      <w:r w:rsidRPr="007B3403">
        <w:rPr>
          <w:snapToGrid/>
          <w:color w:val="000000"/>
          <w:szCs w:val="24"/>
          <w:lang w:eastAsia="hr-HR"/>
        </w:rPr>
        <w:t>U 2015. godini je donesen Plan nabave za 2015</w:t>
      </w:r>
      <w:r w:rsidR="006E6EBA" w:rsidRPr="007B3403">
        <w:rPr>
          <w:snapToGrid/>
          <w:color w:val="000000"/>
          <w:szCs w:val="24"/>
          <w:lang w:eastAsia="hr-HR"/>
        </w:rPr>
        <w:t>. godinu</w:t>
      </w:r>
      <w:r w:rsidRPr="007B3403">
        <w:rPr>
          <w:snapToGrid/>
          <w:color w:val="000000"/>
          <w:szCs w:val="24"/>
          <w:lang w:eastAsia="hr-HR"/>
        </w:rPr>
        <w:t>, KLASA: 001-01/15-01/</w:t>
      </w:r>
      <w:proofErr w:type="spellStart"/>
      <w:r w:rsidRPr="007B3403">
        <w:rPr>
          <w:snapToGrid/>
          <w:color w:val="000000"/>
          <w:szCs w:val="24"/>
          <w:lang w:eastAsia="hr-HR"/>
        </w:rPr>
        <w:t>01</w:t>
      </w:r>
      <w:proofErr w:type="spellEnd"/>
      <w:r w:rsidRPr="007B3403">
        <w:rPr>
          <w:snapToGrid/>
          <w:color w:val="000000"/>
          <w:szCs w:val="24"/>
          <w:lang w:eastAsia="hr-HR"/>
        </w:rPr>
        <w:t>, URBROJ: 537-05-01-15-01 od 23. siječnja 2015. godine</w:t>
      </w:r>
      <w:r w:rsidR="006E6EBA" w:rsidRPr="007B3403">
        <w:rPr>
          <w:snapToGrid/>
          <w:color w:val="000000"/>
          <w:szCs w:val="24"/>
          <w:lang w:eastAsia="hr-HR"/>
        </w:rPr>
        <w:t xml:space="preserve"> te je </w:t>
      </w:r>
      <w:r w:rsidR="006E6EBA" w:rsidRPr="007B3403">
        <w:rPr>
          <w:bCs/>
          <w:szCs w:val="24"/>
          <w:lang w:eastAsia="x-none"/>
        </w:rPr>
        <w:t xml:space="preserve">donesena </w:t>
      </w:r>
      <w:r w:rsidRPr="007B3403">
        <w:rPr>
          <w:bCs/>
          <w:szCs w:val="24"/>
          <w:lang w:eastAsia="x-none"/>
        </w:rPr>
        <w:t>I.</w:t>
      </w:r>
      <w:r w:rsidR="006E6EBA" w:rsidRPr="007B3403">
        <w:rPr>
          <w:bCs/>
          <w:szCs w:val="24"/>
          <w:lang w:eastAsia="x-none"/>
        </w:rPr>
        <w:t xml:space="preserve"> izmjena </w:t>
      </w:r>
      <w:r w:rsidRPr="007B3403">
        <w:rPr>
          <w:bCs/>
          <w:szCs w:val="24"/>
          <w:lang w:eastAsia="x-none"/>
        </w:rPr>
        <w:t>i dopuna Plana nabave za 2015</w:t>
      </w:r>
      <w:r w:rsidR="00F46390" w:rsidRPr="007B3403">
        <w:rPr>
          <w:bCs/>
          <w:szCs w:val="24"/>
          <w:lang w:eastAsia="x-none"/>
        </w:rPr>
        <w:t>. g</w:t>
      </w:r>
      <w:r w:rsidRPr="007B3403">
        <w:rPr>
          <w:bCs/>
          <w:szCs w:val="24"/>
          <w:lang w:eastAsia="x-none"/>
        </w:rPr>
        <w:t xml:space="preserve">odinu, </w:t>
      </w:r>
      <w:r w:rsidRPr="007B3403">
        <w:rPr>
          <w:snapToGrid/>
          <w:color w:val="000000"/>
          <w:szCs w:val="24"/>
          <w:lang w:eastAsia="hr-HR"/>
        </w:rPr>
        <w:t>KLASA: 001-01/15-01/</w:t>
      </w:r>
      <w:proofErr w:type="spellStart"/>
      <w:r w:rsidRPr="007B3403">
        <w:rPr>
          <w:snapToGrid/>
          <w:color w:val="000000"/>
          <w:szCs w:val="24"/>
          <w:lang w:eastAsia="hr-HR"/>
        </w:rPr>
        <w:t>01</w:t>
      </w:r>
      <w:proofErr w:type="spellEnd"/>
      <w:r w:rsidRPr="007B3403">
        <w:rPr>
          <w:snapToGrid/>
          <w:color w:val="000000"/>
          <w:szCs w:val="24"/>
          <w:lang w:eastAsia="hr-HR"/>
        </w:rPr>
        <w:t xml:space="preserve">, URBROJ: 537-05-01-15-02 od </w:t>
      </w:r>
      <w:r w:rsidR="00C824B9" w:rsidRPr="007B3403">
        <w:rPr>
          <w:snapToGrid/>
          <w:color w:val="000000"/>
          <w:szCs w:val="24"/>
          <w:lang w:eastAsia="hr-HR"/>
        </w:rPr>
        <w:t xml:space="preserve">    </w:t>
      </w:r>
      <w:r w:rsidRPr="007B3403">
        <w:rPr>
          <w:snapToGrid/>
          <w:color w:val="000000"/>
          <w:szCs w:val="24"/>
          <w:lang w:eastAsia="hr-HR"/>
        </w:rPr>
        <w:t>5. listopada 2015. godine.</w:t>
      </w:r>
    </w:p>
    <w:p w14:paraId="06581D5F" w14:textId="21333E6C" w:rsidR="006E6EBA" w:rsidRPr="007B3403" w:rsidRDefault="00084A6D" w:rsidP="00602E56">
      <w:pPr>
        <w:widowControl/>
        <w:autoSpaceDE w:val="0"/>
        <w:autoSpaceDN w:val="0"/>
        <w:adjustRightInd w:val="0"/>
        <w:spacing w:line="276" w:lineRule="auto"/>
        <w:jc w:val="both"/>
        <w:rPr>
          <w:b/>
          <w:snapToGrid/>
          <w:color w:val="000000"/>
          <w:szCs w:val="24"/>
          <w:lang w:eastAsia="hr-HR"/>
        </w:rPr>
      </w:pPr>
      <w:r w:rsidRPr="007B3403">
        <w:rPr>
          <w:b/>
          <w:snapToGrid/>
          <w:color w:val="000000"/>
          <w:szCs w:val="24"/>
          <w:lang w:eastAsia="hr-HR"/>
        </w:rPr>
        <w:lastRenderedPageBreak/>
        <w:t xml:space="preserve">Aktivnost </w:t>
      </w:r>
      <w:r w:rsidR="005D49C2" w:rsidRPr="007B3403">
        <w:rPr>
          <w:b/>
          <w:bCs/>
          <w:szCs w:val="24"/>
          <w:lang w:eastAsia="x-none"/>
        </w:rPr>
        <w:t>14</w:t>
      </w:r>
      <w:r w:rsidR="00674E0F" w:rsidRPr="007B3403">
        <w:rPr>
          <w:b/>
          <w:bCs/>
          <w:szCs w:val="24"/>
          <w:lang w:eastAsia="x-none"/>
        </w:rPr>
        <w:t xml:space="preserve">: </w:t>
      </w:r>
      <w:r w:rsidR="000B42AC" w:rsidRPr="007B3403">
        <w:rPr>
          <w:b/>
          <w:snapToGrid/>
          <w:color w:val="000000"/>
          <w:szCs w:val="24"/>
          <w:lang w:eastAsia="hr-HR"/>
        </w:rPr>
        <w:t>Registar okvi</w:t>
      </w:r>
      <w:r w:rsidR="00860C78" w:rsidRPr="007B3403">
        <w:rPr>
          <w:b/>
          <w:snapToGrid/>
          <w:color w:val="000000"/>
          <w:szCs w:val="24"/>
          <w:lang w:eastAsia="hr-HR"/>
        </w:rPr>
        <w:t>rnih sporazuma i ugovora za 2014</w:t>
      </w:r>
      <w:r w:rsidR="000B42AC" w:rsidRPr="007B3403">
        <w:rPr>
          <w:b/>
          <w:snapToGrid/>
          <w:color w:val="000000"/>
          <w:szCs w:val="24"/>
          <w:lang w:eastAsia="hr-HR"/>
        </w:rPr>
        <w:t>. godinu</w:t>
      </w:r>
    </w:p>
    <w:p w14:paraId="7D6B7AEF" w14:textId="551DE658" w:rsidR="000B42AC" w:rsidRPr="007B3403" w:rsidRDefault="00084A6D" w:rsidP="00602E56">
      <w:pPr>
        <w:widowControl/>
        <w:autoSpaceDE w:val="0"/>
        <w:autoSpaceDN w:val="0"/>
        <w:adjustRightInd w:val="0"/>
        <w:spacing w:line="276" w:lineRule="auto"/>
        <w:jc w:val="both"/>
        <w:rPr>
          <w:snapToGrid/>
          <w:color w:val="000000"/>
          <w:szCs w:val="24"/>
          <w:lang w:eastAsia="hr-HR"/>
        </w:rPr>
      </w:pPr>
      <w:r w:rsidRPr="007B3403">
        <w:rPr>
          <w:snapToGrid/>
          <w:color w:val="000000"/>
          <w:szCs w:val="24"/>
          <w:lang w:eastAsia="hr-HR"/>
        </w:rPr>
        <w:t>D</w:t>
      </w:r>
      <w:r w:rsidR="00860C78" w:rsidRPr="007B3403">
        <w:rPr>
          <w:snapToGrid/>
          <w:color w:val="000000"/>
          <w:szCs w:val="24"/>
          <w:lang w:eastAsia="hr-HR"/>
        </w:rPr>
        <w:t>o kraja veljače 2015</w:t>
      </w:r>
      <w:r w:rsidR="000B42AC" w:rsidRPr="007B3403">
        <w:rPr>
          <w:snapToGrid/>
          <w:color w:val="000000"/>
          <w:szCs w:val="24"/>
          <w:lang w:eastAsia="hr-HR"/>
        </w:rPr>
        <w:t xml:space="preserve">. godine </w:t>
      </w:r>
      <w:r w:rsidRPr="007B3403">
        <w:rPr>
          <w:snapToGrid/>
          <w:color w:val="000000"/>
          <w:szCs w:val="24"/>
          <w:lang w:eastAsia="hr-HR"/>
        </w:rPr>
        <w:t xml:space="preserve">je izrađen i objavljen </w:t>
      </w:r>
      <w:r w:rsidR="000B42AC" w:rsidRPr="007B3403">
        <w:rPr>
          <w:snapToGrid/>
          <w:color w:val="000000"/>
          <w:szCs w:val="24"/>
          <w:lang w:eastAsia="hr-HR"/>
        </w:rPr>
        <w:t>Registar okvi</w:t>
      </w:r>
      <w:r w:rsidR="00860C78" w:rsidRPr="007B3403">
        <w:rPr>
          <w:snapToGrid/>
          <w:color w:val="000000"/>
          <w:szCs w:val="24"/>
          <w:lang w:eastAsia="hr-HR"/>
        </w:rPr>
        <w:t>rnih sporazuma i ugovora za 2014</w:t>
      </w:r>
      <w:r w:rsidR="000B42AC" w:rsidRPr="007B3403">
        <w:rPr>
          <w:snapToGrid/>
          <w:color w:val="000000"/>
          <w:szCs w:val="24"/>
          <w:lang w:eastAsia="hr-HR"/>
        </w:rPr>
        <w:t>. godinu.</w:t>
      </w:r>
    </w:p>
    <w:p w14:paraId="1F581039" w14:textId="77777777" w:rsidR="000B42AC" w:rsidRPr="007B3403" w:rsidRDefault="000B42AC" w:rsidP="00602E56">
      <w:pPr>
        <w:widowControl/>
        <w:autoSpaceDE w:val="0"/>
        <w:autoSpaceDN w:val="0"/>
        <w:adjustRightInd w:val="0"/>
        <w:spacing w:line="276" w:lineRule="auto"/>
        <w:jc w:val="both"/>
        <w:rPr>
          <w:rFonts w:ascii="Calibri" w:hAnsi="Calibri"/>
          <w:snapToGrid/>
          <w:color w:val="000000"/>
          <w:sz w:val="22"/>
          <w:szCs w:val="22"/>
          <w:lang w:eastAsia="hr-HR"/>
        </w:rPr>
      </w:pPr>
    </w:p>
    <w:p w14:paraId="4CA00313" w14:textId="71324BF0" w:rsidR="003A125F" w:rsidRPr="007B3403" w:rsidRDefault="003A125F" w:rsidP="003A125F">
      <w:pPr>
        <w:widowControl/>
        <w:autoSpaceDE w:val="0"/>
        <w:autoSpaceDN w:val="0"/>
        <w:adjustRightInd w:val="0"/>
        <w:spacing w:line="276" w:lineRule="auto"/>
        <w:jc w:val="both"/>
        <w:rPr>
          <w:b/>
          <w:snapToGrid/>
          <w:color w:val="000000"/>
          <w:szCs w:val="24"/>
          <w:lang w:eastAsia="hr-HR"/>
        </w:rPr>
      </w:pPr>
      <w:r w:rsidRPr="007B3403">
        <w:rPr>
          <w:b/>
          <w:snapToGrid/>
          <w:color w:val="000000"/>
          <w:szCs w:val="24"/>
          <w:lang w:eastAsia="hr-HR"/>
        </w:rPr>
        <w:t xml:space="preserve">Aktivnost </w:t>
      </w:r>
      <w:r w:rsidRPr="007B3403">
        <w:rPr>
          <w:b/>
          <w:bCs/>
          <w:szCs w:val="24"/>
          <w:lang w:eastAsia="x-none"/>
        </w:rPr>
        <w:t xml:space="preserve">15: </w:t>
      </w:r>
      <w:r w:rsidRPr="007B3403">
        <w:rPr>
          <w:b/>
          <w:snapToGrid/>
          <w:color w:val="000000"/>
          <w:szCs w:val="24"/>
          <w:lang w:eastAsia="hr-HR"/>
        </w:rPr>
        <w:t>Provođenje postupaka javne nabave</w:t>
      </w:r>
    </w:p>
    <w:p w14:paraId="31A2C519" w14:textId="2ABE0C83" w:rsidR="003A125F" w:rsidRPr="007B3403" w:rsidRDefault="00E61689" w:rsidP="003A125F">
      <w:pPr>
        <w:widowControl/>
        <w:autoSpaceDE w:val="0"/>
        <w:autoSpaceDN w:val="0"/>
        <w:adjustRightInd w:val="0"/>
        <w:spacing w:line="276" w:lineRule="auto"/>
        <w:jc w:val="both"/>
        <w:rPr>
          <w:snapToGrid/>
          <w:color w:val="000000"/>
          <w:szCs w:val="24"/>
          <w:lang w:eastAsia="hr-HR"/>
        </w:rPr>
      </w:pPr>
      <w:r w:rsidRPr="007B3403">
        <w:rPr>
          <w:snapToGrid/>
          <w:color w:val="000000"/>
          <w:szCs w:val="24"/>
          <w:lang w:eastAsia="hr-HR"/>
        </w:rPr>
        <w:t xml:space="preserve">U 2015. godini </w:t>
      </w:r>
      <w:r w:rsidR="003450DB" w:rsidRPr="007B3403">
        <w:rPr>
          <w:snapToGrid/>
          <w:color w:val="000000"/>
          <w:szCs w:val="24"/>
          <w:lang w:eastAsia="hr-HR"/>
        </w:rPr>
        <w:t>DUHIRH</w:t>
      </w:r>
      <w:r w:rsidRPr="007B3403">
        <w:rPr>
          <w:snapToGrid/>
          <w:color w:val="000000"/>
          <w:szCs w:val="24"/>
          <w:lang w:eastAsia="hr-HR"/>
        </w:rPr>
        <w:t xml:space="preserve"> i Pučki pravobranitelj kao naručitelji su proveli postupak javne nabave zaštitarskih usluga tjelesne zaštite osoba i objekata radi sklapanja ugovora o javnim uslugama iz Dodatka II. B. te je temeljem Odluke o odabiru od 18. prosinca 2015. godine sklopljen Ugovor br. TJZ/06-16 o pružanju zaštitarskih usluga tjelesne zaštite osoba i objekata od 28. prosinca 2015. godine</w:t>
      </w:r>
      <w:r w:rsidR="00B56C04" w:rsidRPr="007B3403">
        <w:rPr>
          <w:snapToGrid/>
          <w:color w:val="000000"/>
          <w:szCs w:val="24"/>
          <w:lang w:eastAsia="hr-HR"/>
        </w:rPr>
        <w:t xml:space="preserve"> na vrijeme od 1. siječnja 2015. do 31. prosinca 2015. godine.</w:t>
      </w:r>
    </w:p>
    <w:p w14:paraId="376BD9C1" w14:textId="1198A61B" w:rsidR="00E61689" w:rsidRPr="007B3403" w:rsidRDefault="00E61689" w:rsidP="003A125F">
      <w:pPr>
        <w:widowControl/>
        <w:autoSpaceDE w:val="0"/>
        <w:autoSpaceDN w:val="0"/>
        <w:adjustRightInd w:val="0"/>
        <w:spacing w:line="276" w:lineRule="auto"/>
        <w:jc w:val="both"/>
        <w:rPr>
          <w:snapToGrid/>
          <w:color w:val="000000"/>
          <w:szCs w:val="24"/>
          <w:lang w:eastAsia="hr-HR"/>
        </w:rPr>
      </w:pPr>
      <w:r w:rsidRPr="007B3403">
        <w:rPr>
          <w:snapToGrid/>
          <w:color w:val="000000"/>
          <w:szCs w:val="24"/>
          <w:lang w:eastAsia="hr-HR"/>
        </w:rPr>
        <w:t xml:space="preserve">DUHIRH je tijekom 2015. godine sklopio niz ugovora/narudžbenica temeljem okvirnih sporazuma koji su </w:t>
      </w:r>
      <w:r w:rsidR="00082F7F" w:rsidRPr="007B3403">
        <w:rPr>
          <w:snapToGrid/>
          <w:color w:val="000000"/>
          <w:szCs w:val="24"/>
          <w:lang w:eastAsia="hr-HR"/>
        </w:rPr>
        <w:t>zaključeni</w:t>
      </w:r>
      <w:r w:rsidRPr="007B3403">
        <w:rPr>
          <w:snapToGrid/>
          <w:color w:val="000000"/>
          <w:szCs w:val="24"/>
          <w:lang w:eastAsia="hr-HR"/>
        </w:rPr>
        <w:t xml:space="preserve"> </w:t>
      </w:r>
      <w:r w:rsidR="00753266" w:rsidRPr="007B3403">
        <w:rPr>
          <w:snapToGrid/>
          <w:color w:val="000000"/>
          <w:szCs w:val="24"/>
          <w:lang w:eastAsia="hr-HR"/>
        </w:rPr>
        <w:t>nakon</w:t>
      </w:r>
      <w:r w:rsidRPr="007B3403">
        <w:rPr>
          <w:snapToGrid/>
          <w:color w:val="000000"/>
          <w:szCs w:val="24"/>
          <w:lang w:eastAsia="hr-HR"/>
        </w:rPr>
        <w:t xml:space="preserve"> provedenih postupaka javne nabave od strane Državnog ureda za središnju javnu nabavu</w:t>
      </w:r>
      <w:r w:rsidR="00082F7F" w:rsidRPr="007B3403">
        <w:rPr>
          <w:snapToGrid/>
          <w:color w:val="000000"/>
          <w:szCs w:val="24"/>
          <w:lang w:eastAsia="hr-HR"/>
        </w:rPr>
        <w:t xml:space="preserve"> za sve obveznike središnje javne nabave.</w:t>
      </w:r>
    </w:p>
    <w:p w14:paraId="7DC3BFC9" w14:textId="77777777" w:rsidR="003A125F" w:rsidRPr="007B3403" w:rsidRDefault="003A125F" w:rsidP="00602E56">
      <w:pPr>
        <w:widowControl/>
        <w:autoSpaceDE w:val="0"/>
        <w:autoSpaceDN w:val="0"/>
        <w:adjustRightInd w:val="0"/>
        <w:spacing w:line="276" w:lineRule="auto"/>
        <w:jc w:val="both"/>
        <w:rPr>
          <w:rFonts w:ascii="Calibri" w:hAnsi="Calibri"/>
          <w:snapToGrid/>
          <w:color w:val="000000"/>
          <w:sz w:val="22"/>
          <w:szCs w:val="22"/>
          <w:lang w:eastAsia="hr-HR"/>
        </w:rPr>
      </w:pPr>
    </w:p>
    <w:p w14:paraId="107315AE" w14:textId="394AAEE7" w:rsidR="000B42AC" w:rsidRPr="007B3403" w:rsidRDefault="00084A6D" w:rsidP="00602E56">
      <w:pPr>
        <w:widowControl/>
        <w:autoSpaceDE w:val="0"/>
        <w:autoSpaceDN w:val="0"/>
        <w:adjustRightInd w:val="0"/>
        <w:spacing w:line="276" w:lineRule="auto"/>
        <w:jc w:val="both"/>
        <w:rPr>
          <w:b/>
          <w:snapToGrid/>
          <w:color w:val="000000"/>
          <w:szCs w:val="24"/>
          <w:lang w:eastAsia="hr-HR"/>
        </w:rPr>
      </w:pPr>
      <w:r w:rsidRPr="007B3403">
        <w:rPr>
          <w:b/>
          <w:snapToGrid/>
          <w:color w:val="000000"/>
          <w:szCs w:val="24"/>
          <w:lang w:eastAsia="hr-HR"/>
        </w:rPr>
        <w:t xml:space="preserve">Aktivnost </w:t>
      </w:r>
      <w:r w:rsidR="00900947" w:rsidRPr="007B3403">
        <w:rPr>
          <w:b/>
          <w:bCs/>
          <w:szCs w:val="24"/>
          <w:lang w:eastAsia="x-none"/>
        </w:rPr>
        <w:t>1</w:t>
      </w:r>
      <w:r w:rsidR="002D0615" w:rsidRPr="007B3403">
        <w:rPr>
          <w:b/>
          <w:bCs/>
          <w:szCs w:val="24"/>
          <w:lang w:eastAsia="x-none"/>
        </w:rPr>
        <w:t>6</w:t>
      </w:r>
      <w:r w:rsidR="00F74357" w:rsidRPr="007B3403">
        <w:rPr>
          <w:b/>
          <w:bCs/>
          <w:szCs w:val="24"/>
          <w:lang w:eastAsia="x-none"/>
        </w:rPr>
        <w:t xml:space="preserve">: </w:t>
      </w:r>
      <w:r w:rsidR="00F74357" w:rsidRPr="007B3403">
        <w:rPr>
          <w:b/>
          <w:snapToGrid/>
          <w:color w:val="000000"/>
          <w:szCs w:val="24"/>
          <w:lang w:eastAsia="hr-HR"/>
        </w:rPr>
        <w:t>Obavljanje poslova primanja i pregleda pismena, razvrstavanja i raspoređivanja, upisivanja u odgovarajuće evidencije, dostava u rad, otpremanje</w:t>
      </w:r>
    </w:p>
    <w:p w14:paraId="2A1365D1" w14:textId="008032AA" w:rsidR="00F74357" w:rsidRPr="007B3403" w:rsidRDefault="000A7782" w:rsidP="00602E56">
      <w:pPr>
        <w:widowControl/>
        <w:autoSpaceDE w:val="0"/>
        <w:autoSpaceDN w:val="0"/>
        <w:adjustRightInd w:val="0"/>
        <w:spacing w:line="276" w:lineRule="auto"/>
        <w:jc w:val="both"/>
        <w:rPr>
          <w:snapToGrid/>
          <w:color w:val="000000"/>
          <w:szCs w:val="24"/>
          <w:lang w:eastAsia="hr-HR"/>
        </w:rPr>
      </w:pPr>
      <w:r w:rsidRPr="007B3403">
        <w:rPr>
          <w:snapToGrid/>
          <w:color w:val="000000"/>
          <w:szCs w:val="24"/>
          <w:lang w:eastAsia="hr-HR"/>
        </w:rPr>
        <w:t>U 2015</w:t>
      </w:r>
      <w:r w:rsidR="00A81618" w:rsidRPr="007B3403">
        <w:rPr>
          <w:snapToGrid/>
          <w:color w:val="000000"/>
          <w:szCs w:val="24"/>
          <w:lang w:eastAsia="hr-HR"/>
        </w:rPr>
        <w:t>. godini</w:t>
      </w:r>
      <w:r w:rsidR="001C11BC" w:rsidRPr="007B3403">
        <w:rPr>
          <w:snapToGrid/>
          <w:color w:val="000000"/>
          <w:szCs w:val="24"/>
          <w:lang w:eastAsia="hr-HR"/>
        </w:rPr>
        <w:t xml:space="preserve"> </w:t>
      </w:r>
      <w:r w:rsidR="00A81618" w:rsidRPr="007B3403">
        <w:rPr>
          <w:snapToGrid/>
          <w:color w:val="000000"/>
          <w:szCs w:val="24"/>
          <w:lang w:eastAsia="hr-HR"/>
        </w:rPr>
        <w:t>su se redovito obavljali poslovi</w:t>
      </w:r>
      <w:r w:rsidR="001C11BC" w:rsidRPr="007B3403">
        <w:rPr>
          <w:snapToGrid/>
          <w:color w:val="000000"/>
          <w:szCs w:val="24"/>
          <w:lang w:eastAsia="hr-HR"/>
        </w:rPr>
        <w:t xml:space="preserve"> primanja i pregleda pismena, razvrstavanja i raspoređivanja, upisivanja u odgovarajuće evidencije, dostava u rad, otpremanje</w:t>
      </w:r>
      <w:r w:rsidR="00A81618" w:rsidRPr="007B3403">
        <w:rPr>
          <w:snapToGrid/>
          <w:color w:val="000000"/>
          <w:szCs w:val="24"/>
          <w:lang w:eastAsia="hr-HR"/>
        </w:rPr>
        <w:t>, itd.</w:t>
      </w:r>
    </w:p>
    <w:p w14:paraId="4535BFD8" w14:textId="77777777" w:rsidR="001C11BC" w:rsidRPr="007B3403" w:rsidRDefault="001C11BC" w:rsidP="00602E56">
      <w:pPr>
        <w:widowControl/>
        <w:autoSpaceDE w:val="0"/>
        <w:autoSpaceDN w:val="0"/>
        <w:adjustRightInd w:val="0"/>
        <w:spacing w:line="276" w:lineRule="auto"/>
        <w:jc w:val="both"/>
        <w:rPr>
          <w:snapToGrid/>
          <w:color w:val="000000"/>
          <w:szCs w:val="24"/>
          <w:lang w:eastAsia="hr-HR"/>
        </w:rPr>
      </w:pPr>
    </w:p>
    <w:p w14:paraId="3A0D8ECC" w14:textId="533E0A1C" w:rsidR="001C11BC" w:rsidRPr="007B3403" w:rsidRDefault="00667ABB" w:rsidP="00602E56">
      <w:pPr>
        <w:widowControl/>
        <w:autoSpaceDE w:val="0"/>
        <w:autoSpaceDN w:val="0"/>
        <w:adjustRightInd w:val="0"/>
        <w:spacing w:line="276" w:lineRule="auto"/>
        <w:jc w:val="both"/>
        <w:rPr>
          <w:b/>
          <w:snapToGrid/>
          <w:color w:val="000000"/>
          <w:szCs w:val="24"/>
          <w:lang w:eastAsia="hr-HR"/>
        </w:rPr>
      </w:pPr>
      <w:r w:rsidRPr="007B3403">
        <w:rPr>
          <w:b/>
          <w:snapToGrid/>
          <w:color w:val="000000"/>
          <w:szCs w:val="24"/>
          <w:lang w:eastAsia="hr-HR"/>
        </w:rPr>
        <w:t xml:space="preserve">Aktivnost </w:t>
      </w:r>
      <w:r w:rsidR="001C11BC" w:rsidRPr="007B3403">
        <w:rPr>
          <w:b/>
          <w:snapToGrid/>
          <w:color w:val="000000"/>
          <w:szCs w:val="24"/>
          <w:lang w:eastAsia="hr-HR"/>
        </w:rPr>
        <w:t>1</w:t>
      </w:r>
      <w:r w:rsidR="00F83A57" w:rsidRPr="007B3403">
        <w:rPr>
          <w:b/>
          <w:snapToGrid/>
          <w:color w:val="000000"/>
          <w:szCs w:val="24"/>
          <w:lang w:eastAsia="hr-HR"/>
        </w:rPr>
        <w:t>7</w:t>
      </w:r>
      <w:r w:rsidR="001C11BC" w:rsidRPr="007B3403">
        <w:rPr>
          <w:b/>
          <w:snapToGrid/>
          <w:color w:val="000000"/>
          <w:szCs w:val="24"/>
          <w:lang w:eastAsia="hr-HR"/>
        </w:rPr>
        <w:t xml:space="preserve">: </w:t>
      </w:r>
      <w:r w:rsidR="005A7653" w:rsidRPr="007B3403">
        <w:rPr>
          <w:b/>
          <w:snapToGrid/>
          <w:color w:val="000000"/>
          <w:szCs w:val="24"/>
          <w:lang w:eastAsia="hr-HR"/>
        </w:rPr>
        <w:t>Uspostavljanje pismohrane (arhive)</w:t>
      </w:r>
    </w:p>
    <w:p w14:paraId="352BECF8" w14:textId="2518B268" w:rsidR="005A7653" w:rsidRPr="009D1DEA" w:rsidRDefault="005A7653" w:rsidP="00BC3657">
      <w:pPr>
        <w:widowControl/>
        <w:autoSpaceDE w:val="0"/>
        <w:autoSpaceDN w:val="0"/>
        <w:adjustRightInd w:val="0"/>
        <w:spacing w:line="276" w:lineRule="auto"/>
        <w:jc w:val="both"/>
        <w:rPr>
          <w:snapToGrid/>
          <w:szCs w:val="24"/>
          <w:lang w:eastAsia="hr-HR"/>
        </w:rPr>
      </w:pPr>
      <w:r w:rsidRPr="009D1DEA">
        <w:rPr>
          <w:snapToGrid/>
          <w:szCs w:val="24"/>
          <w:lang w:eastAsia="hr-HR"/>
        </w:rPr>
        <w:t xml:space="preserve">DUHIRH </w:t>
      </w:r>
      <w:r w:rsidR="0034694B">
        <w:rPr>
          <w:snapToGrid/>
          <w:szCs w:val="24"/>
          <w:lang w:eastAsia="hr-HR"/>
        </w:rPr>
        <w:t xml:space="preserve">je </w:t>
      </w:r>
      <w:r w:rsidR="00BF2BC6" w:rsidRPr="009D1DEA">
        <w:rPr>
          <w:snapToGrid/>
          <w:szCs w:val="24"/>
          <w:lang w:eastAsia="hr-HR"/>
        </w:rPr>
        <w:t>u 2015</w:t>
      </w:r>
      <w:r w:rsidR="00667ABB" w:rsidRPr="009D1DEA">
        <w:rPr>
          <w:snapToGrid/>
          <w:szCs w:val="24"/>
          <w:lang w:eastAsia="hr-HR"/>
        </w:rPr>
        <w:t xml:space="preserve">. godini </w:t>
      </w:r>
      <w:r w:rsidR="0034694B">
        <w:rPr>
          <w:snapToGrid/>
          <w:szCs w:val="24"/>
          <w:lang w:eastAsia="hr-HR"/>
        </w:rPr>
        <w:t>započeo s postupkom uspostave pismohrane (arhiva</w:t>
      </w:r>
      <w:r w:rsidR="00734ACF">
        <w:rPr>
          <w:snapToGrid/>
          <w:szCs w:val="24"/>
          <w:lang w:eastAsia="hr-HR"/>
        </w:rPr>
        <w:t>), te je</w:t>
      </w:r>
      <w:r w:rsidR="00654F34" w:rsidRPr="009D1DEA">
        <w:rPr>
          <w:snapToGrid/>
          <w:szCs w:val="24"/>
          <w:lang w:eastAsia="hr-HR"/>
        </w:rPr>
        <w:t xml:space="preserve"> sukladno uputi Hrvatskog državnog arhiva, popisao gradivo </w:t>
      </w:r>
      <w:r w:rsidR="00BC3657" w:rsidRPr="009D1DEA">
        <w:rPr>
          <w:snapToGrid/>
          <w:szCs w:val="24"/>
          <w:lang w:eastAsia="hr-HR"/>
        </w:rPr>
        <w:t xml:space="preserve">preneseno 2012. godine iz </w:t>
      </w:r>
      <w:r w:rsidR="00BC3657" w:rsidRPr="009D1DEA">
        <w:rPr>
          <w:szCs w:val="24"/>
        </w:rPr>
        <w:t>Ministarstva vanjskih i europskih poslova (MVEP) u DUHIRH</w:t>
      </w:r>
      <w:r w:rsidR="009D1DEA" w:rsidRPr="009D1DEA">
        <w:rPr>
          <w:szCs w:val="24"/>
        </w:rPr>
        <w:t xml:space="preserve">. </w:t>
      </w:r>
      <w:r w:rsidR="00C727DB">
        <w:rPr>
          <w:szCs w:val="24"/>
        </w:rPr>
        <w:t>Riječ je o gradivu koje</w:t>
      </w:r>
      <w:r w:rsidR="009D1DEA" w:rsidRPr="009D1DEA">
        <w:rPr>
          <w:szCs w:val="24"/>
        </w:rPr>
        <w:t xml:space="preserve"> je preneseno u vrijeme </w:t>
      </w:r>
      <w:r w:rsidR="009D1DEA" w:rsidRPr="009D1DEA">
        <w:rPr>
          <w:snapToGrid/>
          <w:szCs w:val="24"/>
          <w:lang w:eastAsia="hr-HR"/>
        </w:rPr>
        <w:t>sporazumnog prela</w:t>
      </w:r>
      <w:r w:rsidR="007F0E17">
        <w:rPr>
          <w:snapToGrid/>
          <w:szCs w:val="24"/>
          <w:lang w:eastAsia="hr-HR"/>
        </w:rPr>
        <w:t xml:space="preserve">ska djelatnika iz MVEP u DUHIRH. </w:t>
      </w:r>
    </w:p>
    <w:p w14:paraId="712EBD28" w14:textId="77777777" w:rsidR="006E6EBA" w:rsidRPr="002876CF" w:rsidRDefault="006E6EBA" w:rsidP="00602E56">
      <w:pPr>
        <w:widowControl/>
        <w:autoSpaceDE w:val="0"/>
        <w:autoSpaceDN w:val="0"/>
        <w:adjustRightInd w:val="0"/>
        <w:spacing w:line="276" w:lineRule="auto"/>
        <w:jc w:val="both"/>
        <w:rPr>
          <w:bCs/>
          <w:color w:val="FF0000"/>
          <w:szCs w:val="24"/>
          <w:lang w:eastAsia="x-none"/>
        </w:rPr>
      </w:pPr>
    </w:p>
    <w:p w14:paraId="256064A6" w14:textId="006D8D3B" w:rsidR="00882616" w:rsidRPr="007B3403" w:rsidRDefault="00644A22" w:rsidP="00602E56">
      <w:pPr>
        <w:widowControl/>
        <w:autoSpaceDE w:val="0"/>
        <w:autoSpaceDN w:val="0"/>
        <w:adjustRightInd w:val="0"/>
        <w:spacing w:line="276" w:lineRule="auto"/>
        <w:jc w:val="both"/>
        <w:rPr>
          <w:b/>
          <w:snapToGrid/>
          <w:color w:val="000000"/>
          <w:szCs w:val="24"/>
          <w:lang w:eastAsia="hr-HR"/>
        </w:rPr>
      </w:pPr>
      <w:r w:rsidRPr="007B3403">
        <w:rPr>
          <w:b/>
          <w:snapToGrid/>
          <w:color w:val="000000"/>
          <w:szCs w:val="24"/>
          <w:lang w:eastAsia="hr-HR"/>
        </w:rPr>
        <w:t xml:space="preserve">Aktivnost </w:t>
      </w:r>
      <w:r w:rsidR="004C5442" w:rsidRPr="007B3403">
        <w:rPr>
          <w:b/>
          <w:bCs/>
          <w:szCs w:val="24"/>
          <w:lang w:eastAsia="x-none"/>
        </w:rPr>
        <w:t>18</w:t>
      </w:r>
      <w:r w:rsidR="00882616" w:rsidRPr="007B3403">
        <w:rPr>
          <w:b/>
          <w:bCs/>
          <w:szCs w:val="24"/>
          <w:lang w:eastAsia="x-none"/>
        </w:rPr>
        <w:t xml:space="preserve">: </w:t>
      </w:r>
      <w:r w:rsidR="00FB24B1" w:rsidRPr="007B3403">
        <w:rPr>
          <w:b/>
          <w:snapToGrid/>
          <w:color w:val="000000"/>
          <w:szCs w:val="24"/>
          <w:lang w:eastAsia="hr-HR"/>
        </w:rPr>
        <w:t>Organizacija poslova u vezi održavanja imovine</w:t>
      </w:r>
    </w:p>
    <w:p w14:paraId="7E01FBA2" w14:textId="78EF2D27" w:rsidR="00FB24B1" w:rsidRPr="007B3403" w:rsidRDefault="00FF6273" w:rsidP="00602E56">
      <w:pPr>
        <w:widowControl/>
        <w:autoSpaceDE w:val="0"/>
        <w:autoSpaceDN w:val="0"/>
        <w:adjustRightInd w:val="0"/>
        <w:spacing w:line="276" w:lineRule="auto"/>
        <w:jc w:val="both"/>
        <w:rPr>
          <w:snapToGrid/>
          <w:color w:val="000000"/>
          <w:szCs w:val="24"/>
          <w:lang w:eastAsia="hr-HR"/>
        </w:rPr>
      </w:pPr>
      <w:r w:rsidRPr="007B3403">
        <w:rPr>
          <w:snapToGrid/>
          <w:color w:val="000000"/>
          <w:szCs w:val="24"/>
          <w:lang w:eastAsia="hr-HR"/>
        </w:rPr>
        <w:t>U 2015</w:t>
      </w:r>
      <w:r w:rsidR="008A184D" w:rsidRPr="007B3403">
        <w:rPr>
          <w:snapToGrid/>
          <w:color w:val="000000"/>
          <w:szCs w:val="24"/>
          <w:lang w:eastAsia="hr-HR"/>
        </w:rPr>
        <w:t>. godini</w:t>
      </w:r>
      <w:r w:rsidR="00FB24B1" w:rsidRPr="007B3403">
        <w:rPr>
          <w:snapToGrid/>
          <w:color w:val="000000"/>
          <w:szCs w:val="24"/>
          <w:lang w:eastAsia="hr-HR"/>
        </w:rPr>
        <w:t xml:space="preserve"> </w:t>
      </w:r>
      <w:r w:rsidR="008A184D" w:rsidRPr="007B3403">
        <w:rPr>
          <w:snapToGrid/>
          <w:color w:val="000000"/>
          <w:szCs w:val="24"/>
          <w:lang w:eastAsia="hr-HR"/>
        </w:rPr>
        <w:t xml:space="preserve">su se redovito organizirali poslovi vezani uz </w:t>
      </w:r>
      <w:r w:rsidR="00FE57D9" w:rsidRPr="007B3403">
        <w:rPr>
          <w:snapToGrid/>
          <w:color w:val="000000"/>
          <w:szCs w:val="24"/>
          <w:lang w:eastAsia="hr-HR"/>
        </w:rPr>
        <w:t>održavanje</w:t>
      </w:r>
      <w:r w:rsidR="00FB24B1" w:rsidRPr="007B3403">
        <w:rPr>
          <w:snapToGrid/>
          <w:color w:val="000000"/>
          <w:szCs w:val="24"/>
          <w:lang w:eastAsia="hr-HR"/>
        </w:rPr>
        <w:t xml:space="preserve"> imovine.</w:t>
      </w:r>
    </w:p>
    <w:p w14:paraId="2D1F730F" w14:textId="77777777" w:rsidR="00FB24B1" w:rsidRPr="007B3403" w:rsidRDefault="00FB24B1" w:rsidP="00602E56">
      <w:pPr>
        <w:widowControl/>
        <w:autoSpaceDE w:val="0"/>
        <w:autoSpaceDN w:val="0"/>
        <w:adjustRightInd w:val="0"/>
        <w:spacing w:line="276" w:lineRule="auto"/>
        <w:jc w:val="both"/>
        <w:rPr>
          <w:snapToGrid/>
          <w:color w:val="000000"/>
          <w:szCs w:val="24"/>
          <w:lang w:eastAsia="hr-HR"/>
        </w:rPr>
      </w:pPr>
    </w:p>
    <w:p w14:paraId="2A8DCE02" w14:textId="1889FD79" w:rsidR="00FB24B1" w:rsidRPr="007B3403" w:rsidRDefault="001451AA" w:rsidP="00602E56">
      <w:pPr>
        <w:widowControl/>
        <w:autoSpaceDE w:val="0"/>
        <w:autoSpaceDN w:val="0"/>
        <w:adjustRightInd w:val="0"/>
        <w:spacing w:line="276" w:lineRule="auto"/>
        <w:jc w:val="both"/>
        <w:rPr>
          <w:b/>
          <w:snapToGrid/>
          <w:color w:val="000000"/>
          <w:szCs w:val="24"/>
          <w:lang w:eastAsia="hr-HR"/>
        </w:rPr>
      </w:pPr>
      <w:r w:rsidRPr="007B3403">
        <w:rPr>
          <w:b/>
          <w:snapToGrid/>
          <w:color w:val="000000"/>
          <w:szCs w:val="24"/>
          <w:lang w:eastAsia="hr-HR"/>
        </w:rPr>
        <w:t xml:space="preserve">Aktivnost </w:t>
      </w:r>
      <w:r w:rsidR="001B6A26" w:rsidRPr="007B3403">
        <w:rPr>
          <w:b/>
          <w:snapToGrid/>
          <w:color w:val="000000"/>
          <w:szCs w:val="24"/>
          <w:lang w:eastAsia="hr-HR"/>
        </w:rPr>
        <w:t>19</w:t>
      </w:r>
      <w:r w:rsidR="004D3C0F" w:rsidRPr="007B3403">
        <w:rPr>
          <w:b/>
          <w:snapToGrid/>
          <w:color w:val="000000"/>
          <w:szCs w:val="24"/>
          <w:lang w:eastAsia="hr-HR"/>
        </w:rPr>
        <w:t xml:space="preserve">: </w:t>
      </w:r>
      <w:r w:rsidR="005E0168" w:rsidRPr="007B3403">
        <w:rPr>
          <w:b/>
          <w:snapToGrid/>
          <w:color w:val="000000"/>
          <w:szCs w:val="24"/>
          <w:lang w:eastAsia="hr-HR"/>
        </w:rPr>
        <w:t>Pružiti adekvatnu podršku korisnicima informacijskog sustava Državnog ureda</w:t>
      </w:r>
    </w:p>
    <w:p w14:paraId="1D24E81D" w14:textId="1CA72675" w:rsidR="005E0168" w:rsidRPr="007B3403" w:rsidRDefault="00AF7029" w:rsidP="005E0168">
      <w:pPr>
        <w:widowControl/>
        <w:autoSpaceDE w:val="0"/>
        <w:autoSpaceDN w:val="0"/>
        <w:adjustRightInd w:val="0"/>
        <w:spacing w:line="276" w:lineRule="auto"/>
        <w:jc w:val="both"/>
        <w:rPr>
          <w:snapToGrid/>
          <w:color w:val="000000"/>
          <w:szCs w:val="24"/>
          <w:lang w:eastAsia="hr-HR"/>
        </w:rPr>
      </w:pPr>
      <w:r w:rsidRPr="007B3403">
        <w:rPr>
          <w:snapToGrid/>
          <w:color w:val="000000"/>
          <w:szCs w:val="24"/>
          <w:lang w:eastAsia="hr-HR"/>
        </w:rPr>
        <w:t>U 2015</w:t>
      </w:r>
      <w:r w:rsidR="001451AA" w:rsidRPr="007B3403">
        <w:rPr>
          <w:snapToGrid/>
          <w:color w:val="000000"/>
          <w:szCs w:val="24"/>
          <w:lang w:eastAsia="hr-HR"/>
        </w:rPr>
        <w:t>. godini je redovito pružana adekvatna podrška</w:t>
      </w:r>
      <w:r w:rsidR="005E0168" w:rsidRPr="007B3403">
        <w:rPr>
          <w:snapToGrid/>
          <w:color w:val="000000"/>
          <w:szCs w:val="24"/>
          <w:lang w:eastAsia="hr-HR"/>
        </w:rPr>
        <w:t xml:space="preserve"> korisnicima informacijskog sustava Državnog ureda.</w:t>
      </w:r>
    </w:p>
    <w:p w14:paraId="2BE95BA8" w14:textId="77777777" w:rsidR="005E0168" w:rsidRPr="007B3403" w:rsidRDefault="005E0168" w:rsidP="00602E56">
      <w:pPr>
        <w:widowControl/>
        <w:autoSpaceDE w:val="0"/>
        <w:autoSpaceDN w:val="0"/>
        <w:adjustRightInd w:val="0"/>
        <w:spacing w:line="276" w:lineRule="auto"/>
        <w:jc w:val="both"/>
        <w:rPr>
          <w:snapToGrid/>
          <w:color w:val="000000"/>
          <w:szCs w:val="24"/>
          <w:lang w:eastAsia="hr-HR"/>
        </w:rPr>
      </w:pPr>
    </w:p>
    <w:p w14:paraId="326DFB92" w14:textId="31BE3F03" w:rsidR="00FB24B1" w:rsidRPr="007B3403" w:rsidRDefault="001451AA" w:rsidP="00806494">
      <w:pPr>
        <w:widowControl/>
        <w:autoSpaceDE w:val="0"/>
        <w:autoSpaceDN w:val="0"/>
        <w:adjustRightInd w:val="0"/>
        <w:spacing w:line="276" w:lineRule="auto"/>
        <w:jc w:val="both"/>
        <w:rPr>
          <w:b/>
          <w:snapToGrid/>
          <w:color w:val="000000"/>
          <w:szCs w:val="24"/>
          <w:lang w:eastAsia="hr-HR"/>
        </w:rPr>
      </w:pPr>
      <w:r w:rsidRPr="007B3403">
        <w:rPr>
          <w:b/>
          <w:snapToGrid/>
          <w:color w:val="000000"/>
          <w:szCs w:val="24"/>
          <w:lang w:eastAsia="hr-HR"/>
        </w:rPr>
        <w:t xml:space="preserve">Aktivnost </w:t>
      </w:r>
      <w:r w:rsidR="005661CA" w:rsidRPr="007B3403">
        <w:rPr>
          <w:b/>
          <w:snapToGrid/>
          <w:color w:val="000000"/>
          <w:szCs w:val="24"/>
          <w:lang w:eastAsia="hr-HR"/>
        </w:rPr>
        <w:t>20</w:t>
      </w:r>
      <w:r w:rsidR="005E0168" w:rsidRPr="007B3403">
        <w:rPr>
          <w:b/>
          <w:snapToGrid/>
          <w:color w:val="000000"/>
          <w:szCs w:val="24"/>
          <w:lang w:eastAsia="hr-HR"/>
        </w:rPr>
        <w:t xml:space="preserve">: </w:t>
      </w:r>
      <w:r w:rsidR="00806494" w:rsidRPr="007B3403">
        <w:rPr>
          <w:b/>
          <w:snapToGrid/>
          <w:color w:val="000000"/>
          <w:szCs w:val="24"/>
          <w:lang w:eastAsia="hr-HR"/>
        </w:rPr>
        <w:t>Osigurati ispravan rad postojećeg informatičkog sustava, baza podataka i informatičke opreme</w:t>
      </w:r>
    </w:p>
    <w:p w14:paraId="4058EB14" w14:textId="3AE81BED" w:rsidR="00806494" w:rsidRPr="007B3403" w:rsidRDefault="00CC1201" w:rsidP="00806494">
      <w:pPr>
        <w:widowControl/>
        <w:autoSpaceDE w:val="0"/>
        <w:autoSpaceDN w:val="0"/>
        <w:adjustRightInd w:val="0"/>
        <w:spacing w:line="276" w:lineRule="auto"/>
        <w:jc w:val="both"/>
        <w:rPr>
          <w:snapToGrid/>
          <w:color w:val="000000"/>
          <w:szCs w:val="24"/>
          <w:lang w:eastAsia="hr-HR"/>
        </w:rPr>
      </w:pPr>
      <w:r w:rsidRPr="007B3403">
        <w:rPr>
          <w:snapToGrid/>
          <w:color w:val="000000"/>
          <w:szCs w:val="24"/>
          <w:lang w:eastAsia="hr-HR"/>
        </w:rPr>
        <w:t>U</w:t>
      </w:r>
      <w:r w:rsidR="00305634" w:rsidRPr="007B3403">
        <w:rPr>
          <w:snapToGrid/>
          <w:color w:val="000000"/>
          <w:szCs w:val="24"/>
          <w:lang w:eastAsia="hr-HR"/>
        </w:rPr>
        <w:t xml:space="preserve"> 2015</w:t>
      </w:r>
      <w:r w:rsidR="00806494" w:rsidRPr="007B3403">
        <w:rPr>
          <w:snapToGrid/>
          <w:color w:val="000000"/>
          <w:szCs w:val="24"/>
          <w:lang w:eastAsia="hr-HR"/>
        </w:rPr>
        <w:t xml:space="preserve">. godini </w:t>
      </w:r>
      <w:r w:rsidRPr="007B3403">
        <w:rPr>
          <w:snapToGrid/>
          <w:color w:val="000000"/>
          <w:szCs w:val="24"/>
          <w:lang w:eastAsia="hr-HR"/>
        </w:rPr>
        <w:t>je osiguran</w:t>
      </w:r>
      <w:r w:rsidR="00806494" w:rsidRPr="007B3403">
        <w:rPr>
          <w:snapToGrid/>
          <w:color w:val="000000"/>
          <w:szCs w:val="24"/>
          <w:lang w:eastAsia="hr-HR"/>
        </w:rPr>
        <w:t xml:space="preserve"> ispravan rad postojećeg informatičkog sustava, baza podataka i informatičke opreme. </w:t>
      </w:r>
    </w:p>
    <w:p w14:paraId="2E3F2C58" w14:textId="77777777" w:rsidR="00806494" w:rsidRPr="007B3403" w:rsidRDefault="00806494" w:rsidP="00602E56">
      <w:pPr>
        <w:widowControl/>
        <w:autoSpaceDE w:val="0"/>
        <w:autoSpaceDN w:val="0"/>
        <w:adjustRightInd w:val="0"/>
        <w:spacing w:line="276" w:lineRule="auto"/>
        <w:jc w:val="both"/>
        <w:rPr>
          <w:rFonts w:ascii="Calibri" w:hAnsi="Calibri"/>
          <w:snapToGrid/>
          <w:color w:val="000000"/>
          <w:sz w:val="22"/>
          <w:szCs w:val="22"/>
          <w:lang w:eastAsia="hr-HR"/>
        </w:rPr>
      </w:pPr>
    </w:p>
    <w:p w14:paraId="4894E9C9" w14:textId="6A64E8B6" w:rsidR="00806494" w:rsidRPr="007B3403" w:rsidRDefault="00604237" w:rsidP="00602E56">
      <w:pPr>
        <w:widowControl/>
        <w:autoSpaceDE w:val="0"/>
        <w:autoSpaceDN w:val="0"/>
        <w:adjustRightInd w:val="0"/>
        <w:spacing w:line="276" w:lineRule="auto"/>
        <w:jc w:val="both"/>
        <w:rPr>
          <w:b/>
          <w:snapToGrid/>
          <w:color w:val="000000"/>
          <w:szCs w:val="24"/>
          <w:lang w:eastAsia="hr-HR"/>
        </w:rPr>
      </w:pPr>
      <w:r w:rsidRPr="007B3403">
        <w:rPr>
          <w:b/>
          <w:snapToGrid/>
          <w:color w:val="000000"/>
          <w:szCs w:val="24"/>
          <w:lang w:eastAsia="hr-HR"/>
        </w:rPr>
        <w:t xml:space="preserve">Aktivnost </w:t>
      </w:r>
      <w:r w:rsidR="00AD5EC8" w:rsidRPr="007B3403">
        <w:rPr>
          <w:b/>
          <w:snapToGrid/>
          <w:color w:val="000000"/>
          <w:szCs w:val="24"/>
          <w:lang w:eastAsia="hr-HR"/>
        </w:rPr>
        <w:t>21</w:t>
      </w:r>
      <w:r w:rsidR="00806494" w:rsidRPr="007B3403">
        <w:rPr>
          <w:b/>
          <w:snapToGrid/>
          <w:color w:val="000000"/>
          <w:szCs w:val="24"/>
          <w:lang w:eastAsia="hr-HR"/>
        </w:rPr>
        <w:t>: Sudjelovati u izradi specifikacija sukladnu planu nabave</w:t>
      </w:r>
    </w:p>
    <w:p w14:paraId="13D9983E" w14:textId="2DE0E73C" w:rsidR="00806494" w:rsidRPr="007B3403" w:rsidRDefault="004C71EB" w:rsidP="00602E56">
      <w:pPr>
        <w:widowControl/>
        <w:autoSpaceDE w:val="0"/>
        <w:autoSpaceDN w:val="0"/>
        <w:adjustRightInd w:val="0"/>
        <w:spacing w:line="276" w:lineRule="auto"/>
        <w:jc w:val="both"/>
        <w:rPr>
          <w:snapToGrid/>
          <w:color w:val="000000"/>
          <w:szCs w:val="24"/>
          <w:lang w:eastAsia="hr-HR"/>
        </w:rPr>
      </w:pPr>
      <w:r w:rsidRPr="007B3403">
        <w:rPr>
          <w:snapToGrid/>
          <w:color w:val="000000"/>
          <w:szCs w:val="24"/>
          <w:lang w:eastAsia="hr-HR"/>
        </w:rPr>
        <w:t xml:space="preserve">U 2015. godini </w:t>
      </w:r>
      <w:r w:rsidR="000D53BA" w:rsidRPr="007B3403">
        <w:rPr>
          <w:snapToGrid/>
          <w:color w:val="000000"/>
          <w:szCs w:val="24"/>
          <w:lang w:eastAsia="hr-HR"/>
        </w:rPr>
        <w:t xml:space="preserve">nije postojala potreba za sudjelovanjem </w:t>
      </w:r>
      <w:r w:rsidRPr="007B3403">
        <w:rPr>
          <w:snapToGrid/>
          <w:color w:val="000000"/>
          <w:szCs w:val="24"/>
          <w:lang w:eastAsia="hr-HR"/>
        </w:rPr>
        <w:t>d</w:t>
      </w:r>
      <w:r w:rsidR="000D53BA" w:rsidRPr="007B3403">
        <w:rPr>
          <w:snapToGrid/>
          <w:color w:val="000000"/>
          <w:szCs w:val="24"/>
          <w:lang w:eastAsia="hr-HR"/>
        </w:rPr>
        <w:t>ržavnog</w:t>
      </w:r>
      <w:r w:rsidR="00882C64" w:rsidRPr="007B3403">
        <w:rPr>
          <w:snapToGrid/>
          <w:color w:val="000000"/>
          <w:szCs w:val="24"/>
          <w:lang w:eastAsia="hr-HR"/>
        </w:rPr>
        <w:t xml:space="preserve"> službenik</w:t>
      </w:r>
      <w:r w:rsidR="000D53BA" w:rsidRPr="007B3403">
        <w:rPr>
          <w:snapToGrid/>
          <w:color w:val="000000"/>
          <w:szCs w:val="24"/>
          <w:lang w:eastAsia="hr-HR"/>
        </w:rPr>
        <w:t>a</w:t>
      </w:r>
      <w:r w:rsidR="00882C64" w:rsidRPr="007B3403">
        <w:rPr>
          <w:snapToGrid/>
          <w:color w:val="000000"/>
          <w:szCs w:val="24"/>
          <w:lang w:eastAsia="hr-HR"/>
        </w:rPr>
        <w:t xml:space="preserve"> zadužen</w:t>
      </w:r>
      <w:r w:rsidR="000D53BA" w:rsidRPr="007B3403">
        <w:rPr>
          <w:snapToGrid/>
          <w:color w:val="000000"/>
          <w:szCs w:val="24"/>
          <w:lang w:eastAsia="hr-HR"/>
        </w:rPr>
        <w:t>og</w:t>
      </w:r>
      <w:r w:rsidR="00882C64" w:rsidRPr="007B3403">
        <w:rPr>
          <w:snapToGrid/>
          <w:color w:val="000000"/>
          <w:szCs w:val="24"/>
          <w:lang w:eastAsia="hr-HR"/>
        </w:rPr>
        <w:t xml:space="preserve"> za</w:t>
      </w:r>
      <w:r w:rsidR="00E36170" w:rsidRPr="007B3403">
        <w:rPr>
          <w:snapToGrid/>
          <w:color w:val="000000"/>
          <w:szCs w:val="24"/>
          <w:lang w:eastAsia="hr-HR"/>
        </w:rPr>
        <w:t xml:space="preserve"> sudjelovanje u izradi specifikacija sukladno planu nabave</w:t>
      </w:r>
      <w:r w:rsidR="00EF29AD" w:rsidRPr="007B3403">
        <w:rPr>
          <w:snapToGrid/>
          <w:color w:val="000000"/>
          <w:szCs w:val="24"/>
          <w:lang w:eastAsia="hr-HR"/>
        </w:rPr>
        <w:t xml:space="preserve"> </w:t>
      </w:r>
      <w:r w:rsidR="00882C64" w:rsidRPr="007B3403">
        <w:rPr>
          <w:snapToGrid/>
          <w:color w:val="000000"/>
          <w:szCs w:val="24"/>
          <w:lang w:eastAsia="hr-HR"/>
        </w:rPr>
        <w:t xml:space="preserve">u izradi specifikacija </w:t>
      </w:r>
      <w:r w:rsidR="00F65037" w:rsidRPr="007B3403">
        <w:rPr>
          <w:snapToGrid/>
          <w:color w:val="000000"/>
          <w:szCs w:val="24"/>
          <w:lang w:eastAsia="hr-HR"/>
        </w:rPr>
        <w:t xml:space="preserve">vezanih uz nabavu </w:t>
      </w:r>
      <w:r w:rsidR="00CF15F9" w:rsidRPr="007B3403">
        <w:rPr>
          <w:snapToGrid/>
          <w:color w:val="000000"/>
          <w:szCs w:val="24"/>
          <w:lang w:eastAsia="hr-HR"/>
        </w:rPr>
        <w:t>informatičke opreme</w:t>
      </w:r>
      <w:r w:rsidRPr="007B3403">
        <w:rPr>
          <w:snapToGrid/>
          <w:color w:val="000000"/>
          <w:szCs w:val="24"/>
          <w:lang w:eastAsia="hr-HR"/>
        </w:rPr>
        <w:t xml:space="preserve"> ili specifikacija </w:t>
      </w:r>
      <w:r w:rsidR="00E36170" w:rsidRPr="007B3403">
        <w:rPr>
          <w:snapToGrid/>
          <w:color w:val="000000"/>
          <w:szCs w:val="24"/>
          <w:lang w:eastAsia="hr-HR"/>
        </w:rPr>
        <w:t>kod pripreme</w:t>
      </w:r>
      <w:r w:rsidR="00396548" w:rsidRPr="007B3403">
        <w:rPr>
          <w:snapToGrid/>
          <w:color w:val="000000"/>
          <w:szCs w:val="24"/>
          <w:lang w:eastAsia="hr-HR"/>
        </w:rPr>
        <w:t xml:space="preserve"> ostalih postupaka </w:t>
      </w:r>
      <w:r w:rsidRPr="007B3403">
        <w:rPr>
          <w:snapToGrid/>
          <w:color w:val="000000"/>
          <w:szCs w:val="24"/>
          <w:lang w:eastAsia="hr-HR"/>
        </w:rPr>
        <w:t>javne nabave</w:t>
      </w:r>
      <w:r w:rsidR="00F65037" w:rsidRPr="007B3403">
        <w:rPr>
          <w:snapToGrid/>
          <w:color w:val="000000"/>
          <w:szCs w:val="24"/>
          <w:lang w:eastAsia="hr-HR"/>
        </w:rPr>
        <w:t xml:space="preserve"> </w:t>
      </w:r>
      <w:r w:rsidR="00FD4D3B" w:rsidRPr="007B3403">
        <w:rPr>
          <w:snapToGrid/>
          <w:color w:val="000000"/>
          <w:szCs w:val="24"/>
          <w:lang w:eastAsia="hr-HR"/>
        </w:rPr>
        <w:t xml:space="preserve">budući je DUHIRH tijekom 2015. godine sklapao ugovore/narudžbenice temeljem okvirnih </w:t>
      </w:r>
      <w:r w:rsidR="00FD4D3B" w:rsidRPr="007B3403">
        <w:rPr>
          <w:snapToGrid/>
          <w:color w:val="000000"/>
          <w:szCs w:val="24"/>
          <w:lang w:eastAsia="hr-HR"/>
        </w:rPr>
        <w:lastRenderedPageBreak/>
        <w:t>sporazuma koji su zaključeni nakon provedenih postupaka javne nabave od strane Državnog ureda za središnju javnu nabavu.</w:t>
      </w:r>
    </w:p>
    <w:p w14:paraId="1DB23C4C" w14:textId="77777777" w:rsidR="0038787D" w:rsidRPr="007B3403" w:rsidRDefault="0038787D" w:rsidP="00602E56">
      <w:pPr>
        <w:widowControl/>
        <w:autoSpaceDE w:val="0"/>
        <w:autoSpaceDN w:val="0"/>
        <w:adjustRightInd w:val="0"/>
        <w:spacing w:line="276" w:lineRule="auto"/>
        <w:jc w:val="both"/>
        <w:rPr>
          <w:snapToGrid/>
          <w:color w:val="000000"/>
          <w:szCs w:val="24"/>
          <w:lang w:eastAsia="hr-HR"/>
        </w:rPr>
      </w:pPr>
    </w:p>
    <w:p w14:paraId="59BFE4CF" w14:textId="4F62F602" w:rsidR="0038787D" w:rsidRPr="007B3403" w:rsidRDefault="00BE6479" w:rsidP="00DA349A">
      <w:pPr>
        <w:widowControl/>
        <w:autoSpaceDE w:val="0"/>
        <w:autoSpaceDN w:val="0"/>
        <w:adjustRightInd w:val="0"/>
        <w:spacing w:line="276" w:lineRule="auto"/>
        <w:jc w:val="both"/>
        <w:rPr>
          <w:b/>
          <w:snapToGrid/>
          <w:color w:val="000000"/>
          <w:szCs w:val="24"/>
          <w:lang w:eastAsia="hr-HR"/>
        </w:rPr>
      </w:pPr>
      <w:r w:rsidRPr="007B3403">
        <w:rPr>
          <w:b/>
          <w:snapToGrid/>
          <w:color w:val="000000"/>
          <w:szCs w:val="24"/>
          <w:lang w:eastAsia="hr-HR"/>
        </w:rPr>
        <w:t xml:space="preserve">Aktivnost </w:t>
      </w:r>
      <w:r w:rsidR="006678EF" w:rsidRPr="007B3403">
        <w:rPr>
          <w:b/>
          <w:snapToGrid/>
          <w:color w:val="000000"/>
          <w:szCs w:val="24"/>
          <w:lang w:eastAsia="hr-HR"/>
        </w:rPr>
        <w:t>22</w:t>
      </w:r>
      <w:r w:rsidR="0038787D" w:rsidRPr="007B3403">
        <w:rPr>
          <w:b/>
          <w:snapToGrid/>
          <w:color w:val="000000"/>
          <w:szCs w:val="24"/>
          <w:lang w:eastAsia="hr-HR"/>
        </w:rPr>
        <w:t xml:space="preserve">: </w:t>
      </w:r>
      <w:r w:rsidR="00DA349A" w:rsidRPr="007B3403">
        <w:rPr>
          <w:b/>
          <w:snapToGrid/>
          <w:color w:val="000000"/>
          <w:szCs w:val="24"/>
          <w:lang w:eastAsia="hr-HR"/>
        </w:rPr>
        <w:t>Ažuriranje internetske stranice Državnog ureda u suradnji s Kabinetom predstojnice</w:t>
      </w:r>
    </w:p>
    <w:p w14:paraId="31B9B1B1" w14:textId="369178C0" w:rsidR="00DA349A" w:rsidRPr="007B3403" w:rsidRDefault="009B2E99" w:rsidP="00DA349A">
      <w:pPr>
        <w:widowControl/>
        <w:autoSpaceDE w:val="0"/>
        <w:autoSpaceDN w:val="0"/>
        <w:adjustRightInd w:val="0"/>
        <w:spacing w:line="276" w:lineRule="auto"/>
        <w:jc w:val="both"/>
        <w:rPr>
          <w:snapToGrid/>
          <w:color w:val="000000"/>
          <w:szCs w:val="24"/>
          <w:lang w:eastAsia="hr-HR"/>
        </w:rPr>
      </w:pPr>
      <w:r w:rsidRPr="007B3403">
        <w:rPr>
          <w:snapToGrid/>
          <w:color w:val="000000"/>
          <w:szCs w:val="24"/>
          <w:lang w:eastAsia="hr-HR"/>
        </w:rPr>
        <w:t>U</w:t>
      </w:r>
      <w:r w:rsidR="00DA349A" w:rsidRPr="007B3403">
        <w:rPr>
          <w:snapToGrid/>
          <w:color w:val="000000"/>
          <w:szCs w:val="24"/>
          <w:lang w:eastAsia="hr-HR"/>
        </w:rPr>
        <w:t xml:space="preserve"> suradnji s Kabinetom predstojnice</w:t>
      </w:r>
      <w:r w:rsidRPr="007B3403">
        <w:rPr>
          <w:snapToGrid/>
          <w:color w:val="000000"/>
          <w:szCs w:val="24"/>
          <w:lang w:eastAsia="hr-HR"/>
        </w:rPr>
        <w:t xml:space="preserve"> su redovito ažurirane</w:t>
      </w:r>
      <w:r w:rsidR="00DA349A" w:rsidRPr="007B3403">
        <w:rPr>
          <w:snapToGrid/>
          <w:color w:val="000000"/>
          <w:szCs w:val="24"/>
          <w:lang w:eastAsia="hr-HR"/>
        </w:rPr>
        <w:t xml:space="preserve"> internetske stranice DUHIRH-a.</w:t>
      </w:r>
    </w:p>
    <w:p w14:paraId="3BE29AA2" w14:textId="77777777" w:rsidR="00DA349A" w:rsidRPr="007B3403" w:rsidRDefault="00DA349A" w:rsidP="00602E56">
      <w:pPr>
        <w:widowControl/>
        <w:autoSpaceDE w:val="0"/>
        <w:autoSpaceDN w:val="0"/>
        <w:adjustRightInd w:val="0"/>
        <w:spacing w:line="276" w:lineRule="auto"/>
        <w:jc w:val="both"/>
        <w:rPr>
          <w:snapToGrid/>
          <w:color w:val="000000"/>
          <w:szCs w:val="24"/>
          <w:lang w:eastAsia="hr-HR"/>
        </w:rPr>
      </w:pPr>
    </w:p>
    <w:p w14:paraId="7F530FB1" w14:textId="661C822C" w:rsidR="00806494" w:rsidRPr="007B3403" w:rsidRDefault="009B2E99" w:rsidP="007A4D94">
      <w:pPr>
        <w:widowControl/>
        <w:autoSpaceDE w:val="0"/>
        <w:autoSpaceDN w:val="0"/>
        <w:adjustRightInd w:val="0"/>
        <w:spacing w:line="276" w:lineRule="auto"/>
        <w:jc w:val="both"/>
        <w:rPr>
          <w:b/>
          <w:snapToGrid/>
          <w:color w:val="000000"/>
          <w:szCs w:val="24"/>
          <w:lang w:eastAsia="hr-HR"/>
        </w:rPr>
      </w:pPr>
      <w:r w:rsidRPr="007B3403">
        <w:rPr>
          <w:b/>
          <w:snapToGrid/>
          <w:color w:val="000000"/>
          <w:szCs w:val="24"/>
          <w:lang w:eastAsia="hr-HR"/>
        </w:rPr>
        <w:t xml:space="preserve">Aktivnost </w:t>
      </w:r>
      <w:r w:rsidR="00A13A8C" w:rsidRPr="007B3403">
        <w:rPr>
          <w:b/>
          <w:snapToGrid/>
          <w:color w:val="000000"/>
          <w:szCs w:val="24"/>
          <w:lang w:eastAsia="hr-HR"/>
        </w:rPr>
        <w:t>23</w:t>
      </w:r>
      <w:r w:rsidR="00F654B7" w:rsidRPr="007B3403">
        <w:rPr>
          <w:b/>
          <w:snapToGrid/>
          <w:color w:val="000000"/>
          <w:szCs w:val="24"/>
          <w:lang w:eastAsia="hr-HR"/>
        </w:rPr>
        <w:t xml:space="preserve">: </w:t>
      </w:r>
      <w:r w:rsidR="007A4D94" w:rsidRPr="007B3403">
        <w:rPr>
          <w:b/>
          <w:snapToGrid/>
          <w:color w:val="000000"/>
          <w:szCs w:val="24"/>
          <w:lang w:eastAsia="hr-HR"/>
        </w:rPr>
        <w:t>Daljnj</w:t>
      </w:r>
      <w:r w:rsidR="002F42AA" w:rsidRPr="007B3403">
        <w:rPr>
          <w:b/>
          <w:snapToGrid/>
          <w:color w:val="000000"/>
          <w:szCs w:val="24"/>
          <w:lang w:eastAsia="hr-HR"/>
        </w:rPr>
        <w:t>a modernizacija informacijskog</w:t>
      </w:r>
      <w:r w:rsidR="007A4D94" w:rsidRPr="007B3403">
        <w:rPr>
          <w:b/>
          <w:snapToGrid/>
          <w:color w:val="000000"/>
          <w:szCs w:val="24"/>
          <w:lang w:eastAsia="hr-HR"/>
        </w:rPr>
        <w:t xml:space="preserve"> sustava Državnog </w:t>
      </w:r>
      <w:r w:rsidR="002F42AA" w:rsidRPr="007B3403">
        <w:rPr>
          <w:b/>
          <w:snapToGrid/>
          <w:color w:val="000000"/>
          <w:szCs w:val="24"/>
          <w:lang w:eastAsia="hr-HR"/>
        </w:rPr>
        <w:t>ureda - serverski i mrežni dio</w:t>
      </w:r>
      <w:r w:rsidR="007A4D94" w:rsidRPr="007B3403">
        <w:rPr>
          <w:b/>
          <w:snapToGrid/>
          <w:color w:val="000000"/>
          <w:szCs w:val="24"/>
          <w:lang w:eastAsia="hr-HR"/>
        </w:rPr>
        <w:t xml:space="preserve"> te račun</w:t>
      </w:r>
      <w:r w:rsidR="009E763D" w:rsidRPr="007B3403">
        <w:rPr>
          <w:b/>
          <w:snapToGrid/>
          <w:color w:val="000000"/>
          <w:szCs w:val="24"/>
          <w:lang w:eastAsia="hr-HR"/>
        </w:rPr>
        <w:t>ala i računalna oprema</w:t>
      </w:r>
    </w:p>
    <w:p w14:paraId="308DE726" w14:textId="2C69FB1B" w:rsidR="007A4D94" w:rsidRPr="007B3403" w:rsidRDefault="00345E57" w:rsidP="007A4D94">
      <w:pPr>
        <w:widowControl/>
        <w:autoSpaceDE w:val="0"/>
        <w:autoSpaceDN w:val="0"/>
        <w:adjustRightInd w:val="0"/>
        <w:spacing w:line="276" w:lineRule="auto"/>
        <w:jc w:val="both"/>
        <w:rPr>
          <w:snapToGrid/>
          <w:color w:val="000000"/>
          <w:szCs w:val="24"/>
          <w:lang w:eastAsia="hr-HR"/>
        </w:rPr>
      </w:pPr>
      <w:r w:rsidRPr="007B3403">
        <w:rPr>
          <w:snapToGrid/>
          <w:color w:val="000000"/>
          <w:szCs w:val="24"/>
          <w:lang w:eastAsia="hr-HR"/>
        </w:rPr>
        <w:t>U 2015</w:t>
      </w:r>
      <w:r w:rsidR="002F42AA" w:rsidRPr="007B3403">
        <w:rPr>
          <w:snapToGrid/>
          <w:color w:val="000000"/>
          <w:szCs w:val="24"/>
          <w:lang w:eastAsia="hr-HR"/>
        </w:rPr>
        <w:t>. godini su izvršeni radovi</w:t>
      </w:r>
      <w:r w:rsidR="007A4D94" w:rsidRPr="007B3403">
        <w:rPr>
          <w:snapToGrid/>
          <w:color w:val="000000"/>
          <w:szCs w:val="24"/>
          <w:lang w:eastAsia="hr-HR"/>
        </w:rPr>
        <w:t xml:space="preserve"> na modernizaciji informa</w:t>
      </w:r>
      <w:r w:rsidR="00AF091D" w:rsidRPr="007B3403">
        <w:rPr>
          <w:snapToGrid/>
          <w:color w:val="000000"/>
          <w:szCs w:val="24"/>
          <w:lang w:eastAsia="hr-HR"/>
        </w:rPr>
        <w:t xml:space="preserve">cijskog sustava DUHIRH-a, </w:t>
      </w:r>
      <w:r w:rsidR="00F9641C" w:rsidRPr="007B3403">
        <w:rPr>
          <w:snapToGrid/>
          <w:color w:val="000000"/>
          <w:szCs w:val="24"/>
          <w:lang w:eastAsia="hr-HR"/>
        </w:rPr>
        <w:t>nadograđen</w:t>
      </w:r>
      <w:r w:rsidR="007A4D94" w:rsidRPr="007B3403">
        <w:rPr>
          <w:snapToGrid/>
          <w:color w:val="000000"/>
          <w:szCs w:val="24"/>
          <w:lang w:eastAsia="hr-HR"/>
        </w:rPr>
        <w:t xml:space="preserve"> </w:t>
      </w:r>
      <w:r w:rsidR="000A6A9F" w:rsidRPr="007B3403">
        <w:rPr>
          <w:snapToGrid/>
          <w:color w:val="000000"/>
          <w:szCs w:val="24"/>
          <w:lang w:eastAsia="hr-HR"/>
        </w:rPr>
        <w:t xml:space="preserve">je </w:t>
      </w:r>
      <w:r w:rsidR="007A4D94" w:rsidRPr="007B3403">
        <w:rPr>
          <w:snapToGrid/>
          <w:color w:val="000000"/>
          <w:szCs w:val="24"/>
          <w:lang w:eastAsia="hr-HR"/>
        </w:rPr>
        <w:t>serverski i mrežni s</w:t>
      </w:r>
      <w:r w:rsidR="00AF091D" w:rsidRPr="007B3403">
        <w:rPr>
          <w:snapToGrid/>
          <w:color w:val="000000"/>
          <w:szCs w:val="24"/>
          <w:lang w:eastAsia="hr-HR"/>
        </w:rPr>
        <w:t xml:space="preserve">ustav </w:t>
      </w:r>
      <w:r w:rsidR="00F9641C" w:rsidRPr="007B3403">
        <w:rPr>
          <w:snapToGrid/>
          <w:color w:val="000000"/>
          <w:szCs w:val="24"/>
          <w:lang w:eastAsia="hr-HR"/>
        </w:rPr>
        <w:t>te ugrađena nova</w:t>
      </w:r>
      <w:r w:rsidR="00AF091D" w:rsidRPr="007B3403">
        <w:rPr>
          <w:snapToGrid/>
          <w:color w:val="000000"/>
          <w:szCs w:val="24"/>
          <w:lang w:eastAsia="hr-HR"/>
        </w:rPr>
        <w:t xml:space="preserve"> računala i računalna oprema</w:t>
      </w:r>
      <w:r w:rsidR="007A4D94" w:rsidRPr="007B3403">
        <w:rPr>
          <w:snapToGrid/>
          <w:color w:val="000000"/>
          <w:szCs w:val="24"/>
          <w:lang w:eastAsia="hr-HR"/>
        </w:rPr>
        <w:t>.</w:t>
      </w:r>
      <w:r w:rsidR="002F42AA" w:rsidRPr="007B3403">
        <w:rPr>
          <w:snapToGrid/>
          <w:color w:val="000000"/>
          <w:szCs w:val="24"/>
          <w:lang w:eastAsia="hr-HR"/>
        </w:rPr>
        <w:t xml:space="preserve"> </w:t>
      </w:r>
    </w:p>
    <w:p w14:paraId="4EE95B5F" w14:textId="77777777" w:rsidR="00FB24B1" w:rsidRDefault="00FB24B1" w:rsidP="007A4D94">
      <w:pPr>
        <w:widowControl/>
        <w:autoSpaceDE w:val="0"/>
        <w:autoSpaceDN w:val="0"/>
        <w:adjustRightInd w:val="0"/>
        <w:spacing w:line="276" w:lineRule="auto"/>
        <w:jc w:val="both"/>
        <w:rPr>
          <w:snapToGrid/>
          <w:color w:val="000000"/>
          <w:szCs w:val="24"/>
          <w:lang w:eastAsia="hr-HR"/>
        </w:rPr>
      </w:pPr>
    </w:p>
    <w:p w14:paraId="19D39F87" w14:textId="77777777" w:rsidR="004420E7" w:rsidRPr="007B3403" w:rsidRDefault="004420E7" w:rsidP="004420E7">
      <w:pPr>
        <w:widowControl/>
        <w:autoSpaceDE w:val="0"/>
        <w:autoSpaceDN w:val="0"/>
        <w:adjustRightInd w:val="0"/>
        <w:spacing w:line="276" w:lineRule="auto"/>
        <w:jc w:val="both"/>
        <w:rPr>
          <w:b/>
          <w:snapToGrid/>
          <w:color w:val="000000"/>
          <w:szCs w:val="24"/>
          <w:lang w:eastAsia="hr-HR"/>
        </w:rPr>
      </w:pPr>
      <w:r w:rsidRPr="007B3403">
        <w:rPr>
          <w:b/>
          <w:snapToGrid/>
          <w:color w:val="000000"/>
          <w:szCs w:val="24"/>
          <w:lang w:eastAsia="hr-HR"/>
        </w:rPr>
        <w:t>Aktivnost 24: Organizacija poslova dostave, te prijevoza dužnosnika i službenika Državnog ureda</w:t>
      </w:r>
    </w:p>
    <w:p w14:paraId="7C38604F" w14:textId="2CF942E0" w:rsidR="004420E7" w:rsidRDefault="004420E7" w:rsidP="007A4D94">
      <w:pPr>
        <w:widowControl/>
        <w:autoSpaceDE w:val="0"/>
        <w:autoSpaceDN w:val="0"/>
        <w:adjustRightInd w:val="0"/>
        <w:spacing w:line="276" w:lineRule="auto"/>
        <w:jc w:val="both"/>
        <w:rPr>
          <w:snapToGrid/>
          <w:color w:val="000000"/>
          <w:szCs w:val="24"/>
          <w:lang w:eastAsia="hr-HR"/>
        </w:rPr>
      </w:pPr>
      <w:r>
        <w:rPr>
          <w:snapToGrid/>
          <w:color w:val="000000"/>
          <w:szCs w:val="24"/>
          <w:lang w:eastAsia="hr-HR"/>
        </w:rPr>
        <w:t xml:space="preserve">U 2015. godini su redovito organizirani poslovi dostave i prijevoza službenika DUHIRH-a, dok je </w:t>
      </w:r>
      <w:r w:rsidR="00016753">
        <w:rPr>
          <w:snapToGrid/>
          <w:color w:val="000000"/>
          <w:szCs w:val="24"/>
          <w:lang w:eastAsia="hr-HR"/>
        </w:rPr>
        <w:t>prijevoz dužnosnice-predstojnice</w:t>
      </w:r>
      <w:r>
        <w:rPr>
          <w:snapToGrid/>
          <w:color w:val="000000"/>
          <w:szCs w:val="24"/>
          <w:lang w:eastAsia="hr-HR"/>
        </w:rPr>
        <w:t xml:space="preserve"> </w:t>
      </w:r>
      <w:r w:rsidR="00016753">
        <w:rPr>
          <w:snapToGrid/>
          <w:color w:val="000000"/>
          <w:szCs w:val="24"/>
          <w:lang w:eastAsia="hr-HR"/>
        </w:rPr>
        <w:t xml:space="preserve">DUHIRH-a </w:t>
      </w:r>
      <w:r>
        <w:rPr>
          <w:snapToGrid/>
          <w:color w:val="000000"/>
          <w:szCs w:val="24"/>
          <w:lang w:eastAsia="hr-HR"/>
        </w:rPr>
        <w:t>organiziran korištenjem službenih vozila Ministarstva unutarnjih poslova.</w:t>
      </w:r>
    </w:p>
    <w:p w14:paraId="7D4795F4" w14:textId="77777777" w:rsidR="004420E7" w:rsidRDefault="004420E7" w:rsidP="007A4D94">
      <w:pPr>
        <w:widowControl/>
        <w:autoSpaceDE w:val="0"/>
        <w:autoSpaceDN w:val="0"/>
        <w:adjustRightInd w:val="0"/>
        <w:spacing w:line="276" w:lineRule="auto"/>
        <w:jc w:val="both"/>
        <w:rPr>
          <w:snapToGrid/>
          <w:color w:val="000000"/>
          <w:szCs w:val="24"/>
          <w:lang w:eastAsia="hr-HR"/>
        </w:rPr>
      </w:pPr>
    </w:p>
    <w:p w14:paraId="3E50B969" w14:textId="77777777" w:rsidR="004420E7" w:rsidRDefault="004420E7" w:rsidP="007A4D94">
      <w:pPr>
        <w:widowControl/>
        <w:autoSpaceDE w:val="0"/>
        <w:autoSpaceDN w:val="0"/>
        <w:adjustRightInd w:val="0"/>
        <w:spacing w:line="276" w:lineRule="auto"/>
        <w:jc w:val="both"/>
        <w:rPr>
          <w:snapToGrid/>
          <w:color w:val="000000"/>
          <w:szCs w:val="24"/>
          <w:lang w:eastAsia="hr-HR"/>
        </w:rPr>
      </w:pPr>
    </w:p>
    <w:p w14:paraId="39E5D014" w14:textId="77777777" w:rsidR="004420E7" w:rsidRPr="007B3403" w:rsidRDefault="004420E7" w:rsidP="007A4D94">
      <w:pPr>
        <w:widowControl/>
        <w:autoSpaceDE w:val="0"/>
        <w:autoSpaceDN w:val="0"/>
        <w:adjustRightInd w:val="0"/>
        <w:spacing w:line="276" w:lineRule="auto"/>
        <w:jc w:val="both"/>
        <w:rPr>
          <w:snapToGrid/>
          <w:color w:val="000000"/>
          <w:szCs w:val="24"/>
          <w:lang w:eastAsia="hr-HR"/>
        </w:rPr>
      </w:pPr>
    </w:p>
    <w:p w14:paraId="0FC06061" w14:textId="77777777" w:rsidR="004420E7" w:rsidRDefault="004420E7" w:rsidP="004420E7">
      <w:pPr>
        <w:widowControl/>
        <w:autoSpaceDE w:val="0"/>
        <w:autoSpaceDN w:val="0"/>
        <w:adjustRightInd w:val="0"/>
        <w:spacing w:line="276" w:lineRule="auto"/>
        <w:jc w:val="both"/>
        <w:rPr>
          <w:snapToGrid/>
          <w:color w:val="000000"/>
          <w:szCs w:val="24"/>
          <w:lang w:eastAsia="hr-HR"/>
        </w:rPr>
        <w:sectPr w:rsidR="004420E7" w:rsidSect="005D7F28">
          <w:pgSz w:w="11906" w:h="16838"/>
          <w:pgMar w:top="1417" w:right="1417" w:bottom="1417" w:left="1417" w:header="708" w:footer="708" w:gutter="0"/>
          <w:cols w:space="708"/>
          <w:docGrid w:linePitch="360"/>
        </w:sectPr>
      </w:pPr>
    </w:p>
    <w:p w14:paraId="2E185418" w14:textId="0249C99E" w:rsidR="00D63FB1" w:rsidRPr="007B3403" w:rsidRDefault="006210CC" w:rsidP="00C0678F">
      <w:pPr>
        <w:widowControl/>
        <w:autoSpaceDE w:val="0"/>
        <w:autoSpaceDN w:val="0"/>
        <w:adjustRightInd w:val="0"/>
        <w:spacing w:line="276" w:lineRule="auto"/>
        <w:jc w:val="both"/>
        <w:rPr>
          <w:rFonts w:eastAsiaTheme="minorHAnsi"/>
          <w:b/>
          <w:snapToGrid/>
          <w:szCs w:val="24"/>
        </w:rPr>
      </w:pPr>
      <w:r w:rsidRPr="007B3403">
        <w:rPr>
          <w:rFonts w:eastAsiaTheme="minorHAnsi"/>
          <w:b/>
          <w:snapToGrid/>
          <w:szCs w:val="24"/>
        </w:rPr>
        <w:lastRenderedPageBreak/>
        <w:t xml:space="preserve">ODJEL ZA LJUDSKE POTENCIJALE, PRAVNE, OPĆE I INFORMATIČKE POSLOVE </w:t>
      </w:r>
      <w:r w:rsidRPr="007B3403">
        <w:rPr>
          <w:b/>
          <w:bCs/>
          <w:color w:val="000000"/>
          <w:szCs w:val="24"/>
          <w:lang w:eastAsia="hr-HR"/>
        </w:rPr>
        <w:t>(TABLIČNI PRIKAZ AKTIVNOSTI)</w:t>
      </w:r>
    </w:p>
    <w:p w14:paraId="765ED5D0" w14:textId="77777777" w:rsidR="00BF63D2" w:rsidRPr="007B3403" w:rsidRDefault="00BF63D2" w:rsidP="00C0678F">
      <w:pPr>
        <w:widowControl/>
        <w:autoSpaceDE w:val="0"/>
        <w:autoSpaceDN w:val="0"/>
        <w:adjustRightInd w:val="0"/>
        <w:spacing w:line="276" w:lineRule="auto"/>
        <w:jc w:val="both"/>
        <w:rPr>
          <w:rFonts w:eastAsiaTheme="minorHAnsi"/>
          <w:snapToGrid/>
          <w:szCs w:val="24"/>
        </w:rPr>
      </w:pPr>
    </w:p>
    <w:tbl>
      <w:tblPr>
        <w:tblW w:w="14175" w:type="dxa"/>
        <w:tblInd w:w="93" w:type="dxa"/>
        <w:tblLayout w:type="fixed"/>
        <w:tblLook w:val="04A0" w:firstRow="1" w:lastRow="0" w:firstColumn="1" w:lastColumn="0" w:noHBand="0" w:noVBand="1"/>
      </w:tblPr>
      <w:tblGrid>
        <w:gridCol w:w="1858"/>
        <w:gridCol w:w="2126"/>
        <w:gridCol w:w="1276"/>
        <w:gridCol w:w="1418"/>
        <w:gridCol w:w="1842"/>
        <w:gridCol w:w="1701"/>
        <w:gridCol w:w="1701"/>
        <w:gridCol w:w="2253"/>
      </w:tblGrid>
      <w:tr w:rsidR="00BF63D2" w:rsidRPr="007B3403" w14:paraId="4DDA0DE2" w14:textId="77777777" w:rsidTr="002065E9">
        <w:trPr>
          <w:trHeight w:val="1200"/>
        </w:trPr>
        <w:tc>
          <w:tcPr>
            <w:tcW w:w="185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F3D7623"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Specifični cilj</w:t>
            </w:r>
          </w:p>
        </w:tc>
        <w:tc>
          <w:tcPr>
            <w:tcW w:w="2126"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63E9F401"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Zadatak/Aktivnost</w:t>
            </w:r>
          </w:p>
        </w:tc>
        <w:tc>
          <w:tcPr>
            <w:tcW w:w="1276"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2142BBA8"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Vrsta aktivnosti</w:t>
            </w:r>
          </w:p>
        </w:tc>
        <w:tc>
          <w:tcPr>
            <w:tcW w:w="1418"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1825E816"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Rok provedbe</w:t>
            </w:r>
          </w:p>
        </w:tc>
        <w:tc>
          <w:tcPr>
            <w:tcW w:w="1842"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0145557C"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Referenca na strateški plan, ili neke druge strateške/planske dokumente</w:t>
            </w:r>
          </w:p>
        </w:tc>
        <w:tc>
          <w:tcPr>
            <w:tcW w:w="1701"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5BED2015"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Odgovorna ustrojstvena jedinica/radna skupina/projekt</w:t>
            </w:r>
          </w:p>
        </w:tc>
        <w:tc>
          <w:tcPr>
            <w:tcW w:w="1701"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32F49BA6"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Provedeno DA/Djelomično/NE</w:t>
            </w:r>
          </w:p>
        </w:tc>
        <w:tc>
          <w:tcPr>
            <w:tcW w:w="2253"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6D040253"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 xml:space="preserve">Obrazloženje provedbe (npr. broj ili % riješenih predmeta, broj NN za zakone, adresa na </w:t>
            </w:r>
            <w:proofErr w:type="spellStart"/>
            <w:r w:rsidRPr="007B3403">
              <w:rPr>
                <w:snapToGrid/>
                <w:color w:val="000000"/>
                <w:sz w:val="22"/>
                <w:szCs w:val="22"/>
                <w:lang w:eastAsia="hr-HR"/>
              </w:rPr>
              <w:t>internetu</w:t>
            </w:r>
            <w:proofErr w:type="spellEnd"/>
            <w:r w:rsidRPr="007B3403">
              <w:rPr>
                <w:snapToGrid/>
                <w:color w:val="000000"/>
                <w:sz w:val="22"/>
                <w:szCs w:val="22"/>
                <w:lang w:eastAsia="hr-HR"/>
              </w:rPr>
              <w:t xml:space="preserve"> i sl.)</w:t>
            </w:r>
          </w:p>
        </w:tc>
      </w:tr>
      <w:tr w:rsidR="00BF63D2" w:rsidRPr="007B3403" w14:paraId="66919A80" w14:textId="77777777" w:rsidTr="002065E9">
        <w:trPr>
          <w:trHeight w:val="120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15367F3"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 xml:space="preserve">Nova i učinkovitija organizacija rada Državnog ureda </w:t>
            </w:r>
          </w:p>
        </w:tc>
        <w:tc>
          <w:tcPr>
            <w:tcW w:w="2126" w:type="dxa"/>
            <w:tcBorders>
              <w:top w:val="nil"/>
              <w:left w:val="nil"/>
              <w:bottom w:val="single" w:sz="4" w:space="0" w:color="auto"/>
              <w:right w:val="single" w:sz="4" w:space="0" w:color="auto"/>
            </w:tcBorders>
            <w:shd w:val="clear" w:color="auto" w:fill="auto"/>
            <w:vAlign w:val="center"/>
            <w:hideMark/>
          </w:tcPr>
          <w:p w14:paraId="37C7AEBE" w14:textId="2A790AB5" w:rsidR="00BF63D2" w:rsidRPr="007B3403" w:rsidRDefault="00386653" w:rsidP="00BF63D2">
            <w:pPr>
              <w:widowControl/>
              <w:jc w:val="center"/>
              <w:rPr>
                <w:snapToGrid/>
                <w:color w:val="000000"/>
                <w:sz w:val="22"/>
                <w:szCs w:val="22"/>
                <w:lang w:eastAsia="hr-HR"/>
              </w:rPr>
            </w:pPr>
            <w:r w:rsidRPr="007B3403">
              <w:rPr>
                <w:snapToGrid/>
                <w:color w:val="000000"/>
                <w:sz w:val="22"/>
                <w:szCs w:val="22"/>
                <w:lang w:eastAsia="hr-HR"/>
              </w:rPr>
              <w:t>P</w:t>
            </w:r>
            <w:r w:rsidR="00BF63D2" w:rsidRPr="007B3403">
              <w:rPr>
                <w:snapToGrid/>
                <w:color w:val="000000"/>
                <w:sz w:val="22"/>
                <w:szCs w:val="22"/>
                <w:lang w:eastAsia="hr-HR"/>
              </w:rPr>
              <w:t xml:space="preserve">riprema i izrada izmjena i dopuna Uredbe o unutarnjem ustrojstvu </w:t>
            </w:r>
          </w:p>
        </w:tc>
        <w:tc>
          <w:tcPr>
            <w:tcW w:w="1276" w:type="dxa"/>
            <w:tcBorders>
              <w:top w:val="nil"/>
              <w:left w:val="nil"/>
              <w:bottom w:val="single" w:sz="4" w:space="0" w:color="auto"/>
              <w:right w:val="single" w:sz="4" w:space="0" w:color="auto"/>
            </w:tcBorders>
            <w:shd w:val="clear" w:color="auto" w:fill="auto"/>
            <w:vAlign w:val="center"/>
            <w:hideMark/>
          </w:tcPr>
          <w:p w14:paraId="02878439"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Z</w:t>
            </w:r>
          </w:p>
        </w:tc>
        <w:tc>
          <w:tcPr>
            <w:tcW w:w="1418" w:type="dxa"/>
            <w:tcBorders>
              <w:top w:val="nil"/>
              <w:left w:val="nil"/>
              <w:bottom w:val="single" w:sz="4" w:space="0" w:color="auto"/>
              <w:right w:val="single" w:sz="4" w:space="0" w:color="auto"/>
            </w:tcBorders>
            <w:shd w:val="clear" w:color="auto" w:fill="auto"/>
            <w:vAlign w:val="center"/>
            <w:hideMark/>
          </w:tcPr>
          <w:p w14:paraId="23E81FFA" w14:textId="76813B7D" w:rsidR="00BF63D2" w:rsidRPr="007B3403" w:rsidRDefault="004B3113" w:rsidP="00BF63D2">
            <w:pPr>
              <w:widowControl/>
              <w:jc w:val="center"/>
              <w:rPr>
                <w:snapToGrid/>
                <w:color w:val="000000"/>
                <w:sz w:val="22"/>
                <w:szCs w:val="22"/>
                <w:lang w:eastAsia="hr-HR"/>
              </w:rPr>
            </w:pPr>
            <w:r w:rsidRPr="007B3403">
              <w:rPr>
                <w:snapToGrid/>
                <w:color w:val="000000"/>
                <w:sz w:val="22"/>
                <w:szCs w:val="22"/>
                <w:lang w:eastAsia="hr-HR"/>
              </w:rPr>
              <w:t>tijekom 2015</w:t>
            </w:r>
            <w:r w:rsidR="00BF63D2" w:rsidRPr="007B3403">
              <w:rPr>
                <w:snapToGrid/>
                <w:color w:val="000000"/>
                <w:sz w:val="22"/>
                <w:szCs w:val="22"/>
                <w:lang w:eastAsia="hr-HR"/>
              </w:rPr>
              <w:t xml:space="preserve">. </w:t>
            </w:r>
          </w:p>
        </w:tc>
        <w:tc>
          <w:tcPr>
            <w:tcW w:w="1842" w:type="dxa"/>
            <w:tcBorders>
              <w:top w:val="nil"/>
              <w:left w:val="nil"/>
              <w:bottom w:val="single" w:sz="4" w:space="0" w:color="auto"/>
              <w:right w:val="single" w:sz="4" w:space="0" w:color="auto"/>
            </w:tcBorders>
            <w:shd w:val="clear" w:color="auto" w:fill="auto"/>
            <w:vAlign w:val="center"/>
            <w:hideMark/>
          </w:tcPr>
          <w:p w14:paraId="1B1F862D"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 </w:t>
            </w:r>
          </w:p>
        </w:tc>
        <w:tc>
          <w:tcPr>
            <w:tcW w:w="1701" w:type="dxa"/>
            <w:tcBorders>
              <w:top w:val="nil"/>
              <w:left w:val="nil"/>
              <w:bottom w:val="single" w:sz="4" w:space="0" w:color="auto"/>
              <w:right w:val="single" w:sz="4" w:space="0" w:color="auto"/>
            </w:tcBorders>
            <w:shd w:val="clear" w:color="auto" w:fill="auto"/>
            <w:vAlign w:val="center"/>
            <w:hideMark/>
          </w:tcPr>
          <w:p w14:paraId="236B3A5A"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Odjel za ljudske potencijale, pravne, opće i informatičke poslove</w:t>
            </w:r>
          </w:p>
        </w:tc>
        <w:tc>
          <w:tcPr>
            <w:tcW w:w="1701" w:type="dxa"/>
            <w:tcBorders>
              <w:top w:val="nil"/>
              <w:left w:val="nil"/>
              <w:bottom w:val="single" w:sz="4" w:space="0" w:color="auto"/>
              <w:right w:val="single" w:sz="4" w:space="0" w:color="auto"/>
            </w:tcBorders>
            <w:shd w:val="clear" w:color="auto" w:fill="auto"/>
            <w:vAlign w:val="center"/>
            <w:hideMark/>
          </w:tcPr>
          <w:p w14:paraId="63AA458A"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NE</w:t>
            </w:r>
          </w:p>
        </w:tc>
        <w:tc>
          <w:tcPr>
            <w:tcW w:w="2253" w:type="dxa"/>
            <w:tcBorders>
              <w:top w:val="nil"/>
              <w:left w:val="nil"/>
              <w:bottom w:val="single" w:sz="4" w:space="0" w:color="auto"/>
              <w:right w:val="single" w:sz="4" w:space="0" w:color="auto"/>
            </w:tcBorders>
            <w:shd w:val="clear" w:color="auto" w:fill="auto"/>
            <w:vAlign w:val="center"/>
            <w:hideMark/>
          </w:tcPr>
          <w:p w14:paraId="163ABDD7"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 </w:t>
            </w:r>
          </w:p>
        </w:tc>
      </w:tr>
      <w:tr w:rsidR="00BF63D2" w:rsidRPr="007B3403" w14:paraId="436772FD" w14:textId="77777777" w:rsidTr="002065E9">
        <w:trPr>
          <w:trHeight w:val="150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14:paraId="7AE0FF95"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 xml:space="preserve">Zakonito i učinkovito upravljanje ljudskim potencijalima </w:t>
            </w:r>
          </w:p>
        </w:tc>
        <w:tc>
          <w:tcPr>
            <w:tcW w:w="2126" w:type="dxa"/>
            <w:tcBorders>
              <w:top w:val="nil"/>
              <w:left w:val="nil"/>
              <w:bottom w:val="single" w:sz="4" w:space="0" w:color="auto"/>
              <w:right w:val="single" w:sz="4" w:space="0" w:color="auto"/>
            </w:tcBorders>
            <w:shd w:val="clear" w:color="auto" w:fill="auto"/>
            <w:vAlign w:val="center"/>
            <w:hideMark/>
          </w:tcPr>
          <w:p w14:paraId="24B9E43A" w14:textId="66EF073F" w:rsidR="00BF63D2" w:rsidRPr="007B3403" w:rsidRDefault="006559F7" w:rsidP="00DD10D8">
            <w:pPr>
              <w:widowControl/>
              <w:jc w:val="center"/>
              <w:rPr>
                <w:snapToGrid/>
                <w:color w:val="000000"/>
                <w:sz w:val="22"/>
                <w:szCs w:val="22"/>
                <w:lang w:eastAsia="hr-HR"/>
              </w:rPr>
            </w:pPr>
            <w:r w:rsidRPr="007B3403">
              <w:rPr>
                <w:snapToGrid/>
                <w:color w:val="000000"/>
                <w:sz w:val="22"/>
                <w:szCs w:val="22"/>
                <w:lang w:eastAsia="hr-HR"/>
              </w:rPr>
              <w:t>P</w:t>
            </w:r>
            <w:r w:rsidR="00BF63D2" w:rsidRPr="007B3403">
              <w:rPr>
                <w:snapToGrid/>
                <w:color w:val="000000"/>
                <w:sz w:val="22"/>
                <w:szCs w:val="22"/>
                <w:lang w:eastAsia="hr-HR"/>
              </w:rPr>
              <w:t xml:space="preserve">riprema i izrada izmjena i dopuna Pravilnika o unutarnjem </w:t>
            </w:r>
            <w:r w:rsidR="00DD10D8" w:rsidRPr="007B3403">
              <w:rPr>
                <w:snapToGrid/>
                <w:color w:val="000000"/>
                <w:sz w:val="22"/>
                <w:szCs w:val="22"/>
                <w:lang w:eastAsia="hr-HR"/>
              </w:rPr>
              <w:t>redu</w:t>
            </w:r>
            <w:r w:rsidR="00BF63D2" w:rsidRPr="007B3403">
              <w:rPr>
                <w:snapToGrid/>
                <w:color w:val="000000"/>
                <w:sz w:val="22"/>
                <w:szCs w:val="22"/>
                <w:lang w:eastAsia="hr-HR"/>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0A754A88" w14:textId="10E8AF32" w:rsidR="00BF63D2" w:rsidRPr="007B3403" w:rsidRDefault="00D81503" w:rsidP="00BF63D2">
            <w:pPr>
              <w:widowControl/>
              <w:jc w:val="center"/>
              <w:rPr>
                <w:snapToGrid/>
                <w:color w:val="000000"/>
                <w:sz w:val="22"/>
                <w:szCs w:val="22"/>
                <w:lang w:eastAsia="hr-HR"/>
              </w:rPr>
            </w:pPr>
            <w:r w:rsidRPr="007B3403">
              <w:rPr>
                <w:snapToGrid/>
                <w:color w:val="000000"/>
                <w:sz w:val="22"/>
                <w:szCs w:val="22"/>
                <w:lang w:eastAsia="hr-HR"/>
              </w:rPr>
              <w:t>P</w:t>
            </w:r>
          </w:p>
        </w:tc>
        <w:tc>
          <w:tcPr>
            <w:tcW w:w="1418" w:type="dxa"/>
            <w:tcBorders>
              <w:top w:val="nil"/>
              <w:left w:val="nil"/>
              <w:bottom w:val="single" w:sz="4" w:space="0" w:color="auto"/>
              <w:right w:val="single" w:sz="4" w:space="0" w:color="auto"/>
            </w:tcBorders>
            <w:shd w:val="clear" w:color="auto" w:fill="auto"/>
            <w:vAlign w:val="center"/>
            <w:hideMark/>
          </w:tcPr>
          <w:p w14:paraId="50B9057E" w14:textId="695BCC8E" w:rsidR="00BF63D2" w:rsidRPr="007B3403" w:rsidRDefault="00E22174" w:rsidP="00BF63D2">
            <w:pPr>
              <w:widowControl/>
              <w:jc w:val="center"/>
              <w:rPr>
                <w:snapToGrid/>
                <w:color w:val="000000"/>
                <w:sz w:val="22"/>
                <w:szCs w:val="22"/>
                <w:lang w:eastAsia="hr-HR"/>
              </w:rPr>
            </w:pPr>
            <w:r w:rsidRPr="007B3403">
              <w:rPr>
                <w:snapToGrid/>
                <w:color w:val="000000"/>
                <w:sz w:val="22"/>
                <w:szCs w:val="22"/>
                <w:lang w:eastAsia="hr-HR"/>
              </w:rPr>
              <w:t>tijekom 2015</w:t>
            </w:r>
            <w:r w:rsidR="00BF63D2" w:rsidRPr="007B3403">
              <w:rPr>
                <w:snapToGrid/>
                <w:color w:val="000000"/>
                <w:sz w:val="22"/>
                <w:szCs w:val="22"/>
                <w:lang w:eastAsia="hr-HR"/>
              </w:rPr>
              <w:t xml:space="preserve">. </w:t>
            </w:r>
          </w:p>
        </w:tc>
        <w:tc>
          <w:tcPr>
            <w:tcW w:w="1842" w:type="dxa"/>
            <w:tcBorders>
              <w:top w:val="nil"/>
              <w:left w:val="nil"/>
              <w:bottom w:val="single" w:sz="4" w:space="0" w:color="auto"/>
              <w:right w:val="single" w:sz="4" w:space="0" w:color="auto"/>
            </w:tcBorders>
            <w:shd w:val="clear" w:color="auto" w:fill="auto"/>
            <w:vAlign w:val="center"/>
            <w:hideMark/>
          </w:tcPr>
          <w:p w14:paraId="6514948E"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 </w:t>
            </w:r>
          </w:p>
        </w:tc>
        <w:tc>
          <w:tcPr>
            <w:tcW w:w="1701" w:type="dxa"/>
            <w:tcBorders>
              <w:top w:val="nil"/>
              <w:left w:val="nil"/>
              <w:bottom w:val="single" w:sz="4" w:space="0" w:color="auto"/>
              <w:right w:val="single" w:sz="4" w:space="0" w:color="auto"/>
            </w:tcBorders>
            <w:shd w:val="clear" w:color="auto" w:fill="auto"/>
            <w:vAlign w:val="center"/>
            <w:hideMark/>
          </w:tcPr>
          <w:p w14:paraId="6193E6FF"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Odjel za ljudske potencijale, pravne, opće i informatičke poslove</w:t>
            </w:r>
          </w:p>
        </w:tc>
        <w:tc>
          <w:tcPr>
            <w:tcW w:w="1701" w:type="dxa"/>
            <w:tcBorders>
              <w:top w:val="nil"/>
              <w:left w:val="nil"/>
              <w:bottom w:val="single" w:sz="4" w:space="0" w:color="auto"/>
              <w:right w:val="single" w:sz="4" w:space="0" w:color="auto"/>
            </w:tcBorders>
            <w:shd w:val="clear" w:color="auto" w:fill="auto"/>
            <w:vAlign w:val="center"/>
            <w:hideMark/>
          </w:tcPr>
          <w:p w14:paraId="0211B58F"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DA</w:t>
            </w:r>
          </w:p>
        </w:tc>
        <w:tc>
          <w:tcPr>
            <w:tcW w:w="2253" w:type="dxa"/>
            <w:tcBorders>
              <w:top w:val="nil"/>
              <w:left w:val="nil"/>
              <w:bottom w:val="single" w:sz="4" w:space="0" w:color="auto"/>
              <w:right w:val="single" w:sz="4" w:space="0" w:color="auto"/>
            </w:tcBorders>
            <w:shd w:val="clear" w:color="auto" w:fill="auto"/>
            <w:vAlign w:val="center"/>
            <w:hideMark/>
          </w:tcPr>
          <w:p w14:paraId="7C6ED828"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 </w:t>
            </w:r>
          </w:p>
        </w:tc>
      </w:tr>
      <w:tr w:rsidR="00BF63D2" w:rsidRPr="007B3403" w14:paraId="35DA12F2" w14:textId="77777777" w:rsidTr="002065E9">
        <w:trPr>
          <w:trHeight w:val="1200"/>
        </w:trPr>
        <w:tc>
          <w:tcPr>
            <w:tcW w:w="1858" w:type="dxa"/>
            <w:vMerge/>
            <w:tcBorders>
              <w:top w:val="nil"/>
              <w:left w:val="single" w:sz="4" w:space="0" w:color="auto"/>
              <w:bottom w:val="single" w:sz="4" w:space="0" w:color="auto"/>
              <w:right w:val="single" w:sz="4" w:space="0" w:color="auto"/>
            </w:tcBorders>
            <w:vAlign w:val="center"/>
            <w:hideMark/>
          </w:tcPr>
          <w:p w14:paraId="72B3396F" w14:textId="77777777" w:rsidR="00BF63D2" w:rsidRPr="007B3403" w:rsidRDefault="00BF63D2" w:rsidP="00BF63D2">
            <w:pPr>
              <w:widowControl/>
              <w:rPr>
                <w:snapToGrid/>
                <w:color w:val="000000"/>
                <w:sz w:val="22"/>
                <w:szCs w:val="22"/>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60AF5C3F" w14:textId="205299E9" w:rsidR="00BF63D2" w:rsidRPr="007B3403" w:rsidRDefault="00D81503" w:rsidP="00BF63D2">
            <w:pPr>
              <w:widowControl/>
              <w:jc w:val="center"/>
              <w:rPr>
                <w:snapToGrid/>
                <w:color w:val="000000"/>
                <w:sz w:val="22"/>
                <w:szCs w:val="22"/>
                <w:lang w:eastAsia="hr-HR"/>
              </w:rPr>
            </w:pPr>
            <w:r w:rsidRPr="007B3403">
              <w:rPr>
                <w:snapToGrid/>
                <w:color w:val="000000"/>
                <w:sz w:val="22"/>
                <w:szCs w:val="22"/>
                <w:lang w:eastAsia="hr-HR"/>
              </w:rPr>
              <w:t>I</w:t>
            </w:r>
            <w:r w:rsidR="00BF63D2" w:rsidRPr="007B3403">
              <w:rPr>
                <w:snapToGrid/>
                <w:color w:val="000000"/>
                <w:sz w:val="22"/>
                <w:szCs w:val="22"/>
                <w:lang w:eastAsia="hr-HR"/>
              </w:rPr>
              <w:t xml:space="preserve">zrada i dostava rješenja o ocjeni državnih službenika </w:t>
            </w:r>
          </w:p>
        </w:tc>
        <w:tc>
          <w:tcPr>
            <w:tcW w:w="1276" w:type="dxa"/>
            <w:tcBorders>
              <w:top w:val="nil"/>
              <w:left w:val="nil"/>
              <w:bottom w:val="single" w:sz="4" w:space="0" w:color="auto"/>
              <w:right w:val="single" w:sz="4" w:space="0" w:color="auto"/>
            </w:tcBorders>
            <w:shd w:val="clear" w:color="auto" w:fill="auto"/>
            <w:vAlign w:val="center"/>
            <w:hideMark/>
          </w:tcPr>
          <w:p w14:paraId="4272BFB8" w14:textId="102A2A53" w:rsidR="00BF63D2" w:rsidRPr="007B3403" w:rsidRDefault="00D81503" w:rsidP="00BF63D2">
            <w:pPr>
              <w:widowControl/>
              <w:jc w:val="center"/>
              <w:rPr>
                <w:snapToGrid/>
                <w:color w:val="000000"/>
                <w:sz w:val="22"/>
                <w:szCs w:val="22"/>
                <w:lang w:eastAsia="hr-HR"/>
              </w:rPr>
            </w:pPr>
            <w:r w:rsidRPr="007B3403">
              <w:rPr>
                <w:snapToGrid/>
                <w:color w:val="000000"/>
                <w:sz w:val="22"/>
                <w:szCs w:val="22"/>
                <w:lang w:eastAsia="hr-HR"/>
              </w:rPr>
              <w:t>P</w:t>
            </w:r>
          </w:p>
        </w:tc>
        <w:tc>
          <w:tcPr>
            <w:tcW w:w="1418" w:type="dxa"/>
            <w:tcBorders>
              <w:top w:val="nil"/>
              <w:left w:val="nil"/>
              <w:bottom w:val="single" w:sz="4" w:space="0" w:color="auto"/>
              <w:right w:val="single" w:sz="4" w:space="0" w:color="auto"/>
            </w:tcBorders>
            <w:shd w:val="clear" w:color="auto" w:fill="auto"/>
            <w:vAlign w:val="center"/>
            <w:hideMark/>
          </w:tcPr>
          <w:p w14:paraId="4731BFB9" w14:textId="378B5318" w:rsidR="00BF63D2" w:rsidRPr="007B3403" w:rsidRDefault="00FA7615" w:rsidP="00BF63D2">
            <w:pPr>
              <w:widowControl/>
              <w:jc w:val="center"/>
              <w:rPr>
                <w:snapToGrid/>
                <w:color w:val="000000"/>
                <w:sz w:val="22"/>
                <w:szCs w:val="22"/>
                <w:lang w:eastAsia="hr-HR"/>
              </w:rPr>
            </w:pPr>
            <w:proofErr w:type="spellStart"/>
            <w:r w:rsidRPr="007B3403">
              <w:rPr>
                <w:snapToGrid/>
                <w:color w:val="000000"/>
                <w:sz w:val="22"/>
                <w:szCs w:val="22"/>
                <w:lang w:eastAsia="hr-HR"/>
              </w:rPr>
              <w:t>velj</w:t>
            </w:r>
            <w:proofErr w:type="spellEnd"/>
            <w:r w:rsidRPr="007B3403">
              <w:rPr>
                <w:snapToGrid/>
                <w:color w:val="000000"/>
                <w:sz w:val="22"/>
                <w:szCs w:val="22"/>
                <w:lang w:eastAsia="hr-HR"/>
              </w:rPr>
              <w:t>./</w:t>
            </w:r>
            <w:proofErr w:type="spellStart"/>
            <w:r w:rsidRPr="007B3403">
              <w:rPr>
                <w:snapToGrid/>
                <w:color w:val="000000"/>
                <w:sz w:val="22"/>
                <w:szCs w:val="22"/>
                <w:lang w:eastAsia="hr-HR"/>
              </w:rPr>
              <w:t>ožuj</w:t>
            </w:r>
            <w:proofErr w:type="spellEnd"/>
            <w:r w:rsidRPr="007B3403">
              <w:rPr>
                <w:snapToGrid/>
                <w:color w:val="000000"/>
                <w:sz w:val="22"/>
                <w:szCs w:val="22"/>
                <w:lang w:eastAsia="hr-HR"/>
              </w:rPr>
              <w:t>.</w:t>
            </w:r>
            <w:r w:rsidR="00E22174" w:rsidRPr="007B3403">
              <w:rPr>
                <w:snapToGrid/>
                <w:color w:val="000000"/>
                <w:sz w:val="22"/>
                <w:szCs w:val="22"/>
                <w:lang w:eastAsia="hr-HR"/>
              </w:rPr>
              <w:t xml:space="preserve"> 2015</w:t>
            </w:r>
            <w:r w:rsidR="00BF63D2" w:rsidRPr="007B3403">
              <w:rPr>
                <w:snapToGrid/>
                <w:color w:val="000000"/>
                <w:sz w:val="22"/>
                <w:szCs w:val="22"/>
                <w:lang w:eastAsia="hr-HR"/>
              </w:rPr>
              <w:t xml:space="preserve">. </w:t>
            </w:r>
          </w:p>
        </w:tc>
        <w:tc>
          <w:tcPr>
            <w:tcW w:w="1842" w:type="dxa"/>
            <w:tcBorders>
              <w:top w:val="nil"/>
              <w:left w:val="nil"/>
              <w:bottom w:val="single" w:sz="4" w:space="0" w:color="auto"/>
              <w:right w:val="single" w:sz="4" w:space="0" w:color="auto"/>
            </w:tcBorders>
            <w:shd w:val="clear" w:color="auto" w:fill="auto"/>
            <w:vAlign w:val="center"/>
            <w:hideMark/>
          </w:tcPr>
          <w:p w14:paraId="5A94F9CB"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 </w:t>
            </w:r>
          </w:p>
        </w:tc>
        <w:tc>
          <w:tcPr>
            <w:tcW w:w="1701" w:type="dxa"/>
            <w:tcBorders>
              <w:top w:val="nil"/>
              <w:left w:val="nil"/>
              <w:bottom w:val="single" w:sz="4" w:space="0" w:color="auto"/>
              <w:right w:val="single" w:sz="4" w:space="0" w:color="auto"/>
            </w:tcBorders>
            <w:shd w:val="clear" w:color="auto" w:fill="auto"/>
            <w:vAlign w:val="center"/>
            <w:hideMark/>
          </w:tcPr>
          <w:p w14:paraId="203FB591"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Odjel za ljudske potencijale, pravne, opće i informatičke poslove</w:t>
            </w:r>
          </w:p>
        </w:tc>
        <w:tc>
          <w:tcPr>
            <w:tcW w:w="1701" w:type="dxa"/>
            <w:tcBorders>
              <w:top w:val="nil"/>
              <w:left w:val="nil"/>
              <w:bottom w:val="single" w:sz="4" w:space="0" w:color="auto"/>
              <w:right w:val="single" w:sz="4" w:space="0" w:color="auto"/>
            </w:tcBorders>
            <w:shd w:val="clear" w:color="auto" w:fill="auto"/>
            <w:vAlign w:val="center"/>
            <w:hideMark/>
          </w:tcPr>
          <w:p w14:paraId="472546D4"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DA</w:t>
            </w:r>
          </w:p>
        </w:tc>
        <w:tc>
          <w:tcPr>
            <w:tcW w:w="2253" w:type="dxa"/>
            <w:tcBorders>
              <w:top w:val="nil"/>
              <w:left w:val="nil"/>
              <w:bottom w:val="single" w:sz="4" w:space="0" w:color="auto"/>
              <w:right w:val="single" w:sz="4" w:space="0" w:color="auto"/>
            </w:tcBorders>
            <w:shd w:val="clear" w:color="auto" w:fill="auto"/>
            <w:vAlign w:val="center"/>
            <w:hideMark/>
          </w:tcPr>
          <w:p w14:paraId="7C1B13F8"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 </w:t>
            </w:r>
          </w:p>
        </w:tc>
      </w:tr>
      <w:tr w:rsidR="00BF63D2" w:rsidRPr="007B3403" w14:paraId="0CC8A1F4" w14:textId="77777777" w:rsidTr="002065E9">
        <w:trPr>
          <w:trHeight w:val="1200"/>
        </w:trPr>
        <w:tc>
          <w:tcPr>
            <w:tcW w:w="1858" w:type="dxa"/>
            <w:vMerge/>
            <w:tcBorders>
              <w:top w:val="nil"/>
              <w:left w:val="single" w:sz="4" w:space="0" w:color="auto"/>
              <w:bottom w:val="single" w:sz="4" w:space="0" w:color="auto"/>
              <w:right w:val="single" w:sz="4" w:space="0" w:color="auto"/>
            </w:tcBorders>
            <w:vAlign w:val="center"/>
            <w:hideMark/>
          </w:tcPr>
          <w:p w14:paraId="0A159F84" w14:textId="77777777" w:rsidR="00BF63D2" w:rsidRPr="007B3403" w:rsidRDefault="00BF63D2" w:rsidP="00BF63D2">
            <w:pPr>
              <w:widowControl/>
              <w:rPr>
                <w:snapToGrid/>
                <w:color w:val="000000"/>
                <w:sz w:val="22"/>
                <w:szCs w:val="22"/>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7A953702" w14:textId="0337F236" w:rsidR="00BF63D2" w:rsidRPr="007B3403" w:rsidRDefault="00330B6A" w:rsidP="0073058C">
            <w:pPr>
              <w:widowControl/>
              <w:jc w:val="center"/>
              <w:rPr>
                <w:snapToGrid/>
                <w:color w:val="000000"/>
                <w:sz w:val="22"/>
                <w:szCs w:val="22"/>
                <w:lang w:eastAsia="hr-HR"/>
              </w:rPr>
            </w:pPr>
            <w:r w:rsidRPr="007B3403">
              <w:rPr>
                <w:snapToGrid/>
                <w:color w:val="000000"/>
                <w:sz w:val="22"/>
                <w:szCs w:val="22"/>
                <w:lang w:eastAsia="hr-HR"/>
              </w:rPr>
              <w:t>I</w:t>
            </w:r>
            <w:r w:rsidR="00BF63D2" w:rsidRPr="007B3403">
              <w:rPr>
                <w:snapToGrid/>
                <w:color w:val="000000"/>
                <w:sz w:val="22"/>
                <w:szCs w:val="22"/>
                <w:lang w:eastAsia="hr-HR"/>
              </w:rPr>
              <w:t>zrada Pl</w:t>
            </w:r>
            <w:r w:rsidR="0073058C" w:rsidRPr="007B3403">
              <w:rPr>
                <w:snapToGrid/>
                <w:color w:val="000000"/>
                <w:sz w:val="22"/>
                <w:szCs w:val="22"/>
                <w:lang w:eastAsia="hr-HR"/>
              </w:rPr>
              <w:t>ana korištenja godišnjeg odmora</w:t>
            </w:r>
          </w:p>
        </w:tc>
        <w:tc>
          <w:tcPr>
            <w:tcW w:w="1276" w:type="dxa"/>
            <w:tcBorders>
              <w:top w:val="nil"/>
              <w:left w:val="nil"/>
              <w:bottom w:val="single" w:sz="4" w:space="0" w:color="auto"/>
              <w:right w:val="single" w:sz="4" w:space="0" w:color="auto"/>
            </w:tcBorders>
            <w:shd w:val="clear" w:color="auto" w:fill="auto"/>
            <w:vAlign w:val="center"/>
            <w:hideMark/>
          </w:tcPr>
          <w:p w14:paraId="496C4070" w14:textId="578CD809" w:rsidR="00BF63D2" w:rsidRPr="007B3403" w:rsidRDefault="00D81503" w:rsidP="00BF63D2">
            <w:pPr>
              <w:widowControl/>
              <w:jc w:val="center"/>
              <w:rPr>
                <w:snapToGrid/>
                <w:color w:val="000000"/>
                <w:sz w:val="22"/>
                <w:szCs w:val="22"/>
                <w:lang w:eastAsia="hr-HR"/>
              </w:rPr>
            </w:pPr>
            <w:r w:rsidRPr="007B3403">
              <w:rPr>
                <w:snapToGrid/>
                <w:color w:val="000000"/>
                <w:sz w:val="22"/>
                <w:szCs w:val="22"/>
                <w:lang w:eastAsia="hr-HR"/>
              </w:rPr>
              <w:t>P</w:t>
            </w:r>
          </w:p>
        </w:tc>
        <w:tc>
          <w:tcPr>
            <w:tcW w:w="1418" w:type="dxa"/>
            <w:tcBorders>
              <w:top w:val="nil"/>
              <w:left w:val="nil"/>
              <w:bottom w:val="single" w:sz="4" w:space="0" w:color="auto"/>
              <w:right w:val="single" w:sz="4" w:space="0" w:color="auto"/>
            </w:tcBorders>
            <w:shd w:val="clear" w:color="auto" w:fill="auto"/>
            <w:noWrap/>
            <w:vAlign w:val="center"/>
            <w:hideMark/>
          </w:tcPr>
          <w:p w14:paraId="58F0D424" w14:textId="690D6831" w:rsidR="00BF63D2" w:rsidRPr="007B3403" w:rsidRDefault="009B354D" w:rsidP="00BF63D2">
            <w:pPr>
              <w:widowControl/>
              <w:jc w:val="center"/>
              <w:rPr>
                <w:snapToGrid/>
                <w:color w:val="000000"/>
                <w:sz w:val="22"/>
                <w:szCs w:val="22"/>
                <w:lang w:eastAsia="hr-HR"/>
              </w:rPr>
            </w:pPr>
            <w:r w:rsidRPr="007B3403">
              <w:rPr>
                <w:snapToGrid/>
                <w:color w:val="000000"/>
                <w:sz w:val="22"/>
                <w:szCs w:val="22"/>
                <w:lang w:eastAsia="hr-HR"/>
              </w:rPr>
              <w:t>travanj 2015</w:t>
            </w:r>
            <w:r w:rsidR="00BF63D2" w:rsidRPr="007B3403">
              <w:rPr>
                <w:snapToGrid/>
                <w:color w:val="000000"/>
                <w:sz w:val="22"/>
                <w:szCs w:val="22"/>
                <w:lang w:eastAsia="hr-HR"/>
              </w:rPr>
              <w:t xml:space="preserve">. </w:t>
            </w:r>
          </w:p>
        </w:tc>
        <w:tc>
          <w:tcPr>
            <w:tcW w:w="1842" w:type="dxa"/>
            <w:tcBorders>
              <w:top w:val="nil"/>
              <w:left w:val="nil"/>
              <w:bottom w:val="single" w:sz="4" w:space="0" w:color="auto"/>
              <w:right w:val="single" w:sz="4" w:space="0" w:color="auto"/>
            </w:tcBorders>
            <w:shd w:val="clear" w:color="auto" w:fill="auto"/>
            <w:vAlign w:val="center"/>
            <w:hideMark/>
          </w:tcPr>
          <w:p w14:paraId="2A073F8C"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 </w:t>
            </w:r>
          </w:p>
        </w:tc>
        <w:tc>
          <w:tcPr>
            <w:tcW w:w="1701" w:type="dxa"/>
            <w:tcBorders>
              <w:top w:val="nil"/>
              <w:left w:val="nil"/>
              <w:bottom w:val="single" w:sz="4" w:space="0" w:color="auto"/>
              <w:right w:val="single" w:sz="4" w:space="0" w:color="auto"/>
            </w:tcBorders>
            <w:shd w:val="clear" w:color="auto" w:fill="auto"/>
            <w:vAlign w:val="center"/>
            <w:hideMark/>
          </w:tcPr>
          <w:p w14:paraId="731DA8DC"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Odjel za ljudske potencijale, pravne, opće i informatičke poslove</w:t>
            </w:r>
          </w:p>
        </w:tc>
        <w:tc>
          <w:tcPr>
            <w:tcW w:w="1701" w:type="dxa"/>
            <w:tcBorders>
              <w:top w:val="nil"/>
              <w:left w:val="nil"/>
              <w:bottom w:val="single" w:sz="4" w:space="0" w:color="auto"/>
              <w:right w:val="single" w:sz="4" w:space="0" w:color="auto"/>
            </w:tcBorders>
            <w:shd w:val="clear" w:color="auto" w:fill="auto"/>
            <w:vAlign w:val="center"/>
            <w:hideMark/>
          </w:tcPr>
          <w:p w14:paraId="53E3F94E"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DA</w:t>
            </w:r>
          </w:p>
        </w:tc>
        <w:tc>
          <w:tcPr>
            <w:tcW w:w="2253" w:type="dxa"/>
            <w:tcBorders>
              <w:top w:val="nil"/>
              <w:left w:val="nil"/>
              <w:bottom w:val="single" w:sz="4" w:space="0" w:color="auto"/>
              <w:right w:val="single" w:sz="4" w:space="0" w:color="auto"/>
            </w:tcBorders>
            <w:shd w:val="clear" w:color="auto" w:fill="auto"/>
            <w:vAlign w:val="center"/>
            <w:hideMark/>
          </w:tcPr>
          <w:p w14:paraId="6BE00910"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 </w:t>
            </w:r>
          </w:p>
        </w:tc>
      </w:tr>
      <w:tr w:rsidR="00BF63D2" w:rsidRPr="007B3403" w14:paraId="52F2ABFA" w14:textId="77777777" w:rsidTr="002065E9">
        <w:trPr>
          <w:trHeight w:val="1200"/>
        </w:trPr>
        <w:tc>
          <w:tcPr>
            <w:tcW w:w="1858" w:type="dxa"/>
            <w:vMerge/>
            <w:tcBorders>
              <w:top w:val="nil"/>
              <w:left w:val="single" w:sz="4" w:space="0" w:color="auto"/>
              <w:bottom w:val="single" w:sz="4" w:space="0" w:color="auto"/>
              <w:right w:val="single" w:sz="4" w:space="0" w:color="auto"/>
            </w:tcBorders>
            <w:vAlign w:val="center"/>
            <w:hideMark/>
          </w:tcPr>
          <w:p w14:paraId="07F9B9ED" w14:textId="77777777" w:rsidR="00BF63D2" w:rsidRPr="007B3403" w:rsidRDefault="00BF63D2" w:rsidP="00BF63D2">
            <w:pPr>
              <w:widowControl/>
              <w:rPr>
                <w:snapToGrid/>
                <w:color w:val="000000"/>
                <w:sz w:val="22"/>
                <w:szCs w:val="22"/>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125E79FD" w14:textId="3D282AE2" w:rsidR="00BF63D2" w:rsidRPr="007B3403" w:rsidRDefault="00CC0B9C" w:rsidP="00BF63D2">
            <w:pPr>
              <w:widowControl/>
              <w:jc w:val="center"/>
              <w:rPr>
                <w:snapToGrid/>
                <w:color w:val="000000"/>
                <w:sz w:val="22"/>
                <w:szCs w:val="22"/>
                <w:lang w:eastAsia="hr-HR"/>
              </w:rPr>
            </w:pPr>
            <w:r w:rsidRPr="007B3403">
              <w:rPr>
                <w:snapToGrid/>
                <w:color w:val="000000"/>
                <w:sz w:val="22"/>
                <w:szCs w:val="22"/>
                <w:lang w:eastAsia="hr-HR"/>
              </w:rPr>
              <w:t>U</w:t>
            </w:r>
            <w:r w:rsidR="00BF63D2" w:rsidRPr="007B3403">
              <w:rPr>
                <w:snapToGrid/>
                <w:color w:val="000000"/>
                <w:sz w:val="22"/>
                <w:szCs w:val="22"/>
                <w:lang w:eastAsia="hr-HR"/>
              </w:rPr>
              <w:t xml:space="preserve">nos i ažuriranje podataka u Registar zaposlenih u javnom sektoru </w:t>
            </w:r>
          </w:p>
        </w:tc>
        <w:tc>
          <w:tcPr>
            <w:tcW w:w="1276" w:type="dxa"/>
            <w:tcBorders>
              <w:top w:val="nil"/>
              <w:left w:val="nil"/>
              <w:bottom w:val="single" w:sz="4" w:space="0" w:color="auto"/>
              <w:right w:val="single" w:sz="4" w:space="0" w:color="auto"/>
            </w:tcBorders>
            <w:shd w:val="clear" w:color="auto" w:fill="auto"/>
            <w:vAlign w:val="center"/>
            <w:hideMark/>
          </w:tcPr>
          <w:p w14:paraId="4D7A9DED" w14:textId="68E4A67E" w:rsidR="00BF63D2" w:rsidRPr="007B3403" w:rsidRDefault="00CC0B9C" w:rsidP="00BF63D2">
            <w:pPr>
              <w:widowControl/>
              <w:jc w:val="center"/>
              <w:rPr>
                <w:snapToGrid/>
                <w:color w:val="000000"/>
                <w:sz w:val="22"/>
                <w:szCs w:val="22"/>
                <w:lang w:eastAsia="hr-HR"/>
              </w:rPr>
            </w:pPr>
            <w:r w:rsidRPr="007B3403">
              <w:rPr>
                <w:snapToGrid/>
                <w:color w:val="000000"/>
                <w:sz w:val="22"/>
                <w:szCs w:val="22"/>
                <w:lang w:eastAsia="hr-HR"/>
              </w:rPr>
              <w:t>P</w:t>
            </w:r>
          </w:p>
        </w:tc>
        <w:tc>
          <w:tcPr>
            <w:tcW w:w="1418" w:type="dxa"/>
            <w:tcBorders>
              <w:top w:val="nil"/>
              <w:left w:val="nil"/>
              <w:bottom w:val="single" w:sz="4" w:space="0" w:color="auto"/>
              <w:right w:val="single" w:sz="4" w:space="0" w:color="auto"/>
            </w:tcBorders>
            <w:shd w:val="clear" w:color="auto" w:fill="auto"/>
            <w:vAlign w:val="center"/>
            <w:hideMark/>
          </w:tcPr>
          <w:p w14:paraId="74095DB8" w14:textId="125DFC23" w:rsidR="00BF63D2" w:rsidRPr="007B3403" w:rsidRDefault="00A14830" w:rsidP="00BF63D2">
            <w:pPr>
              <w:widowControl/>
              <w:jc w:val="center"/>
              <w:rPr>
                <w:snapToGrid/>
                <w:color w:val="000000"/>
                <w:sz w:val="22"/>
                <w:szCs w:val="22"/>
                <w:lang w:eastAsia="hr-HR"/>
              </w:rPr>
            </w:pPr>
            <w:r w:rsidRPr="007B3403">
              <w:rPr>
                <w:snapToGrid/>
                <w:color w:val="000000"/>
                <w:sz w:val="22"/>
                <w:szCs w:val="22"/>
                <w:lang w:eastAsia="hr-HR"/>
              </w:rPr>
              <w:t>po potrebi/</w:t>
            </w:r>
            <w:proofErr w:type="spellStart"/>
            <w:r w:rsidRPr="007B3403">
              <w:rPr>
                <w:snapToGrid/>
                <w:color w:val="000000"/>
                <w:sz w:val="22"/>
                <w:szCs w:val="22"/>
                <w:lang w:eastAsia="hr-HR"/>
              </w:rPr>
              <w:t>kont</w:t>
            </w:r>
            <w:proofErr w:type="spellEnd"/>
            <w:r w:rsidRPr="007B3403">
              <w:rPr>
                <w:snapToGrid/>
                <w:color w:val="000000"/>
                <w:sz w:val="22"/>
                <w:szCs w:val="22"/>
                <w:lang w:eastAsia="hr-HR"/>
              </w:rPr>
              <w:t>.</w:t>
            </w:r>
          </w:p>
        </w:tc>
        <w:tc>
          <w:tcPr>
            <w:tcW w:w="1842" w:type="dxa"/>
            <w:tcBorders>
              <w:top w:val="nil"/>
              <w:left w:val="nil"/>
              <w:bottom w:val="single" w:sz="4" w:space="0" w:color="auto"/>
              <w:right w:val="single" w:sz="4" w:space="0" w:color="auto"/>
            </w:tcBorders>
            <w:shd w:val="clear" w:color="auto" w:fill="auto"/>
            <w:vAlign w:val="center"/>
            <w:hideMark/>
          </w:tcPr>
          <w:p w14:paraId="265D46C5"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 </w:t>
            </w:r>
          </w:p>
        </w:tc>
        <w:tc>
          <w:tcPr>
            <w:tcW w:w="1701" w:type="dxa"/>
            <w:tcBorders>
              <w:top w:val="nil"/>
              <w:left w:val="nil"/>
              <w:bottom w:val="single" w:sz="4" w:space="0" w:color="auto"/>
              <w:right w:val="single" w:sz="4" w:space="0" w:color="auto"/>
            </w:tcBorders>
            <w:shd w:val="clear" w:color="auto" w:fill="auto"/>
            <w:vAlign w:val="center"/>
            <w:hideMark/>
          </w:tcPr>
          <w:p w14:paraId="6370AED5"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Odjel za ljudske potencijale, pravne, opće i informatičke poslove</w:t>
            </w:r>
          </w:p>
        </w:tc>
        <w:tc>
          <w:tcPr>
            <w:tcW w:w="1701" w:type="dxa"/>
            <w:tcBorders>
              <w:top w:val="nil"/>
              <w:left w:val="nil"/>
              <w:bottom w:val="single" w:sz="4" w:space="0" w:color="auto"/>
              <w:right w:val="single" w:sz="4" w:space="0" w:color="auto"/>
            </w:tcBorders>
            <w:shd w:val="clear" w:color="auto" w:fill="auto"/>
            <w:vAlign w:val="center"/>
            <w:hideMark/>
          </w:tcPr>
          <w:p w14:paraId="74F01537"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DA</w:t>
            </w:r>
          </w:p>
        </w:tc>
        <w:tc>
          <w:tcPr>
            <w:tcW w:w="2253" w:type="dxa"/>
            <w:tcBorders>
              <w:top w:val="nil"/>
              <w:left w:val="nil"/>
              <w:bottom w:val="single" w:sz="4" w:space="0" w:color="auto"/>
              <w:right w:val="single" w:sz="4" w:space="0" w:color="auto"/>
            </w:tcBorders>
            <w:shd w:val="clear" w:color="auto" w:fill="auto"/>
            <w:vAlign w:val="center"/>
            <w:hideMark/>
          </w:tcPr>
          <w:p w14:paraId="396AD824"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 </w:t>
            </w:r>
          </w:p>
        </w:tc>
      </w:tr>
      <w:tr w:rsidR="00BF63D2" w:rsidRPr="007B3403" w14:paraId="3DDC6762" w14:textId="77777777" w:rsidTr="002065E9">
        <w:trPr>
          <w:trHeight w:val="1200"/>
        </w:trPr>
        <w:tc>
          <w:tcPr>
            <w:tcW w:w="1858" w:type="dxa"/>
            <w:vMerge/>
            <w:tcBorders>
              <w:top w:val="nil"/>
              <w:left w:val="single" w:sz="4" w:space="0" w:color="auto"/>
              <w:bottom w:val="single" w:sz="4" w:space="0" w:color="auto"/>
              <w:right w:val="single" w:sz="4" w:space="0" w:color="auto"/>
            </w:tcBorders>
            <w:vAlign w:val="center"/>
            <w:hideMark/>
          </w:tcPr>
          <w:p w14:paraId="42BC79ED" w14:textId="77777777" w:rsidR="00BF63D2" w:rsidRPr="007B3403" w:rsidRDefault="00BF63D2" w:rsidP="00BF63D2">
            <w:pPr>
              <w:widowControl/>
              <w:rPr>
                <w:snapToGrid/>
                <w:color w:val="000000"/>
                <w:sz w:val="22"/>
                <w:szCs w:val="22"/>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539E4659" w14:textId="321F5F93" w:rsidR="00BF63D2" w:rsidRPr="007B3403" w:rsidRDefault="00CC0B9C" w:rsidP="00BF63D2">
            <w:pPr>
              <w:widowControl/>
              <w:jc w:val="center"/>
              <w:rPr>
                <w:snapToGrid/>
                <w:color w:val="000000"/>
                <w:sz w:val="22"/>
                <w:szCs w:val="22"/>
                <w:lang w:eastAsia="hr-HR"/>
              </w:rPr>
            </w:pPr>
            <w:r w:rsidRPr="007B3403">
              <w:rPr>
                <w:snapToGrid/>
                <w:color w:val="000000"/>
                <w:sz w:val="22"/>
                <w:szCs w:val="22"/>
                <w:lang w:eastAsia="hr-HR"/>
              </w:rPr>
              <w:t>V</w:t>
            </w:r>
            <w:r w:rsidR="00BF63D2" w:rsidRPr="007B3403">
              <w:rPr>
                <w:snapToGrid/>
                <w:color w:val="000000"/>
                <w:sz w:val="22"/>
                <w:szCs w:val="22"/>
                <w:lang w:eastAsia="hr-HR"/>
              </w:rPr>
              <w:t>ođenje osobnih dosjea službenika i matične knjige službenika</w:t>
            </w:r>
          </w:p>
        </w:tc>
        <w:tc>
          <w:tcPr>
            <w:tcW w:w="1276" w:type="dxa"/>
            <w:tcBorders>
              <w:top w:val="nil"/>
              <w:left w:val="nil"/>
              <w:bottom w:val="single" w:sz="4" w:space="0" w:color="auto"/>
              <w:right w:val="single" w:sz="4" w:space="0" w:color="auto"/>
            </w:tcBorders>
            <w:shd w:val="clear" w:color="auto" w:fill="auto"/>
            <w:vAlign w:val="center"/>
            <w:hideMark/>
          </w:tcPr>
          <w:p w14:paraId="79FDA895" w14:textId="08B012EA" w:rsidR="00BF63D2" w:rsidRPr="007B3403" w:rsidRDefault="00CC0B9C" w:rsidP="00BF63D2">
            <w:pPr>
              <w:widowControl/>
              <w:jc w:val="center"/>
              <w:rPr>
                <w:snapToGrid/>
                <w:color w:val="000000"/>
                <w:sz w:val="22"/>
                <w:szCs w:val="22"/>
                <w:lang w:eastAsia="hr-HR"/>
              </w:rPr>
            </w:pPr>
            <w:r w:rsidRPr="007B3403">
              <w:rPr>
                <w:snapToGrid/>
                <w:color w:val="000000"/>
                <w:sz w:val="22"/>
                <w:szCs w:val="22"/>
                <w:lang w:eastAsia="hr-HR"/>
              </w:rPr>
              <w:t>P</w:t>
            </w:r>
          </w:p>
        </w:tc>
        <w:tc>
          <w:tcPr>
            <w:tcW w:w="1418" w:type="dxa"/>
            <w:tcBorders>
              <w:top w:val="nil"/>
              <w:left w:val="nil"/>
              <w:bottom w:val="single" w:sz="4" w:space="0" w:color="auto"/>
              <w:right w:val="single" w:sz="4" w:space="0" w:color="auto"/>
            </w:tcBorders>
            <w:shd w:val="clear" w:color="auto" w:fill="auto"/>
            <w:vAlign w:val="center"/>
            <w:hideMark/>
          </w:tcPr>
          <w:p w14:paraId="13395DAF" w14:textId="63C56C3E" w:rsidR="00BF63D2" w:rsidRPr="007B3403" w:rsidRDefault="00A62E25" w:rsidP="00BF63D2">
            <w:pPr>
              <w:widowControl/>
              <w:jc w:val="center"/>
              <w:rPr>
                <w:snapToGrid/>
                <w:color w:val="000000"/>
                <w:sz w:val="22"/>
                <w:szCs w:val="22"/>
                <w:lang w:eastAsia="hr-HR"/>
              </w:rPr>
            </w:pPr>
            <w:r w:rsidRPr="007B3403">
              <w:rPr>
                <w:snapToGrid/>
                <w:color w:val="000000"/>
                <w:sz w:val="22"/>
                <w:szCs w:val="22"/>
                <w:lang w:eastAsia="hr-HR"/>
              </w:rPr>
              <w:t>po potrebi/</w:t>
            </w:r>
            <w:proofErr w:type="spellStart"/>
            <w:r w:rsidRPr="007B3403">
              <w:rPr>
                <w:snapToGrid/>
                <w:color w:val="000000"/>
                <w:sz w:val="22"/>
                <w:szCs w:val="22"/>
                <w:lang w:eastAsia="hr-HR"/>
              </w:rPr>
              <w:t>kont</w:t>
            </w:r>
            <w:proofErr w:type="spellEnd"/>
            <w:r w:rsidRPr="007B3403">
              <w:rPr>
                <w:snapToGrid/>
                <w:color w:val="000000"/>
                <w:sz w:val="22"/>
                <w:szCs w:val="22"/>
                <w:lang w:eastAsia="hr-HR"/>
              </w:rPr>
              <w:t>.</w:t>
            </w:r>
          </w:p>
        </w:tc>
        <w:tc>
          <w:tcPr>
            <w:tcW w:w="1842" w:type="dxa"/>
            <w:tcBorders>
              <w:top w:val="nil"/>
              <w:left w:val="nil"/>
              <w:bottom w:val="single" w:sz="4" w:space="0" w:color="auto"/>
              <w:right w:val="single" w:sz="4" w:space="0" w:color="auto"/>
            </w:tcBorders>
            <w:shd w:val="clear" w:color="auto" w:fill="auto"/>
            <w:vAlign w:val="center"/>
            <w:hideMark/>
          </w:tcPr>
          <w:p w14:paraId="1ACBB84D"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 </w:t>
            </w:r>
          </w:p>
        </w:tc>
        <w:tc>
          <w:tcPr>
            <w:tcW w:w="1701" w:type="dxa"/>
            <w:tcBorders>
              <w:top w:val="nil"/>
              <w:left w:val="nil"/>
              <w:bottom w:val="single" w:sz="4" w:space="0" w:color="auto"/>
              <w:right w:val="single" w:sz="4" w:space="0" w:color="auto"/>
            </w:tcBorders>
            <w:shd w:val="clear" w:color="auto" w:fill="auto"/>
            <w:vAlign w:val="center"/>
            <w:hideMark/>
          </w:tcPr>
          <w:p w14:paraId="146A1E85"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Odjel za ljudske potencijale, pravne, opće i informatičke poslove</w:t>
            </w:r>
          </w:p>
        </w:tc>
        <w:tc>
          <w:tcPr>
            <w:tcW w:w="1701" w:type="dxa"/>
            <w:tcBorders>
              <w:top w:val="nil"/>
              <w:left w:val="nil"/>
              <w:bottom w:val="single" w:sz="4" w:space="0" w:color="auto"/>
              <w:right w:val="single" w:sz="4" w:space="0" w:color="auto"/>
            </w:tcBorders>
            <w:shd w:val="clear" w:color="auto" w:fill="auto"/>
            <w:vAlign w:val="center"/>
            <w:hideMark/>
          </w:tcPr>
          <w:p w14:paraId="46217ECD"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DA</w:t>
            </w:r>
          </w:p>
        </w:tc>
        <w:tc>
          <w:tcPr>
            <w:tcW w:w="2253" w:type="dxa"/>
            <w:tcBorders>
              <w:top w:val="nil"/>
              <w:left w:val="nil"/>
              <w:bottom w:val="single" w:sz="4" w:space="0" w:color="auto"/>
              <w:right w:val="single" w:sz="4" w:space="0" w:color="auto"/>
            </w:tcBorders>
            <w:shd w:val="clear" w:color="auto" w:fill="auto"/>
            <w:vAlign w:val="center"/>
            <w:hideMark/>
          </w:tcPr>
          <w:p w14:paraId="0E0A57F1"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 </w:t>
            </w:r>
          </w:p>
        </w:tc>
      </w:tr>
      <w:tr w:rsidR="00BF63D2" w:rsidRPr="007B3403" w14:paraId="4C34B69E" w14:textId="77777777" w:rsidTr="002065E9">
        <w:trPr>
          <w:trHeight w:val="1200"/>
        </w:trPr>
        <w:tc>
          <w:tcPr>
            <w:tcW w:w="1858" w:type="dxa"/>
            <w:vMerge/>
            <w:tcBorders>
              <w:top w:val="nil"/>
              <w:left w:val="single" w:sz="4" w:space="0" w:color="auto"/>
              <w:bottom w:val="single" w:sz="4" w:space="0" w:color="auto"/>
              <w:right w:val="single" w:sz="4" w:space="0" w:color="auto"/>
            </w:tcBorders>
            <w:vAlign w:val="center"/>
            <w:hideMark/>
          </w:tcPr>
          <w:p w14:paraId="4B76E23C" w14:textId="77777777" w:rsidR="00BF63D2" w:rsidRPr="007B3403" w:rsidRDefault="00BF63D2" w:rsidP="00BF63D2">
            <w:pPr>
              <w:widowControl/>
              <w:rPr>
                <w:snapToGrid/>
                <w:color w:val="000000"/>
                <w:sz w:val="22"/>
                <w:szCs w:val="22"/>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2AD1E427" w14:textId="5183EC6C" w:rsidR="00BF63D2" w:rsidRPr="007B3403" w:rsidRDefault="00CC0B9C" w:rsidP="00BF63D2">
            <w:pPr>
              <w:widowControl/>
              <w:jc w:val="center"/>
              <w:rPr>
                <w:snapToGrid/>
                <w:color w:val="000000"/>
                <w:sz w:val="22"/>
                <w:szCs w:val="22"/>
                <w:lang w:eastAsia="hr-HR"/>
              </w:rPr>
            </w:pPr>
            <w:r w:rsidRPr="007B3403">
              <w:rPr>
                <w:snapToGrid/>
                <w:color w:val="000000"/>
                <w:sz w:val="22"/>
                <w:szCs w:val="22"/>
                <w:lang w:eastAsia="hr-HR"/>
              </w:rPr>
              <w:t>P</w:t>
            </w:r>
            <w:r w:rsidR="00BF63D2" w:rsidRPr="007B3403">
              <w:rPr>
                <w:snapToGrid/>
                <w:color w:val="000000"/>
                <w:sz w:val="22"/>
                <w:szCs w:val="22"/>
                <w:lang w:eastAsia="hr-HR"/>
              </w:rPr>
              <w:t xml:space="preserve">riprema prijedloga plana prijama u Državni ured </w:t>
            </w:r>
          </w:p>
        </w:tc>
        <w:tc>
          <w:tcPr>
            <w:tcW w:w="1276" w:type="dxa"/>
            <w:tcBorders>
              <w:top w:val="nil"/>
              <w:left w:val="nil"/>
              <w:bottom w:val="single" w:sz="4" w:space="0" w:color="auto"/>
              <w:right w:val="single" w:sz="4" w:space="0" w:color="auto"/>
            </w:tcBorders>
            <w:shd w:val="clear" w:color="auto" w:fill="auto"/>
            <w:vAlign w:val="center"/>
            <w:hideMark/>
          </w:tcPr>
          <w:p w14:paraId="512A632A" w14:textId="405D1D92" w:rsidR="00BF63D2" w:rsidRPr="007B3403" w:rsidRDefault="00CC0B9C" w:rsidP="00BF63D2">
            <w:pPr>
              <w:widowControl/>
              <w:jc w:val="center"/>
              <w:rPr>
                <w:snapToGrid/>
                <w:color w:val="000000"/>
                <w:sz w:val="22"/>
                <w:szCs w:val="22"/>
                <w:lang w:eastAsia="hr-HR"/>
              </w:rPr>
            </w:pPr>
            <w:r w:rsidRPr="007B3403">
              <w:rPr>
                <w:snapToGrid/>
                <w:color w:val="000000"/>
                <w:sz w:val="22"/>
                <w:szCs w:val="22"/>
                <w:lang w:eastAsia="hr-HR"/>
              </w:rPr>
              <w:t>P</w:t>
            </w:r>
          </w:p>
        </w:tc>
        <w:tc>
          <w:tcPr>
            <w:tcW w:w="1418" w:type="dxa"/>
            <w:tcBorders>
              <w:top w:val="nil"/>
              <w:left w:val="nil"/>
              <w:bottom w:val="single" w:sz="4" w:space="0" w:color="auto"/>
              <w:right w:val="single" w:sz="4" w:space="0" w:color="auto"/>
            </w:tcBorders>
            <w:shd w:val="clear" w:color="auto" w:fill="auto"/>
            <w:noWrap/>
            <w:vAlign w:val="center"/>
            <w:hideMark/>
          </w:tcPr>
          <w:p w14:paraId="622B2888" w14:textId="466336D5" w:rsidR="00BF63D2" w:rsidRPr="007B3403" w:rsidRDefault="00C04BB4" w:rsidP="00BF63D2">
            <w:pPr>
              <w:widowControl/>
              <w:jc w:val="center"/>
              <w:rPr>
                <w:snapToGrid/>
                <w:color w:val="000000"/>
                <w:sz w:val="22"/>
                <w:szCs w:val="22"/>
                <w:lang w:eastAsia="hr-HR"/>
              </w:rPr>
            </w:pPr>
            <w:r w:rsidRPr="007B3403">
              <w:rPr>
                <w:snapToGrid/>
                <w:color w:val="000000"/>
                <w:sz w:val="22"/>
                <w:szCs w:val="22"/>
                <w:lang w:eastAsia="hr-HR"/>
              </w:rPr>
              <w:t>siječanj 2015</w:t>
            </w:r>
            <w:r w:rsidR="00BF63D2" w:rsidRPr="007B3403">
              <w:rPr>
                <w:snapToGrid/>
                <w:color w:val="000000"/>
                <w:sz w:val="22"/>
                <w:szCs w:val="22"/>
                <w:lang w:eastAsia="hr-HR"/>
              </w:rPr>
              <w:t xml:space="preserve">. </w:t>
            </w:r>
          </w:p>
        </w:tc>
        <w:tc>
          <w:tcPr>
            <w:tcW w:w="1842" w:type="dxa"/>
            <w:tcBorders>
              <w:top w:val="nil"/>
              <w:left w:val="nil"/>
              <w:bottom w:val="single" w:sz="4" w:space="0" w:color="auto"/>
              <w:right w:val="single" w:sz="4" w:space="0" w:color="auto"/>
            </w:tcBorders>
            <w:shd w:val="clear" w:color="auto" w:fill="auto"/>
            <w:vAlign w:val="center"/>
            <w:hideMark/>
          </w:tcPr>
          <w:p w14:paraId="2CBEE74A"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 </w:t>
            </w:r>
          </w:p>
        </w:tc>
        <w:tc>
          <w:tcPr>
            <w:tcW w:w="1701" w:type="dxa"/>
            <w:tcBorders>
              <w:top w:val="nil"/>
              <w:left w:val="nil"/>
              <w:bottom w:val="single" w:sz="4" w:space="0" w:color="auto"/>
              <w:right w:val="single" w:sz="4" w:space="0" w:color="auto"/>
            </w:tcBorders>
            <w:shd w:val="clear" w:color="auto" w:fill="auto"/>
            <w:vAlign w:val="center"/>
            <w:hideMark/>
          </w:tcPr>
          <w:p w14:paraId="32BBBB5B"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Odjel za ljudske potencijale, pravne, opće i informatičke poslove</w:t>
            </w:r>
          </w:p>
        </w:tc>
        <w:tc>
          <w:tcPr>
            <w:tcW w:w="1701" w:type="dxa"/>
            <w:tcBorders>
              <w:top w:val="nil"/>
              <w:left w:val="nil"/>
              <w:bottom w:val="single" w:sz="4" w:space="0" w:color="auto"/>
              <w:right w:val="single" w:sz="4" w:space="0" w:color="auto"/>
            </w:tcBorders>
            <w:shd w:val="clear" w:color="auto" w:fill="auto"/>
            <w:vAlign w:val="center"/>
            <w:hideMark/>
          </w:tcPr>
          <w:p w14:paraId="670F51BF"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DA</w:t>
            </w:r>
          </w:p>
        </w:tc>
        <w:tc>
          <w:tcPr>
            <w:tcW w:w="2253" w:type="dxa"/>
            <w:tcBorders>
              <w:top w:val="nil"/>
              <w:left w:val="nil"/>
              <w:bottom w:val="single" w:sz="4" w:space="0" w:color="auto"/>
              <w:right w:val="single" w:sz="4" w:space="0" w:color="auto"/>
            </w:tcBorders>
            <w:shd w:val="clear" w:color="auto" w:fill="auto"/>
            <w:vAlign w:val="center"/>
            <w:hideMark/>
          </w:tcPr>
          <w:p w14:paraId="51BFF55C"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 </w:t>
            </w:r>
          </w:p>
        </w:tc>
      </w:tr>
      <w:tr w:rsidR="00BF63D2" w:rsidRPr="007B3403" w14:paraId="6B3C44C5" w14:textId="77777777" w:rsidTr="002065E9">
        <w:trPr>
          <w:trHeight w:val="1200"/>
        </w:trPr>
        <w:tc>
          <w:tcPr>
            <w:tcW w:w="1858" w:type="dxa"/>
            <w:vMerge/>
            <w:tcBorders>
              <w:top w:val="nil"/>
              <w:left w:val="single" w:sz="4" w:space="0" w:color="auto"/>
              <w:bottom w:val="single" w:sz="4" w:space="0" w:color="auto"/>
              <w:right w:val="single" w:sz="4" w:space="0" w:color="auto"/>
            </w:tcBorders>
            <w:vAlign w:val="center"/>
            <w:hideMark/>
          </w:tcPr>
          <w:p w14:paraId="1D4EB054" w14:textId="77777777" w:rsidR="00BF63D2" w:rsidRPr="007B3403" w:rsidRDefault="00BF63D2" w:rsidP="00BF63D2">
            <w:pPr>
              <w:widowControl/>
              <w:rPr>
                <w:snapToGrid/>
                <w:color w:val="000000"/>
                <w:sz w:val="22"/>
                <w:szCs w:val="22"/>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6ECF53B0" w14:textId="094E9C04" w:rsidR="00BF63D2" w:rsidRPr="007B3403" w:rsidRDefault="00CC0B9C" w:rsidP="00BF63D2">
            <w:pPr>
              <w:widowControl/>
              <w:jc w:val="center"/>
              <w:rPr>
                <w:snapToGrid/>
                <w:color w:val="000000"/>
                <w:sz w:val="22"/>
                <w:szCs w:val="22"/>
                <w:lang w:eastAsia="hr-HR"/>
              </w:rPr>
            </w:pPr>
            <w:r w:rsidRPr="007B3403">
              <w:rPr>
                <w:snapToGrid/>
                <w:color w:val="000000"/>
                <w:sz w:val="22"/>
                <w:szCs w:val="22"/>
                <w:lang w:eastAsia="hr-HR"/>
              </w:rPr>
              <w:t>R</w:t>
            </w:r>
            <w:r w:rsidR="00BF63D2" w:rsidRPr="007B3403">
              <w:rPr>
                <w:snapToGrid/>
                <w:color w:val="000000"/>
                <w:sz w:val="22"/>
                <w:szCs w:val="22"/>
                <w:lang w:eastAsia="hr-HR"/>
              </w:rPr>
              <w:t xml:space="preserve">aspisivanje javnog natječaja i provođenje postupka </w:t>
            </w:r>
          </w:p>
        </w:tc>
        <w:tc>
          <w:tcPr>
            <w:tcW w:w="1276" w:type="dxa"/>
            <w:tcBorders>
              <w:top w:val="nil"/>
              <w:left w:val="nil"/>
              <w:bottom w:val="single" w:sz="4" w:space="0" w:color="auto"/>
              <w:right w:val="single" w:sz="4" w:space="0" w:color="auto"/>
            </w:tcBorders>
            <w:shd w:val="clear" w:color="auto" w:fill="auto"/>
            <w:vAlign w:val="center"/>
            <w:hideMark/>
          </w:tcPr>
          <w:p w14:paraId="22CA8A97" w14:textId="261FFDE4" w:rsidR="00BF63D2" w:rsidRPr="007B3403" w:rsidRDefault="00CC0B9C" w:rsidP="00BF63D2">
            <w:pPr>
              <w:widowControl/>
              <w:jc w:val="center"/>
              <w:rPr>
                <w:snapToGrid/>
                <w:color w:val="000000"/>
                <w:sz w:val="22"/>
                <w:szCs w:val="22"/>
                <w:lang w:eastAsia="hr-HR"/>
              </w:rPr>
            </w:pPr>
            <w:r w:rsidRPr="007B3403">
              <w:rPr>
                <w:snapToGrid/>
                <w:color w:val="000000"/>
                <w:sz w:val="22"/>
                <w:szCs w:val="22"/>
                <w:lang w:eastAsia="hr-HR"/>
              </w:rPr>
              <w:t>P</w:t>
            </w:r>
          </w:p>
        </w:tc>
        <w:tc>
          <w:tcPr>
            <w:tcW w:w="1418" w:type="dxa"/>
            <w:tcBorders>
              <w:top w:val="nil"/>
              <w:left w:val="nil"/>
              <w:bottom w:val="single" w:sz="4" w:space="0" w:color="auto"/>
              <w:right w:val="single" w:sz="4" w:space="0" w:color="auto"/>
            </w:tcBorders>
            <w:shd w:val="clear" w:color="auto" w:fill="auto"/>
            <w:vAlign w:val="center"/>
            <w:hideMark/>
          </w:tcPr>
          <w:p w14:paraId="4F337BE0" w14:textId="6B85848B" w:rsidR="00BF63D2" w:rsidRPr="007B3403" w:rsidRDefault="00BF63D2" w:rsidP="00A62E25">
            <w:pPr>
              <w:widowControl/>
              <w:jc w:val="center"/>
              <w:rPr>
                <w:snapToGrid/>
                <w:color w:val="000000"/>
                <w:sz w:val="22"/>
                <w:szCs w:val="22"/>
                <w:lang w:eastAsia="hr-HR"/>
              </w:rPr>
            </w:pPr>
            <w:r w:rsidRPr="007B3403">
              <w:rPr>
                <w:snapToGrid/>
                <w:color w:val="000000"/>
                <w:sz w:val="22"/>
                <w:szCs w:val="22"/>
                <w:lang w:eastAsia="hr-HR"/>
              </w:rPr>
              <w:t>po potrebi/</w:t>
            </w:r>
            <w:proofErr w:type="spellStart"/>
            <w:r w:rsidRPr="007B3403">
              <w:rPr>
                <w:snapToGrid/>
                <w:color w:val="000000"/>
                <w:sz w:val="22"/>
                <w:szCs w:val="22"/>
                <w:lang w:eastAsia="hr-HR"/>
              </w:rPr>
              <w:t>kont</w:t>
            </w:r>
            <w:proofErr w:type="spellEnd"/>
            <w:r w:rsidR="00A62E25" w:rsidRPr="007B3403">
              <w:rPr>
                <w:snapToGrid/>
                <w:color w:val="000000"/>
                <w:sz w:val="22"/>
                <w:szCs w:val="22"/>
                <w:lang w:eastAsia="hr-HR"/>
              </w:rPr>
              <w:t>.</w:t>
            </w:r>
          </w:p>
        </w:tc>
        <w:tc>
          <w:tcPr>
            <w:tcW w:w="1842" w:type="dxa"/>
            <w:tcBorders>
              <w:top w:val="nil"/>
              <w:left w:val="nil"/>
              <w:bottom w:val="single" w:sz="4" w:space="0" w:color="auto"/>
              <w:right w:val="single" w:sz="4" w:space="0" w:color="auto"/>
            </w:tcBorders>
            <w:shd w:val="clear" w:color="auto" w:fill="auto"/>
            <w:vAlign w:val="center"/>
            <w:hideMark/>
          </w:tcPr>
          <w:p w14:paraId="052422FC"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 </w:t>
            </w:r>
          </w:p>
        </w:tc>
        <w:tc>
          <w:tcPr>
            <w:tcW w:w="1701" w:type="dxa"/>
            <w:tcBorders>
              <w:top w:val="nil"/>
              <w:left w:val="nil"/>
              <w:bottom w:val="single" w:sz="4" w:space="0" w:color="auto"/>
              <w:right w:val="single" w:sz="4" w:space="0" w:color="auto"/>
            </w:tcBorders>
            <w:shd w:val="clear" w:color="auto" w:fill="auto"/>
            <w:vAlign w:val="center"/>
            <w:hideMark/>
          </w:tcPr>
          <w:p w14:paraId="565ED285"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Odjel za ljudske potencijale, pravne, opće i informatičke poslove</w:t>
            </w:r>
          </w:p>
        </w:tc>
        <w:tc>
          <w:tcPr>
            <w:tcW w:w="1701" w:type="dxa"/>
            <w:tcBorders>
              <w:top w:val="nil"/>
              <w:left w:val="nil"/>
              <w:bottom w:val="single" w:sz="4" w:space="0" w:color="auto"/>
              <w:right w:val="single" w:sz="4" w:space="0" w:color="auto"/>
            </w:tcBorders>
            <w:shd w:val="clear" w:color="auto" w:fill="auto"/>
            <w:vAlign w:val="center"/>
            <w:hideMark/>
          </w:tcPr>
          <w:p w14:paraId="0EBF2245"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DA</w:t>
            </w:r>
          </w:p>
        </w:tc>
        <w:tc>
          <w:tcPr>
            <w:tcW w:w="2253" w:type="dxa"/>
            <w:tcBorders>
              <w:top w:val="nil"/>
              <w:left w:val="nil"/>
              <w:bottom w:val="single" w:sz="4" w:space="0" w:color="auto"/>
              <w:right w:val="single" w:sz="4" w:space="0" w:color="auto"/>
            </w:tcBorders>
            <w:shd w:val="clear" w:color="auto" w:fill="auto"/>
            <w:vAlign w:val="center"/>
            <w:hideMark/>
          </w:tcPr>
          <w:p w14:paraId="55925E66"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 </w:t>
            </w:r>
          </w:p>
        </w:tc>
      </w:tr>
      <w:tr w:rsidR="00BF63D2" w:rsidRPr="007B3403" w14:paraId="0D322FD4" w14:textId="77777777" w:rsidTr="002065E9">
        <w:trPr>
          <w:trHeight w:val="1200"/>
        </w:trPr>
        <w:tc>
          <w:tcPr>
            <w:tcW w:w="1858" w:type="dxa"/>
            <w:vMerge/>
            <w:tcBorders>
              <w:top w:val="nil"/>
              <w:left w:val="single" w:sz="4" w:space="0" w:color="auto"/>
              <w:bottom w:val="single" w:sz="4" w:space="0" w:color="auto"/>
              <w:right w:val="single" w:sz="4" w:space="0" w:color="auto"/>
            </w:tcBorders>
            <w:vAlign w:val="center"/>
            <w:hideMark/>
          </w:tcPr>
          <w:p w14:paraId="022731FB" w14:textId="77777777" w:rsidR="00BF63D2" w:rsidRPr="007B3403" w:rsidRDefault="00BF63D2" w:rsidP="00BF63D2">
            <w:pPr>
              <w:widowControl/>
              <w:rPr>
                <w:snapToGrid/>
                <w:color w:val="000000"/>
                <w:sz w:val="22"/>
                <w:szCs w:val="22"/>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34B519C4" w14:textId="42EAEB20" w:rsidR="00BF63D2" w:rsidRPr="007B3403" w:rsidRDefault="00CC0B9C" w:rsidP="00BF63D2">
            <w:pPr>
              <w:widowControl/>
              <w:jc w:val="center"/>
              <w:rPr>
                <w:snapToGrid/>
                <w:color w:val="000000"/>
                <w:sz w:val="22"/>
                <w:szCs w:val="22"/>
                <w:lang w:eastAsia="hr-HR"/>
              </w:rPr>
            </w:pPr>
            <w:r w:rsidRPr="007B3403">
              <w:rPr>
                <w:snapToGrid/>
                <w:color w:val="000000"/>
                <w:sz w:val="22"/>
                <w:szCs w:val="22"/>
                <w:lang w:eastAsia="hr-HR"/>
              </w:rPr>
              <w:t>O</w:t>
            </w:r>
            <w:r w:rsidR="00BF63D2" w:rsidRPr="007B3403">
              <w:rPr>
                <w:snapToGrid/>
                <w:color w:val="000000"/>
                <w:sz w:val="22"/>
                <w:szCs w:val="22"/>
                <w:lang w:eastAsia="hr-HR"/>
              </w:rPr>
              <w:t>dlučivanje o pravima, obvezama i odgovornostima službenika</w:t>
            </w:r>
          </w:p>
        </w:tc>
        <w:tc>
          <w:tcPr>
            <w:tcW w:w="1276" w:type="dxa"/>
            <w:tcBorders>
              <w:top w:val="nil"/>
              <w:left w:val="nil"/>
              <w:bottom w:val="single" w:sz="4" w:space="0" w:color="auto"/>
              <w:right w:val="single" w:sz="4" w:space="0" w:color="auto"/>
            </w:tcBorders>
            <w:shd w:val="clear" w:color="auto" w:fill="auto"/>
            <w:vAlign w:val="center"/>
            <w:hideMark/>
          </w:tcPr>
          <w:p w14:paraId="22AA34CC" w14:textId="5D11253F" w:rsidR="00BF63D2" w:rsidRPr="007B3403" w:rsidRDefault="00CC0B9C" w:rsidP="00BF63D2">
            <w:pPr>
              <w:widowControl/>
              <w:jc w:val="center"/>
              <w:rPr>
                <w:snapToGrid/>
                <w:color w:val="000000"/>
                <w:sz w:val="22"/>
                <w:szCs w:val="22"/>
                <w:lang w:eastAsia="hr-HR"/>
              </w:rPr>
            </w:pPr>
            <w:r w:rsidRPr="007B3403">
              <w:rPr>
                <w:snapToGrid/>
                <w:color w:val="000000"/>
                <w:sz w:val="22"/>
                <w:szCs w:val="22"/>
                <w:lang w:eastAsia="hr-HR"/>
              </w:rPr>
              <w:t>P</w:t>
            </w:r>
          </w:p>
        </w:tc>
        <w:tc>
          <w:tcPr>
            <w:tcW w:w="1418" w:type="dxa"/>
            <w:tcBorders>
              <w:top w:val="nil"/>
              <w:left w:val="nil"/>
              <w:bottom w:val="single" w:sz="4" w:space="0" w:color="auto"/>
              <w:right w:val="single" w:sz="4" w:space="0" w:color="auto"/>
            </w:tcBorders>
            <w:shd w:val="clear" w:color="auto" w:fill="auto"/>
            <w:noWrap/>
            <w:vAlign w:val="center"/>
            <w:hideMark/>
          </w:tcPr>
          <w:p w14:paraId="76B83040"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po potrebi</w:t>
            </w:r>
          </w:p>
        </w:tc>
        <w:tc>
          <w:tcPr>
            <w:tcW w:w="1842" w:type="dxa"/>
            <w:tcBorders>
              <w:top w:val="nil"/>
              <w:left w:val="nil"/>
              <w:bottom w:val="single" w:sz="4" w:space="0" w:color="auto"/>
              <w:right w:val="single" w:sz="4" w:space="0" w:color="auto"/>
            </w:tcBorders>
            <w:shd w:val="clear" w:color="auto" w:fill="auto"/>
            <w:vAlign w:val="center"/>
            <w:hideMark/>
          </w:tcPr>
          <w:p w14:paraId="132005A8"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 </w:t>
            </w:r>
          </w:p>
        </w:tc>
        <w:tc>
          <w:tcPr>
            <w:tcW w:w="1701" w:type="dxa"/>
            <w:tcBorders>
              <w:top w:val="nil"/>
              <w:left w:val="nil"/>
              <w:bottom w:val="single" w:sz="4" w:space="0" w:color="auto"/>
              <w:right w:val="single" w:sz="4" w:space="0" w:color="auto"/>
            </w:tcBorders>
            <w:shd w:val="clear" w:color="auto" w:fill="auto"/>
            <w:vAlign w:val="center"/>
            <w:hideMark/>
          </w:tcPr>
          <w:p w14:paraId="4E85C1FE"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Odjel za ljudske potencijale, pravne, opće i informatičke poslove</w:t>
            </w:r>
          </w:p>
        </w:tc>
        <w:tc>
          <w:tcPr>
            <w:tcW w:w="1701" w:type="dxa"/>
            <w:tcBorders>
              <w:top w:val="nil"/>
              <w:left w:val="nil"/>
              <w:bottom w:val="single" w:sz="4" w:space="0" w:color="auto"/>
              <w:right w:val="single" w:sz="4" w:space="0" w:color="auto"/>
            </w:tcBorders>
            <w:shd w:val="clear" w:color="auto" w:fill="auto"/>
            <w:vAlign w:val="center"/>
            <w:hideMark/>
          </w:tcPr>
          <w:p w14:paraId="7C6FFD71"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DA</w:t>
            </w:r>
          </w:p>
        </w:tc>
        <w:tc>
          <w:tcPr>
            <w:tcW w:w="2253" w:type="dxa"/>
            <w:tcBorders>
              <w:top w:val="nil"/>
              <w:left w:val="nil"/>
              <w:bottom w:val="single" w:sz="4" w:space="0" w:color="auto"/>
              <w:right w:val="single" w:sz="4" w:space="0" w:color="auto"/>
            </w:tcBorders>
            <w:shd w:val="clear" w:color="auto" w:fill="auto"/>
            <w:vAlign w:val="center"/>
            <w:hideMark/>
          </w:tcPr>
          <w:p w14:paraId="6F5AE5E3"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 </w:t>
            </w:r>
          </w:p>
        </w:tc>
      </w:tr>
      <w:tr w:rsidR="00BF63D2" w:rsidRPr="007B3403" w14:paraId="49BF58A0" w14:textId="77777777" w:rsidTr="002065E9">
        <w:trPr>
          <w:trHeight w:val="1200"/>
        </w:trPr>
        <w:tc>
          <w:tcPr>
            <w:tcW w:w="1858" w:type="dxa"/>
            <w:vMerge/>
            <w:tcBorders>
              <w:top w:val="nil"/>
              <w:left w:val="single" w:sz="4" w:space="0" w:color="auto"/>
              <w:bottom w:val="single" w:sz="4" w:space="0" w:color="auto"/>
              <w:right w:val="single" w:sz="4" w:space="0" w:color="auto"/>
            </w:tcBorders>
            <w:vAlign w:val="center"/>
            <w:hideMark/>
          </w:tcPr>
          <w:p w14:paraId="59617CF4" w14:textId="77777777" w:rsidR="00BF63D2" w:rsidRPr="007B3403" w:rsidRDefault="00BF63D2" w:rsidP="00BF63D2">
            <w:pPr>
              <w:widowControl/>
              <w:rPr>
                <w:snapToGrid/>
                <w:color w:val="000000"/>
                <w:sz w:val="22"/>
                <w:szCs w:val="22"/>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0C038B8A" w14:textId="1A5D39B5" w:rsidR="00BF63D2" w:rsidRPr="007B3403" w:rsidRDefault="00CC0B9C" w:rsidP="00BF63D2">
            <w:pPr>
              <w:widowControl/>
              <w:jc w:val="center"/>
              <w:rPr>
                <w:snapToGrid/>
                <w:color w:val="000000"/>
                <w:sz w:val="22"/>
                <w:szCs w:val="22"/>
                <w:lang w:eastAsia="hr-HR"/>
              </w:rPr>
            </w:pPr>
            <w:r w:rsidRPr="007B3403">
              <w:rPr>
                <w:snapToGrid/>
                <w:color w:val="000000"/>
                <w:sz w:val="22"/>
                <w:szCs w:val="22"/>
                <w:lang w:eastAsia="hr-HR"/>
              </w:rPr>
              <w:t>I</w:t>
            </w:r>
            <w:r w:rsidR="00BF63D2" w:rsidRPr="007B3403">
              <w:rPr>
                <w:snapToGrid/>
                <w:color w:val="000000"/>
                <w:sz w:val="22"/>
                <w:szCs w:val="22"/>
                <w:lang w:eastAsia="hr-HR"/>
              </w:rPr>
              <w:t>zrada rješenja temeljem kolektivnog ugovora (vezano za materijalna prava službenika)</w:t>
            </w:r>
          </w:p>
        </w:tc>
        <w:tc>
          <w:tcPr>
            <w:tcW w:w="1276" w:type="dxa"/>
            <w:tcBorders>
              <w:top w:val="nil"/>
              <w:left w:val="nil"/>
              <w:bottom w:val="single" w:sz="4" w:space="0" w:color="auto"/>
              <w:right w:val="single" w:sz="4" w:space="0" w:color="auto"/>
            </w:tcBorders>
            <w:shd w:val="clear" w:color="auto" w:fill="auto"/>
            <w:vAlign w:val="center"/>
            <w:hideMark/>
          </w:tcPr>
          <w:p w14:paraId="7F0CDA03" w14:textId="6F0392A8" w:rsidR="00BF63D2" w:rsidRPr="007B3403" w:rsidRDefault="00CC0B9C" w:rsidP="00BF63D2">
            <w:pPr>
              <w:widowControl/>
              <w:jc w:val="center"/>
              <w:rPr>
                <w:snapToGrid/>
                <w:color w:val="000000"/>
                <w:sz w:val="22"/>
                <w:szCs w:val="22"/>
                <w:lang w:eastAsia="hr-HR"/>
              </w:rPr>
            </w:pPr>
            <w:r w:rsidRPr="007B3403">
              <w:rPr>
                <w:snapToGrid/>
                <w:color w:val="000000"/>
                <w:sz w:val="22"/>
                <w:szCs w:val="22"/>
                <w:lang w:eastAsia="hr-HR"/>
              </w:rPr>
              <w:t>P</w:t>
            </w:r>
          </w:p>
        </w:tc>
        <w:tc>
          <w:tcPr>
            <w:tcW w:w="1418" w:type="dxa"/>
            <w:tcBorders>
              <w:top w:val="nil"/>
              <w:left w:val="nil"/>
              <w:bottom w:val="single" w:sz="4" w:space="0" w:color="auto"/>
              <w:right w:val="single" w:sz="4" w:space="0" w:color="auto"/>
            </w:tcBorders>
            <w:shd w:val="clear" w:color="auto" w:fill="auto"/>
            <w:noWrap/>
            <w:vAlign w:val="center"/>
            <w:hideMark/>
          </w:tcPr>
          <w:p w14:paraId="2B149DBA"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po potrebi</w:t>
            </w:r>
          </w:p>
        </w:tc>
        <w:tc>
          <w:tcPr>
            <w:tcW w:w="1842" w:type="dxa"/>
            <w:tcBorders>
              <w:top w:val="nil"/>
              <w:left w:val="nil"/>
              <w:bottom w:val="single" w:sz="4" w:space="0" w:color="auto"/>
              <w:right w:val="single" w:sz="4" w:space="0" w:color="auto"/>
            </w:tcBorders>
            <w:shd w:val="clear" w:color="auto" w:fill="auto"/>
            <w:vAlign w:val="center"/>
            <w:hideMark/>
          </w:tcPr>
          <w:p w14:paraId="50F3AD21"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 </w:t>
            </w:r>
          </w:p>
        </w:tc>
        <w:tc>
          <w:tcPr>
            <w:tcW w:w="1701" w:type="dxa"/>
            <w:tcBorders>
              <w:top w:val="nil"/>
              <w:left w:val="nil"/>
              <w:bottom w:val="single" w:sz="4" w:space="0" w:color="auto"/>
              <w:right w:val="single" w:sz="4" w:space="0" w:color="auto"/>
            </w:tcBorders>
            <w:shd w:val="clear" w:color="auto" w:fill="auto"/>
            <w:vAlign w:val="center"/>
            <w:hideMark/>
          </w:tcPr>
          <w:p w14:paraId="2F45AC8C"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Odjel za ljudske potencijale, pravne, opće i informatičke poslove</w:t>
            </w:r>
          </w:p>
        </w:tc>
        <w:tc>
          <w:tcPr>
            <w:tcW w:w="1701" w:type="dxa"/>
            <w:tcBorders>
              <w:top w:val="nil"/>
              <w:left w:val="nil"/>
              <w:bottom w:val="single" w:sz="4" w:space="0" w:color="auto"/>
              <w:right w:val="single" w:sz="4" w:space="0" w:color="auto"/>
            </w:tcBorders>
            <w:shd w:val="clear" w:color="auto" w:fill="auto"/>
            <w:vAlign w:val="center"/>
            <w:hideMark/>
          </w:tcPr>
          <w:p w14:paraId="1EF93D5F"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DA</w:t>
            </w:r>
          </w:p>
        </w:tc>
        <w:tc>
          <w:tcPr>
            <w:tcW w:w="2253" w:type="dxa"/>
            <w:tcBorders>
              <w:top w:val="nil"/>
              <w:left w:val="nil"/>
              <w:bottom w:val="single" w:sz="4" w:space="0" w:color="auto"/>
              <w:right w:val="single" w:sz="4" w:space="0" w:color="auto"/>
            </w:tcBorders>
            <w:shd w:val="clear" w:color="auto" w:fill="auto"/>
            <w:vAlign w:val="center"/>
            <w:hideMark/>
          </w:tcPr>
          <w:p w14:paraId="5AB41610"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 </w:t>
            </w:r>
          </w:p>
        </w:tc>
      </w:tr>
      <w:tr w:rsidR="006B4FAC" w:rsidRPr="007B3403" w14:paraId="727962B7" w14:textId="77777777" w:rsidTr="002065E9">
        <w:trPr>
          <w:trHeight w:val="1200"/>
        </w:trPr>
        <w:tc>
          <w:tcPr>
            <w:tcW w:w="1858" w:type="dxa"/>
            <w:vMerge/>
            <w:tcBorders>
              <w:top w:val="nil"/>
              <w:left w:val="single" w:sz="4" w:space="0" w:color="auto"/>
              <w:bottom w:val="single" w:sz="4" w:space="0" w:color="auto"/>
              <w:right w:val="single" w:sz="4" w:space="0" w:color="auto"/>
            </w:tcBorders>
            <w:vAlign w:val="center"/>
          </w:tcPr>
          <w:p w14:paraId="6FFC4433" w14:textId="77777777" w:rsidR="006B4FAC" w:rsidRPr="007B3403" w:rsidRDefault="006B4FAC" w:rsidP="00BF63D2">
            <w:pPr>
              <w:widowControl/>
              <w:rPr>
                <w:snapToGrid/>
                <w:color w:val="000000"/>
                <w:sz w:val="22"/>
                <w:szCs w:val="22"/>
                <w:lang w:eastAsia="hr-HR"/>
              </w:rPr>
            </w:pPr>
          </w:p>
        </w:tc>
        <w:tc>
          <w:tcPr>
            <w:tcW w:w="2126" w:type="dxa"/>
            <w:tcBorders>
              <w:top w:val="nil"/>
              <w:left w:val="nil"/>
              <w:bottom w:val="single" w:sz="4" w:space="0" w:color="auto"/>
              <w:right w:val="single" w:sz="4" w:space="0" w:color="auto"/>
            </w:tcBorders>
            <w:shd w:val="clear" w:color="auto" w:fill="auto"/>
            <w:vAlign w:val="center"/>
          </w:tcPr>
          <w:p w14:paraId="3BD15A14" w14:textId="606A0458" w:rsidR="006B4FAC" w:rsidRPr="007B3403" w:rsidRDefault="006B4FAC" w:rsidP="00BF63D2">
            <w:pPr>
              <w:widowControl/>
              <w:jc w:val="center"/>
              <w:rPr>
                <w:snapToGrid/>
                <w:color w:val="000000"/>
                <w:sz w:val="22"/>
                <w:szCs w:val="22"/>
                <w:lang w:eastAsia="hr-HR"/>
              </w:rPr>
            </w:pPr>
            <w:r w:rsidRPr="007B3403">
              <w:rPr>
                <w:snapToGrid/>
                <w:sz w:val="22"/>
                <w:szCs w:val="22"/>
                <w:lang w:eastAsia="hr-HR"/>
              </w:rPr>
              <w:t>Izrada Plana izobrazbe u Državnom uredu za 2015</w:t>
            </w:r>
            <w:r w:rsidR="002065E9" w:rsidRPr="007B3403">
              <w:rPr>
                <w:snapToGrid/>
                <w:sz w:val="22"/>
                <w:szCs w:val="22"/>
                <w:lang w:eastAsia="hr-HR"/>
              </w:rPr>
              <w:t>.</w:t>
            </w:r>
          </w:p>
        </w:tc>
        <w:tc>
          <w:tcPr>
            <w:tcW w:w="1276" w:type="dxa"/>
            <w:tcBorders>
              <w:top w:val="nil"/>
              <w:left w:val="nil"/>
              <w:bottom w:val="single" w:sz="4" w:space="0" w:color="auto"/>
              <w:right w:val="single" w:sz="4" w:space="0" w:color="auto"/>
            </w:tcBorders>
            <w:shd w:val="clear" w:color="auto" w:fill="auto"/>
            <w:vAlign w:val="center"/>
          </w:tcPr>
          <w:p w14:paraId="69798D5A" w14:textId="34EA7EE9" w:rsidR="006B4FAC" w:rsidRPr="007B3403" w:rsidRDefault="006B4FAC" w:rsidP="00BF63D2">
            <w:pPr>
              <w:widowControl/>
              <w:jc w:val="center"/>
              <w:rPr>
                <w:snapToGrid/>
                <w:color w:val="000000"/>
                <w:sz w:val="22"/>
                <w:szCs w:val="22"/>
                <w:lang w:eastAsia="hr-HR"/>
              </w:rPr>
            </w:pPr>
            <w:r w:rsidRPr="007B3403">
              <w:rPr>
                <w:snapToGrid/>
                <w:color w:val="000000"/>
                <w:sz w:val="22"/>
                <w:szCs w:val="22"/>
                <w:lang w:eastAsia="hr-HR"/>
              </w:rPr>
              <w:t>P</w:t>
            </w:r>
          </w:p>
        </w:tc>
        <w:tc>
          <w:tcPr>
            <w:tcW w:w="1418" w:type="dxa"/>
            <w:tcBorders>
              <w:top w:val="nil"/>
              <w:left w:val="nil"/>
              <w:bottom w:val="single" w:sz="4" w:space="0" w:color="auto"/>
              <w:right w:val="single" w:sz="4" w:space="0" w:color="auto"/>
            </w:tcBorders>
            <w:shd w:val="clear" w:color="auto" w:fill="auto"/>
            <w:noWrap/>
            <w:vAlign w:val="center"/>
          </w:tcPr>
          <w:p w14:paraId="77309899" w14:textId="24B7439A" w:rsidR="006B4FAC" w:rsidRPr="007B3403" w:rsidRDefault="00AF55F9" w:rsidP="00BF63D2">
            <w:pPr>
              <w:widowControl/>
              <w:jc w:val="center"/>
              <w:rPr>
                <w:snapToGrid/>
                <w:color w:val="000000"/>
                <w:sz w:val="22"/>
                <w:szCs w:val="22"/>
                <w:lang w:eastAsia="hr-HR"/>
              </w:rPr>
            </w:pPr>
            <w:r w:rsidRPr="007B3403">
              <w:rPr>
                <w:snapToGrid/>
                <w:sz w:val="22"/>
                <w:szCs w:val="22"/>
                <w:lang w:eastAsia="hr-HR"/>
              </w:rPr>
              <w:t>sij./</w:t>
            </w:r>
            <w:proofErr w:type="spellStart"/>
            <w:r w:rsidRPr="007B3403">
              <w:rPr>
                <w:snapToGrid/>
                <w:sz w:val="22"/>
                <w:szCs w:val="22"/>
                <w:lang w:eastAsia="hr-HR"/>
              </w:rPr>
              <w:t>velj</w:t>
            </w:r>
            <w:proofErr w:type="spellEnd"/>
            <w:r w:rsidRPr="007B3403">
              <w:rPr>
                <w:snapToGrid/>
                <w:sz w:val="22"/>
                <w:szCs w:val="22"/>
                <w:lang w:eastAsia="hr-HR"/>
              </w:rPr>
              <w:t>.</w:t>
            </w:r>
            <w:r w:rsidR="006B4FAC" w:rsidRPr="007B3403">
              <w:rPr>
                <w:snapToGrid/>
                <w:sz w:val="22"/>
                <w:szCs w:val="22"/>
                <w:lang w:eastAsia="hr-HR"/>
              </w:rPr>
              <w:t xml:space="preserve"> 2015</w:t>
            </w:r>
            <w:r w:rsidR="00B978E1" w:rsidRPr="007B3403">
              <w:rPr>
                <w:snapToGrid/>
                <w:sz w:val="22"/>
                <w:szCs w:val="22"/>
                <w:lang w:eastAsia="hr-HR"/>
              </w:rPr>
              <w:t>.</w:t>
            </w:r>
          </w:p>
        </w:tc>
        <w:tc>
          <w:tcPr>
            <w:tcW w:w="1842" w:type="dxa"/>
            <w:tcBorders>
              <w:top w:val="nil"/>
              <w:left w:val="nil"/>
              <w:bottom w:val="single" w:sz="4" w:space="0" w:color="auto"/>
              <w:right w:val="single" w:sz="4" w:space="0" w:color="auto"/>
            </w:tcBorders>
            <w:shd w:val="clear" w:color="auto" w:fill="auto"/>
            <w:vAlign w:val="center"/>
          </w:tcPr>
          <w:p w14:paraId="1E5B1CCC" w14:textId="77777777" w:rsidR="006B4FAC" w:rsidRPr="007B3403" w:rsidRDefault="006B4FAC" w:rsidP="00BF63D2">
            <w:pPr>
              <w:widowControl/>
              <w:jc w:val="center"/>
              <w:rPr>
                <w:snapToGrid/>
                <w:color w:val="000000"/>
                <w:sz w:val="22"/>
                <w:szCs w:val="22"/>
                <w:lang w:eastAsia="hr-HR"/>
              </w:rPr>
            </w:pPr>
          </w:p>
        </w:tc>
        <w:tc>
          <w:tcPr>
            <w:tcW w:w="1701" w:type="dxa"/>
            <w:tcBorders>
              <w:top w:val="nil"/>
              <w:left w:val="nil"/>
              <w:bottom w:val="single" w:sz="4" w:space="0" w:color="auto"/>
              <w:right w:val="single" w:sz="4" w:space="0" w:color="auto"/>
            </w:tcBorders>
            <w:shd w:val="clear" w:color="auto" w:fill="auto"/>
            <w:vAlign w:val="center"/>
          </w:tcPr>
          <w:p w14:paraId="286C714A" w14:textId="0B5465ED" w:rsidR="006B4FAC" w:rsidRPr="007B3403" w:rsidRDefault="006B4FAC" w:rsidP="00BF63D2">
            <w:pPr>
              <w:widowControl/>
              <w:jc w:val="center"/>
              <w:rPr>
                <w:snapToGrid/>
                <w:color w:val="000000"/>
                <w:sz w:val="22"/>
                <w:szCs w:val="22"/>
                <w:lang w:eastAsia="hr-HR"/>
              </w:rPr>
            </w:pPr>
            <w:r w:rsidRPr="007B3403">
              <w:rPr>
                <w:snapToGrid/>
                <w:color w:val="000000"/>
                <w:sz w:val="22"/>
                <w:szCs w:val="22"/>
                <w:lang w:eastAsia="hr-HR"/>
              </w:rPr>
              <w:t>Odjel za ljudske potencijale, pravne, opće i informatičke poslove</w:t>
            </w:r>
          </w:p>
        </w:tc>
        <w:tc>
          <w:tcPr>
            <w:tcW w:w="1701" w:type="dxa"/>
            <w:tcBorders>
              <w:top w:val="nil"/>
              <w:left w:val="nil"/>
              <w:bottom w:val="single" w:sz="4" w:space="0" w:color="auto"/>
              <w:right w:val="single" w:sz="4" w:space="0" w:color="auto"/>
            </w:tcBorders>
            <w:shd w:val="clear" w:color="auto" w:fill="auto"/>
            <w:vAlign w:val="center"/>
          </w:tcPr>
          <w:p w14:paraId="6342D9AE" w14:textId="38E13768" w:rsidR="006B4FAC" w:rsidRPr="007B3403" w:rsidRDefault="006B4FAC" w:rsidP="00BF63D2">
            <w:pPr>
              <w:widowControl/>
              <w:jc w:val="center"/>
              <w:rPr>
                <w:snapToGrid/>
                <w:color w:val="000000"/>
                <w:sz w:val="22"/>
                <w:szCs w:val="22"/>
                <w:lang w:eastAsia="hr-HR"/>
              </w:rPr>
            </w:pPr>
            <w:r w:rsidRPr="007B3403">
              <w:rPr>
                <w:snapToGrid/>
                <w:color w:val="000000"/>
                <w:sz w:val="22"/>
                <w:szCs w:val="22"/>
                <w:lang w:eastAsia="hr-HR"/>
              </w:rPr>
              <w:t>DA</w:t>
            </w:r>
          </w:p>
        </w:tc>
        <w:tc>
          <w:tcPr>
            <w:tcW w:w="2253" w:type="dxa"/>
            <w:tcBorders>
              <w:top w:val="nil"/>
              <w:left w:val="nil"/>
              <w:bottom w:val="single" w:sz="4" w:space="0" w:color="auto"/>
              <w:right w:val="single" w:sz="4" w:space="0" w:color="auto"/>
            </w:tcBorders>
            <w:shd w:val="clear" w:color="auto" w:fill="auto"/>
            <w:vAlign w:val="center"/>
          </w:tcPr>
          <w:p w14:paraId="16A5D216" w14:textId="77777777" w:rsidR="006B4FAC" w:rsidRPr="007B3403" w:rsidRDefault="006B4FAC" w:rsidP="00BF63D2">
            <w:pPr>
              <w:widowControl/>
              <w:jc w:val="center"/>
              <w:rPr>
                <w:snapToGrid/>
                <w:color w:val="000000"/>
                <w:sz w:val="22"/>
                <w:szCs w:val="22"/>
                <w:lang w:eastAsia="hr-HR"/>
              </w:rPr>
            </w:pPr>
          </w:p>
        </w:tc>
      </w:tr>
      <w:tr w:rsidR="00BF63D2" w:rsidRPr="007B3403" w14:paraId="4342D9AE" w14:textId="77777777" w:rsidTr="002065E9">
        <w:trPr>
          <w:trHeight w:val="1200"/>
        </w:trPr>
        <w:tc>
          <w:tcPr>
            <w:tcW w:w="1858" w:type="dxa"/>
            <w:vMerge/>
            <w:tcBorders>
              <w:top w:val="nil"/>
              <w:left w:val="single" w:sz="4" w:space="0" w:color="auto"/>
              <w:bottom w:val="single" w:sz="4" w:space="0" w:color="auto"/>
              <w:right w:val="single" w:sz="4" w:space="0" w:color="auto"/>
            </w:tcBorders>
            <w:vAlign w:val="center"/>
            <w:hideMark/>
          </w:tcPr>
          <w:p w14:paraId="4CB7D2C8" w14:textId="77777777" w:rsidR="00BF63D2" w:rsidRPr="007B3403" w:rsidRDefault="00BF63D2" w:rsidP="00BF63D2">
            <w:pPr>
              <w:widowControl/>
              <w:rPr>
                <w:snapToGrid/>
                <w:color w:val="000000"/>
                <w:sz w:val="22"/>
                <w:szCs w:val="22"/>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431E28A2" w14:textId="01CD9BBF" w:rsidR="00BF63D2" w:rsidRPr="007B3403" w:rsidRDefault="0056455C" w:rsidP="00BF63D2">
            <w:pPr>
              <w:widowControl/>
              <w:jc w:val="center"/>
              <w:rPr>
                <w:snapToGrid/>
                <w:color w:val="000000"/>
                <w:sz w:val="22"/>
                <w:szCs w:val="22"/>
                <w:lang w:eastAsia="hr-HR"/>
              </w:rPr>
            </w:pPr>
            <w:r w:rsidRPr="007B3403">
              <w:rPr>
                <w:snapToGrid/>
                <w:color w:val="000000"/>
                <w:sz w:val="22"/>
                <w:szCs w:val="22"/>
                <w:lang w:eastAsia="hr-HR"/>
              </w:rPr>
              <w:t>O</w:t>
            </w:r>
            <w:r w:rsidR="00BF63D2" w:rsidRPr="007B3403">
              <w:rPr>
                <w:snapToGrid/>
                <w:color w:val="000000"/>
                <w:sz w:val="22"/>
                <w:szCs w:val="22"/>
                <w:lang w:eastAsia="hr-HR"/>
              </w:rPr>
              <w:t xml:space="preserve">sposobljavanje i stručno usavršavanje službenika Državnog ureda </w:t>
            </w:r>
          </w:p>
        </w:tc>
        <w:tc>
          <w:tcPr>
            <w:tcW w:w="1276" w:type="dxa"/>
            <w:tcBorders>
              <w:top w:val="nil"/>
              <w:left w:val="nil"/>
              <w:bottom w:val="single" w:sz="4" w:space="0" w:color="auto"/>
              <w:right w:val="single" w:sz="4" w:space="0" w:color="auto"/>
            </w:tcBorders>
            <w:shd w:val="clear" w:color="auto" w:fill="auto"/>
            <w:vAlign w:val="center"/>
            <w:hideMark/>
          </w:tcPr>
          <w:p w14:paraId="7709B0DB" w14:textId="73494ED7" w:rsidR="00BF63D2" w:rsidRPr="007B3403" w:rsidRDefault="0056455C" w:rsidP="00BF63D2">
            <w:pPr>
              <w:widowControl/>
              <w:jc w:val="center"/>
              <w:rPr>
                <w:snapToGrid/>
                <w:color w:val="000000"/>
                <w:sz w:val="22"/>
                <w:szCs w:val="22"/>
                <w:lang w:eastAsia="hr-HR"/>
              </w:rPr>
            </w:pPr>
            <w:r w:rsidRPr="007B3403">
              <w:rPr>
                <w:snapToGrid/>
                <w:color w:val="000000"/>
                <w:sz w:val="22"/>
                <w:szCs w:val="22"/>
                <w:lang w:eastAsia="hr-HR"/>
              </w:rPr>
              <w:t>P</w:t>
            </w:r>
          </w:p>
        </w:tc>
        <w:tc>
          <w:tcPr>
            <w:tcW w:w="1418" w:type="dxa"/>
            <w:tcBorders>
              <w:top w:val="nil"/>
              <w:left w:val="nil"/>
              <w:bottom w:val="single" w:sz="4" w:space="0" w:color="auto"/>
              <w:right w:val="single" w:sz="4" w:space="0" w:color="auto"/>
            </w:tcBorders>
            <w:shd w:val="clear" w:color="auto" w:fill="auto"/>
            <w:vAlign w:val="center"/>
            <w:hideMark/>
          </w:tcPr>
          <w:p w14:paraId="49D2B1E0" w14:textId="72B454EB" w:rsidR="00BF63D2" w:rsidRPr="007B3403" w:rsidRDefault="00BF63D2" w:rsidP="00A62E25">
            <w:pPr>
              <w:widowControl/>
              <w:jc w:val="center"/>
              <w:rPr>
                <w:snapToGrid/>
                <w:color w:val="000000"/>
                <w:sz w:val="22"/>
                <w:szCs w:val="22"/>
                <w:lang w:eastAsia="hr-HR"/>
              </w:rPr>
            </w:pPr>
            <w:r w:rsidRPr="007B3403">
              <w:rPr>
                <w:snapToGrid/>
                <w:color w:val="000000"/>
                <w:sz w:val="22"/>
                <w:szCs w:val="22"/>
                <w:lang w:eastAsia="hr-HR"/>
              </w:rPr>
              <w:t>po potrebi/</w:t>
            </w:r>
            <w:proofErr w:type="spellStart"/>
            <w:r w:rsidRPr="007B3403">
              <w:rPr>
                <w:snapToGrid/>
                <w:color w:val="000000"/>
                <w:sz w:val="22"/>
                <w:szCs w:val="22"/>
                <w:lang w:eastAsia="hr-HR"/>
              </w:rPr>
              <w:t>kont</w:t>
            </w:r>
            <w:proofErr w:type="spellEnd"/>
            <w:r w:rsidR="00A62E25" w:rsidRPr="007B3403">
              <w:rPr>
                <w:snapToGrid/>
                <w:color w:val="000000"/>
                <w:sz w:val="22"/>
                <w:szCs w:val="22"/>
                <w:lang w:eastAsia="hr-HR"/>
              </w:rPr>
              <w:t>.</w:t>
            </w:r>
          </w:p>
        </w:tc>
        <w:tc>
          <w:tcPr>
            <w:tcW w:w="1842" w:type="dxa"/>
            <w:tcBorders>
              <w:top w:val="nil"/>
              <w:left w:val="nil"/>
              <w:bottom w:val="single" w:sz="4" w:space="0" w:color="auto"/>
              <w:right w:val="single" w:sz="4" w:space="0" w:color="auto"/>
            </w:tcBorders>
            <w:shd w:val="clear" w:color="auto" w:fill="auto"/>
            <w:vAlign w:val="center"/>
            <w:hideMark/>
          </w:tcPr>
          <w:p w14:paraId="32FEC301"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 </w:t>
            </w:r>
          </w:p>
        </w:tc>
        <w:tc>
          <w:tcPr>
            <w:tcW w:w="1701" w:type="dxa"/>
            <w:tcBorders>
              <w:top w:val="nil"/>
              <w:left w:val="nil"/>
              <w:bottom w:val="single" w:sz="4" w:space="0" w:color="auto"/>
              <w:right w:val="single" w:sz="4" w:space="0" w:color="auto"/>
            </w:tcBorders>
            <w:shd w:val="clear" w:color="auto" w:fill="auto"/>
            <w:vAlign w:val="center"/>
            <w:hideMark/>
          </w:tcPr>
          <w:p w14:paraId="728BD507"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Odjel za ljudske potencijale, pravne, opće i informatičke poslove</w:t>
            </w:r>
          </w:p>
        </w:tc>
        <w:tc>
          <w:tcPr>
            <w:tcW w:w="1701" w:type="dxa"/>
            <w:tcBorders>
              <w:top w:val="nil"/>
              <w:left w:val="nil"/>
              <w:bottom w:val="single" w:sz="4" w:space="0" w:color="auto"/>
              <w:right w:val="single" w:sz="4" w:space="0" w:color="auto"/>
            </w:tcBorders>
            <w:shd w:val="clear" w:color="auto" w:fill="auto"/>
            <w:vAlign w:val="center"/>
            <w:hideMark/>
          </w:tcPr>
          <w:p w14:paraId="79785B4F"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DA</w:t>
            </w:r>
          </w:p>
        </w:tc>
        <w:tc>
          <w:tcPr>
            <w:tcW w:w="2253" w:type="dxa"/>
            <w:tcBorders>
              <w:top w:val="nil"/>
              <w:left w:val="nil"/>
              <w:bottom w:val="single" w:sz="4" w:space="0" w:color="auto"/>
              <w:right w:val="single" w:sz="4" w:space="0" w:color="auto"/>
            </w:tcBorders>
            <w:shd w:val="clear" w:color="auto" w:fill="auto"/>
            <w:vAlign w:val="center"/>
            <w:hideMark/>
          </w:tcPr>
          <w:p w14:paraId="1953E9F3"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 </w:t>
            </w:r>
          </w:p>
        </w:tc>
      </w:tr>
      <w:tr w:rsidR="00AD158A" w:rsidRPr="007B3403" w14:paraId="6CA6A6D7" w14:textId="77777777" w:rsidTr="0048139F">
        <w:trPr>
          <w:trHeight w:val="1200"/>
        </w:trPr>
        <w:tc>
          <w:tcPr>
            <w:tcW w:w="1858" w:type="dxa"/>
            <w:vMerge w:val="restart"/>
            <w:tcBorders>
              <w:top w:val="nil"/>
              <w:left w:val="single" w:sz="4" w:space="0" w:color="auto"/>
              <w:right w:val="single" w:sz="4" w:space="0" w:color="auto"/>
            </w:tcBorders>
            <w:shd w:val="clear" w:color="auto" w:fill="auto"/>
            <w:vAlign w:val="center"/>
            <w:hideMark/>
          </w:tcPr>
          <w:p w14:paraId="76A5D035" w14:textId="77777777" w:rsidR="00AD158A" w:rsidRPr="007B3403" w:rsidRDefault="00AD158A" w:rsidP="00BF63D2">
            <w:pPr>
              <w:widowControl/>
              <w:jc w:val="center"/>
              <w:rPr>
                <w:snapToGrid/>
                <w:color w:val="000000"/>
                <w:sz w:val="22"/>
                <w:szCs w:val="22"/>
                <w:lang w:eastAsia="hr-HR"/>
              </w:rPr>
            </w:pPr>
            <w:r w:rsidRPr="007B3403">
              <w:rPr>
                <w:snapToGrid/>
                <w:color w:val="000000"/>
                <w:sz w:val="22"/>
                <w:szCs w:val="22"/>
                <w:lang w:eastAsia="hr-HR"/>
              </w:rPr>
              <w:t xml:space="preserve">Zakonito provođenje postupka javne nabave </w:t>
            </w:r>
          </w:p>
        </w:tc>
        <w:tc>
          <w:tcPr>
            <w:tcW w:w="2126" w:type="dxa"/>
            <w:tcBorders>
              <w:top w:val="nil"/>
              <w:left w:val="nil"/>
              <w:bottom w:val="single" w:sz="4" w:space="0" w:color="auto"/>
              <w:right w:val="single" w:sz="4" w:space="0" w:color="auto"/>
            </w:tcBorders>
            <w:shd w:val="clear" w:color="auto" w:fill="auto"/>
            <w:vAlign w:val="center"/>
            <w:hideMark/>
          </w:tcPr>
          <w:p w14:paraId="523185F3" w14:textId="3BCD2BE4" w:rsidR="00AD158A" w:rsidRPr="007B3403" w:rsidRDefault="00AD158A" w:rsidP="00BF63D2">
            <w:pPr>
              <w:widowControl/>
              <w:jc w:val="center"/>
              <w:rPr>
                <w:snapToGrid/>
                <w:color w:val="000000"/>
                <w:sz w:val="22"/>
                <w:szCs w:val="22"/>
                <w:lang w:eastAsia="hr-HR"/>
              </w:rPr>
            </w:pPr>
            <w:r w:rsidRPr="007B3403">
              <w:rPr>
                <w:snapToGrid/>
                <w:color w:val="000000"/>
                <w:sz w:val="22"/>
                <w:szCs w:val="22"/>
                <w:lang w:eastAsia="hr-HR"/>
              </w:rPr>
              <w:t>Plan nabave za 2015. godinu</w:t>
            </w:r>
          </w:p>
        </w:tc>
        <w:tc>
          <w:tcPr>
            <w:tcW w:w="1276" w:type="dxa"/>
            <w:tcBorders>
              <w:top w:val="nil"/>
              <w:left w:val="nil"/>
              <w:bottom w:val="single" w:sz="4" w:space="0" w:color="auto"/>
              <w:right w:val="single" w:sz="4" w:space="0" w:color="auto"/>
            </w:tcBorders>
            <w:shd w:val="clear" w:color="auto" w:fill="auto"/>
            <w:vAlign w:val="center"/>
            <w:hideMark/>
          </w:tcPr>
          <w:p w14:paraId="50ECAF7E" w14:textId="0470703E" w:rsidR="00AD158A" w:rsidRPr="007B3403" w:rsidRDefault="00AD158A" w:rsidP="00BF63D2">
            <w:pPr>
              <w:widowControl/>
              <w:jc w:val="center"/>
              <w:rPr>
                <w:snapToGrid/>
                <w:color w:val="000000"/>
                <w:sz w:val="22"/>
                <w:szCs w:val="22"/>
                <w:lang w:eastAsia="hr-HR"/>
              </w:rPr>
            </w:pPr>
            <w:r w:rsidRPr="007B3403">
              <w:rPr>
                <w:snapToGrid/>
                <w:color w:val="000000"/>
                <w:sz w:val="22"/>
                <w:szCs w:val="22"/>
                <w:lang w:eastAsia="hr-HR"/>
              </w:rPr>
              <w:t>P</w:t>
            </w:r>
          </w:p>
        </w:tc>
        <w:tc>
          <w:tcPr>
            <w:tcW w:w="1418" w:type="dxa"/>
            <w:tcBorders>
              <w:top w:val="nil"/>
              <w:left w:val="nil"/>
              <w:bottom w:val="single" w:sz="4" w:space="0" w:color="auto"/>
              <w:right w:val="single" w:sz="4" w:space="0" w:color="auto"/>
            </w:tcBorders>
            <w:shd w:val="clear" w:color="auto" w:fill="auto"/>
            <w:vAlign w:val="center"/>
            <w:hideMark/>
          </w:tcPr>
          <w:p w14:paraId="2315440D" w14:textId="5B0F64CF" w:rsidR="00AD158A" w:rsidRPr="007B3403" w:rsidRDefault="00AD158A" w:rsidP="00BF63D2">
            <w:pPr>
              <w:widowControl/>
              <w:jc w:val="center"/>
              <w:rPr>
                <w:snapToGrid/>
                <w:color w:val="000000"/>
                <w:sz w:val="22"/>
                <w:szCs w:val="22"/>
                <w:lang w:eastAsia="hr-HR"/>
              </w:rPr>
            </w:pPr>
            <w:r w:rsidRPr="007B3403">
              <w:rPr>
                <w:snapToGrid/>
                <w:color w:val="000000"/>
                <w:sz w:val="22"/>
                <w:szCs w:val="22"/>
                <w:lang w:eastAsia="hr-HR"/>
              </w:rPr>
              <w:t>siječanj 2015.</w:t>
            </w:r>
          </w:p>
        </w:tc>
        <w:tc>
          <w:tcPr>
            <w:tcW w:w="1842" w:type="dxa"/>
            <w:tcBorders>
              <w:top w:val="nil"/>
              <w:left w:val="nil"/>
              <w:bottom w:val="single" w:sz="4" w:space="0" w:color="auto"/>
              <w:right w:val="single" w:sz="4" w:space="0" w:color="auto"/>
            </w:tcBorders>
            <w:shd w:val="clear" w:color="auto" w:fill="auto"/>
            <w:vAlign w:val="center"/>
            <w:hideMark/>
          </w:tcPr>
          <w:p w14:paraId="01E060F2" w14:textId="77777777" w:rsidR="00AD158A" w:rsidRPr="007B3403" w:rsidRDefault="00AD158A" w:rsidP="00BF63D2">
            <w:pPr>
              <w:widowControl/>
              <w:jc w:val="center"/>
              <w:rPr>
                <w:snapToGrid/>
                <w:color w:val="000000"/>
                <w:sz w:val="22"/>
                <w:szCs w:val="22"/>
                <w:lang w:eastAsia="hr-HR"/>
              </w:rPr>
            </w:pPr>
            <w:r w:rsidRPr="007B3403">
              <w:rPr>
                <w:snapToGrid/>
                <w:color w:val="000000"/>
                <w:sz w:val="22"/>
                <w:szCs w:val="22"/>
                <w:lang w:eastAsia="hr-HR"/>
              </w:rPr>
              <w:t> </w:t>
            </w:r>
          </w:p>
        </w:tc>
        <w:tc>
          <w:tcPr>
            <w:tcW w:w="1701" w:type="dxa"/>
            <w:tcBorders>
              <w:top w:val="nil"/>
              <w:left w:val="nil"/>
              <w:bottom w:val="single" w:sz="4" w:space="0" w:color="auto"/>
              <w:right w:val="single" w:sz="4" w:space="0" w:color="auto"/>
            </w:tcBorders>
            <w:shd w:val="clear" w:color="auto" w:fill="auto"/>
            <w:vAlign w:val="center"/>
            <w:hideMark/>
          </w:tcPr>
          <w:p w14:paraId="17F3DC90" w14:textId="77777777" w:rsidR="00AD158A" w:rsidRPr="007B3403" w:rsidRDefault="00AD158A" w:rsidP="00BF63D2">
            <w:pPr>
              <w:widowControl/>
              <w:jc w:val="center"/>
              <w:rPr>
                <w:snapToGrid/>
                <w:color w:val="000000"/>
                <w:sz w:val="22"/>
                <w:szCs w:val="22"/>
                <w:lang w:eastAsia="hr-HR"/>
              </w:rPr>
            </w:pPr>
            <w:r w:rsidRPr="007B3403">
              <w:rPr>
                <w:snapToGrid/>
                <w:color w:val="000000"/>
                <w:sz w:val="22"/>
                <w:szCs w:val="22"/>
                <w:lang w:eastAsia="hr-HR"/>
              </w:rPr>
              <w:t>Odjel za ljudske potencijale, pravne, opće i informatičke poslove</w:t>
            </w:r>
          </w:p>
        </w:tc>
        <w:tc>
          <w:tcPr>
            <w:tcW w:w="1701" w:type="dxa"/>
            <w:tcBorders>
              <w:top w:val="nil"/>
              <w:left w:val="nil"/>
              <w:bottom w:val="single" w:sz="4" w:space="0" w:color="auto"/>
              <w:right w:val="single" w:sz="4" w:space="0" w:color="auto"/>
            </w:tcBorders>
            <w:shd w:val="clear" w:color="auto" w:fill="auto"/>
            <w:vAlign w:val="center"/>
            <w:hideMark/>
          </w:tcPr>
          <w:p w14:paraId="01614015" w14:textId="77777777" w:rsidR="00AD158A" w:rsidRPr="007B3403" w:rsidRDefault="00AD158A" w:rsidP="00BF63D2">
            <w:pPr>
              <w:widowControl/>
              <w:jc w:val="center"/>
              <w:rPr>
                <w:snapToGrid/>
                <w:color w:val="000000"/>
                <w:sz w:val="22"/>
                <w:szCs w:val="22"/>
                <w:lang w:eastAsia="hr-HR"/>
              </w:rPr>
            </w:pPr>
            <w:r w:rsidRPr="007B3403">
              <w:rPr>
                <w:snapToGrid/>
                <w:color w:val="000000"/>
                <w:sz w:val="22"/>
                <w:szCs w:val="22"/>
                <w:lang w:eastAsia="hr-HR"/>
              </w:rPr>
              <w:t>DA</w:t>
            </w:r>
          </w:p>
        </w:tc>
        <w:tc>
          <w:tcPr>
            <w:tcW w:w="2253" w:type="dxa"/>
            <w:tcBorders>
              <w:top w:val="nil"/>
              <w:left w:val="nil"/>
              <w:bottom w:val="single" w:sz="4" w:space="0" w:color="auto"/>
              <w:right w:val="single" w:sz="4" w:space="0" w:color="auto"/>
            </w:tcBorders>
            <w:shd w:val="clear" w:color="auto" w:fill="auto"/>
            <w:vAlign w:val="center"/>
            <w:hideMark/>
          </w:tcPr>
          <w:p w14:paraId="0AE41FDA" w14:textId="77777777" w:rsidR="00AD158A" w:rsidRPr="007B3403" w:rsidRDefault="00AD158A" w:rsidP="00BF63D2">
            <w:pPr>
              <w:widowControl/>
              <w:jc w:val="center"/>
              <w:rPr>
                <w:snapToGrid/>
                <w:color w:val="000000"/>
                <w:sz w:val="22"/>
                <w:szCs w:val="22"/>
                <w:lang w:eastAsia="hr-HR"/>
              </w:rPr>
            </w:pPr>
            <w:r w:rsidRPr="007B3403">
              <w:rPr>
                <w:snapToGrid/>
                <w:color w:val="000000"/>
                <w:sz w:val="22"/>
                <w:szCs w:val="22"/>
                <w:lang w:eastAsia="hr-HR"/>
              </w:rPr>
              <w:t> </w:t>
            </w:r>
          </w:p>
        </w:tc>
      </w:tr>
      <w:tr w:rsidR="00AD158A" w:rsidRPr="007B3403" w14:paraId="2807A756" w14:textId="77777777" w:rsidTr="0048139F">
        <w:trPr>
          <w:trHeight w:val="1200"/>
        </w:trPr>
        <w:tc>
          <w:tcPr>
            <w:tcW w:w="1858" w:type="dxa"/>
            <w:vMerge/>
            <w:tcBorders>
              <w:left w:val="single" w:sz="4" w:space="0" w:color="auto"/>
              <w:right w:val="single" w:sz="4" w:space="0" w:color="auto"/>
            </w:tcBorders>
            <w:vAlign w:val="center"/>
            <w:hideMark/>
          </w:tcPr>
          <w:p w14:paraId="505B77BC" w14:textId="77777777" w:rsidR="00AD158A" w:rsidRPr="007B3403" w:rsidRDefault="00AD158A" w:rsidP="00BF63D2">
            <w:pPr>
              <w:widowControl/>
              <w:rPr>
                <w:snapToGrid/>
                <w:color w:val="000000"/>
                <w:sz w:val="22"/>
                <w:szCs w:val="22"/>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600D3FA3" w14:textId="6CB3CD70" w:rsidR="00AD158A" w:rsidRPr="007B3403" w:rsidRDefault="00AD158A" w:rsidP="00BF63D2">
            <w:pPr>
              <w:widowControl/>
              <w:jc w:val="center"/>
              <w:rPr>
                <w:snapToGrid/>
                <w:color w:val="000000"/>
                <w:sz w:val="22"/>
                <w:szCs w:val="22"/>
                <w:lang w:eastAsia="hr-HR"/>
              </w:rPr>
            </w:pPr>
            <w:r w:rsidRPr="007B3403">
              <w:rPr>
                <w:snapToGrid/>
                <w:color w:val="000000"/>
                <w:sz w:val="22"/>
                <w:szCs w:val="22"/>
                <w:lang w:eastAsia="hr-HR"/>
              </w:rPr>
              <w:t>Registar okvirnih sporazuma i ugovora za 2014. godinu</w:t>
            </w:r>
          </w:p>
        </w:tc>
        <w:tc>
          <w:tcPr>
            <w:tcW w:w="1276" w:type="dxa"/>
            <w:tcBorders>
              <w:top w:val="nil"/>
              <w:left w:val="nil"/>
              <w:bottom w:val="single" w:sz="4" w:space="0" w:color="auto"/>
              <w:right w:val="single" w:sz="4" w:space="0" w:color="auto"/>
            </w:tcBorders>
            <w:shd w:val="clear" w:color="auto" w:fill="auto"/>
            <w:vAlign w:val="center"/>
            <w:hideMark/>
          </w:tcPr>
          <w:p w14:paraId="774F2FF8" w14:textId="451AA325" w:rsidR="00AD158A" w:rsidRPr="007B3403" w:rsidRDefault="00AD158A" w:rsidP="00BF63D2">
            <w:pPr>
              <w:widowControl/>
              <w:jc w:val="center"/>
              <w:rPr>
                <w:snapToGrid/>
                <w:color w:val="000000"/>
                <w:sz w:val="22"/>
                <w:szCs w:val="22"/>
                <w:lang w:eastAsia="hr-HR"/>
              </w:rPr>
            </w:pPr>
            <w:r w:rsidRPr="007B3403">
              <w:rPr>
                <w:snapToGrid/>
                <w:color w:val="000000"/>
                <w:sz w:val="22"/>
                <w:szCs w:val="22"/>
                <w:lang w:eastAsia="hr-HR"/>
              </w:rPr>
              <w:t>P</w:t>
            </w:r>
          </w:p>
        </w:tc>
        <w:tc>
          <w:tcPr>
            <w:tcW w:w="1418" w:type="dxa"/>
            <w:tcBorders>
              <w:top w:val="nil"/>
              <w:left w:val="nil"/>
              <w:bottom w:val="single" w:sz="4" w:space="0" w:color="auto"/>
              <w:right w:val="single" w:sz="4" w:space="0" w:color="auto"/>
            </w:tcBorders>
            <w:shd w:val="clear" w:color="auto" w:fill="auto"/>
            <w:noWrap/>
            <w:vAlign w:val="center"/>
            <w:hideMark/>
          </w:tcPr>
          <w:p w14:paraId="33F0428B" w14:textId="157C580A" w:rsidR="00AD158A" w:rsidRPr="007B3403" w:rsidRDefault="00AD158A" w:rsidP="00BF63D2">
            <w:pPr>
              <w:widowControl/>
              <w:jc w:val="center"/>
              <w:rPr>
                <w:snapToGrid/>
                <w:color w:val="000000"/>
                <w:sz w:val="22"/>
                <w:szCs w:val="22"/>
                <w:lang w:eastAsia="hr-HR"/>
              </w:rPr>
            </w:pPr>
            <w:r w:rsidRPr="007B3403">
              <w:rPr>
                <w:snapToGrid/>
                <w:color w:val="000000"/>
                <w:sz w:val="22"/>
                <w:szCs w:val="22"/>
                <w:lang w:eastAsia="hr-HR"/>
              </w:rPr>
              <w:t xml:space="preserve">veljača 2015. </w:t>
            </w:r>
          </w:p>
        </w:tc>
        <w:tc>
          <w:tcPr>
            <w:tcW w:w="1842" w:type="dxa"/>
            <w:tcBorders>
              <w:top w:val="nil"/>
              <w:left w:val="nil"/>
              <w:bottom w:val="single" w:sz="4" w:space="0" w:color="auto"/>
              <w:right w:val="single" w:sz="4" w:space="0" w:color="auto"/>
            </w:tcBorders>
            <w:shd w:val="clear" w:color="auto" w:fill="auto"/>
            <w:vAlign w:val="center"/>
            <w:hideMark/>
          </w:tcPr>
          <w:p w14:paraId="2335954E" w14:textId="77777777" w:rsidR="00AD158A" w:rsidRPr="007B3403" w:rsidRDefault="00AD158A" w:rsidP="00BF63D2">
            <w:pPr>
              <w:widowControl/>
              <w:jc w:val="center"/>
              <w:rPr>
                <w:snapToGrid/>
                <w:color w:val="000000"/>
                <w:sz w:val="22"/>
                <w:szCs w:val="22"/>
                <w:lang w:eastAsia="hr-HR"/>
              </w:rPr>
            </w:pPr>
            <w:r w:rsidRPr="007B3403">
              <w:rPr>
                <w:snapToGrid/>
                <w:color w:val="000000"/>
                <w:sz w:val="22"/>
                <w:szCs w:val="22"/>
                <w:lang w:eastAsia="hr-HR"/>
              </w:rPr>
              <w:t> </w:t>
            </w:r>
          </w:p>
        </w:tc>
        <w:tc>
          <w:tcPr>
            <w:tcW w:w="1701" w:type="dxa"/>
            <w:tcBorders>
              <w:top w:val="nil"/>
              <w:left w:val="nil"/>
              <w:bottom w:val="single" w:sz="4" w:space="0" w:color="auto"/>
              <w:right w:val="single" w:sz="4" w:space="0" w:color="auto"/>
            </w:tcBorders>
            <w:shd w:val="clear" w:color="auto" w:fill="auto"/>
            <w:vAlign w:val="center"/>
            <w:hideMark/>
          </w:tcPr>
          <w:p w14:paraId="59AD9DC3" w14:textId="77777777" w:rsidR="00AD158A" w:rsidRPr="007B3403" w:rsidRDefault="00AD158A" w:rsidP="00BF63D2">
            <w:pPr>
              <w:widowControl/>
              <w:jc w:val="center"/>
              <w:rPr>
                <w:snapToGrid/>
                <w:color w:val="000000"/>
                <w:sz w:val="22"/>
                <w:szCs w:val="22"/>
                <w:lang w:eastAsia="hr-HR"/>
              </w:rPr>
            </w:pPr>
            <w:r w:rsidRPr="007B3403">
              <w:rPr>
                <w:snapToGrid/>
                <w:color w:val="000000"/>
                <w:sz w:val="22"/>
                <w:szCs w:val="22"/>
                <w:lang w:eastAsia="hr-HR"/>
              </w:rPr>
              <w:t>Odjel za ljudske potencijale, pravne, opće i informatičke poslove</w:t>
            </w:r>
          </w:p>
        </w:tc>
        <w:tc>
          <w:tcPr>
            <w:tcW w:w="1701" w:type="dxa"/>
            <w:tcBorders>
              <w:top w:val="nil"/>
              <w:left w:val="nil"/>
              <w:bottom w:val="single" w:sz="4" w:space="0" w:color="auto"/>
              <w:right w:val="single" w:sz="4" w:space="0" w:color="auto"/>
            </w:tcBorders>
            <w:shd w:val="clear" w:color="auto" w:fill="auto"/>
            <w:vAlign w:val="center"/>
            <w:hideMark/>
          </w:tcPr>
          <w:p w14:paraId="748A262A" w14:textId="77777777" w:rsidR="00AD158A" w:rsidRPr="007B3403" w:rsidRDefault="00AD158A" w:rsidP="00BF63D2">
            <w:pPr>
              <w:widowControl/>
              <w:jc w:val="center"/>
              <w:rPr>
                <w:snapToGrid/>
                <w:color w:val="000000"/>
                <w:sz w:val="22"/>
                <w:szCs w:val="22"/>
                <w:lang w:eastAsia="hr-HR"/>
              </w:rPr>
            </w:pPr>
            <w:r w:rsidRPr="007B3403">
              <w:rPr>
                <w:snapToGrid/>
                <w:color w:val="000000"/>
                <w:sz w:val="22"/>
                <w:szCs w:val="22"/>
                <w:lang w:eastAsia="hr-HR"/>
              </w:rPr>
              <w:t>DA</w:t>
            </w:r>
          </w:p>
        </w:tc>
        <w:tc>
          <w:tcPr>
            <w:tcW w:w="2253" w:type="dxa"/>
            <w:tcBorders>
              <w:top w:val="nil"/>
              <w:left w:val="nil"/>
              <w:bottom w:val="single" w:sz="4" w:space="0" w:color="auto"/>
              <w:right w:val="single" w:sz="4" w:space="0" w:color="auto"/>
            </w:tcBorders>
            <w:shd w:val="clear" w:color="auto" w:fill="auto"/>
            <w:vAlign w:val="center"/>
            <w:hideMark/>
          </w:tcPr>
          <w:p w14:paraId="72E721C6" w14:textId="77777777" w:rsidR="00AD158A" w:rsidRPr="007B3403" w:rsidRDefault="00AD158A" w:rsidP="00BF63D2">
            <w:pPr>
              <w:widowControl/>
              <w:jc w:val="center"/>
              <w:rPr>
                <w:snapToGrid/>
                <w:color w:val="000000"/>
                <w:sz w:val="22"/>
                <w:szCs w:val="22"/>
                <w:lang w:eastAsia="hr-HR"/>
              </w:rPr>
            </w:pPr>
            <w:r w:rsidRPr="007B3403">
              <w:rPr>
                <w:snapToGrid/>
                <w:color w:val="000000"/>
                <w:sz w:val="22"/>
                <w:szCs w:val="22"/>
                <w:lang w:eastAsia="hr-HR"/>
              </w:rPr>
              <w:t> </w:t>
            </w:r>
          </w:p>
        </w:tc>
      </w:tr>
      <w:tr w:rsidR="00AD158A" w:rsidRPr="007B3403" w14:paraId="60AE26CC" w14:textId="77777777" w:rsidTr="0048139F">
        <w:trPr>
          <w:trHeight w:val="1200"/>
        </w:trPr>
        <w:tc>
          <w:tcPr>
            <w:tcW w:w="1858" w:type="dxa"/>
            <w:vMerge/>
            <w:tcBorders>
              <w:left w:val="single" w:sz="4" w:space="0" w:color="auto"/>
              <w:bottom w:val="single" w:sz="4" w:space="0" w:color="auto"/>
              <w:right w:val="single" w:sz="4" w:space="0" w:color="auto"/>
            </w:tcBorders>
            <w:vAlign w:val="center"/>
          </w:tcPr>
          <w:p w14:paraId="2CF621AD" w14:textId="77777777" w:rsidR="00AD158A" w:rsidRPr="007B3403" w:rsidRDefault="00AD158A" w:rsidP="00BF63D2">
            <w:pPr>
              <w:widowControl/>
              <w:rPr>
                <w:snapToGrid/>
                <w:color w:val="000000"/>
                <w:sz w:val="22"/>
                <w:szCs w:val="22"/>
                <w:lang w:eastAsia="hr-HR"/>
              </w:rPr>
            </w:pPr>
          </w:p>
        </w:tc>
        <w:tc>
          <w:tcPr>
            <w:tcW w:w="2126" w:type="dxa"/>
            <w:tcBorders>
              <w:top w:val="nil"/>
              <w:left w:val="nil"/>
              <w:bottom w:val="single" w:sz="4" w:space="0" w:color="auto"/>
              <w:right w:val="single" w:sz="4" w:space="0" w:color="auto"/>
            </w:tcBorders>
            <w:shd w:val="clear" w:color="auto" w:fill="auto"/>
            <w:vAlign w:val="center"/>
          </w:tcPr>
          <w:p w14:paraId="7976A26A" w14:textId="1E450AE5" w:rsidR="00AD158A" w:rsidRPr="007B3403" w:rsidRDefault="00AD158A" w:rsidP="00BF63D2">
            <w:pPr>
              <w:widowControl/>
              <w:jc w:val="center"/>
              <w:rPr>
                <w:snapToGrid/>
                <w:color w:val="000000"/>
                <w:sz w:val="22"/>
                <w:szCs w:val="22"/>
                <w:lang w:eastAsia="hr-HR"/>
              </w:rPr>
            </w:pPr>
            <w:r w:rsidRPr="007B3403">
              <w:rPr>
                <w:snapToGrid/>
                <w:sz w:val="22"/>
                <w:szCs w:val="22"/>
                <w:lang w:eastAsia="hr-HR"/>
              </w:rPr>
              <w:t>Provođenje postupaka javne nabave</w:t>
            </w:r>
          </w:p>
        </w:tc>
        <w:tc>
          <w:tcPr>
            <w:tcW w:w="1276" w:type="dxa"/>
            <w:tcBorders>
              <w:top w:val="nil"/>
              <w:left w:val="nil"/>
              <w:bottom w:val="single" w:sz="4" w:space="0" w:color="auto"/>
              <w:right w:val="single" w:sz="4" w:space="0" w:color="auto"/>
            </w:tcBorders>
            <w:shd w:val="clear" w:color="auto" w:fill="auto"/>
            <w:vAlign w:val="center"/>
          </w:tcPr>
          <w:p w14:paraId="5741C207" w14:textId="59BFBBDF" w:rsidR="00AD158A" w:rsidRPr="007B3403" w:rsidRDefault="00AD158A" w:rsidP="00BF63D2">
            <w:pPr>
              <w:widowControl/>
              <w:jc w:val="center"/>
              <w:rPr>
                <w:snapToGrid/>
                <w:color w:val="000000"/>
                <w:sz w:val="22"/>
                <w:szCs w:val="22"/>
                <w:lang w:eastAsia="hr-HR"/>
              </w:rPr>
            </w:pPr>
            <w:r w:rsidRPr="007B3403">
              <w:rPr>
                <w:snapToGrid/>
                <w:color w:val="000000"/>
                <w:sz w:val="22"/>
                <w:szCs w:val="22"/>
                <w:lang w:eastAsia="hr-HR"/>
              </w:rPr>
              <w:t>P</w:t>
            </w:r>
          </w:p>
        </w:tc>
        <w:tc>
          <w:tcPr>
            <w:tcW w:w="1418" w:type="dxa"/>
            <w:tcBorders>
              <w:top w:val="nil"/>
              <w:left w:val="nil"/>
              <w:bottom w:val="single" w:sz="4" w:space="0" w:color="auto"/>
              <w:right w:val="single" w:sz="4" w:space="0" w:color="auto"/>
            </w:tcBorders>
            <w:shd w:val="clear" w:color="auto" w:fill="auto"/>
            <w:noWrap/>
            <w:vAlign w:val="center"/>
          </w:tcPr>
          <w:p w14:paraId="10BD7AC3" w14:textId="6E74CBD5" w:rsidR="00AD158A" w:rsidRPr="007B3403" w:rsidRDefault="00AD158A" w:rsidP="00BF63D2">
            <w:pPr>
              <w:widowControl/>
              <w:jc w:val="center"/>
              <w:rPr>
                <w:snapToGrid/>
                <w:color w:val="000000"/>
                <w:sz w:val="22"/>
                <w:szCs w:val="22"/>
                <w:lang w:eastAsia="hr-HR"/>
              </w:rPr>
            </w:pPr>
            <w:proofErr w:type="spellStart"/>
            <w:r w:rsidRPr="007B3403">
              <w:rPr>
                <w:snapToGrid/>
                <w:color w:val="000000"/>
                <w:sz w:val="22"/>
                <w:szCs w:val="22"/>
                <w:lang w:eastAsia="hr-HR"/>
              </w:rPr>
              <w:t>kont</w:t>
            </w:r>
            <w:proofErr w:type="spellEnd"/>
            <w:r w:rsidRPr="007B3403">
              <w:rPr>
                <w:snapToGrid/>
                <w:color w:val="000000"/>
                <w:sz w:val="22"/>
                <w:szCs w:val="22"/>
                <w:lang w:eastAsia="hr-HR"/>
              </w:rPr>
              <w:t>.</w:t>
            </w:r>
          </w:p>
        </w:tc>
        <w:tc>
          <w:tcPr>
            <w:tcW w:w="1842" w:type="dxa"/>
            <w:tcBorders>
              <w:top w:val="nil"/>
              <w:left w:val="nil"/>
              <w:bottom w:val="single" w:sz="4" w:space="0" w:color="auto"/>
              <w:right w:val="single" w:sz="4" w:space="0" w:color="auto"/>
            </w:tcBorders>
            <w:shd w:val="clear" w:color="auto" w:fill="auto"/>
            <w:vAlign w:val="center"/>
          </w:tcPr>
          <w:p w14:paraId="501B33C0" w14:textId="77777777" w:rsidR="00AD158A" w:rsidRPr="007B3403" w:rsidRDefault="00AD158A" w:rsidP="00BF63D2">
            <w:pPr>
              <w:widowControl/>
              <w:jc w:val="center"/>
              <w:rPr>
                <w:snapToGrid/>
                <w:color w:val="000000"/>
                <w:sz w:val="22"/>
                <w:szCs w:val="22"/>
                <w:lang w:eastAsia="hr-HR"/>
              </w:rPr>
            </w:pPr>
          </w:p>
        </w:tc>
        <w:tc>
          <w:tcPr>
            <w:tcW w:w="1701" w:type="dxa"/>
            <w:tcBorders>
              <w:top w:val="nil"/>
              <w:left w:val="nil"/>
              <w:bottom w:val="single" w:sz="4" w:space="0" w:color="auto"/>
              <w:right w:val="single" w:sz="4" w:space="0" w:color="auto"/>
            </w:tcBorders>
            <w:shd w:val="clear" w:color="auto" w:fill="auto"/>
            <w:vAlign w:val="center"/>
          </w:tcPr>
          <w:p w14:paraId="3E9D2D55" w14:textId="2957E6C1" w:rsidR="00AD158A" w:rsidRPr="007B3403" w:rsidRDefault="00AD158A" w:rsidP="00BF63D2">
            <w:pPr>
              <w:widowControl/>
              <w:jc w:val="center"/>
              <w:rPr>
                <w:snapToGrid/>
                <w:color w:val="000000"/>
                <w:sz w:val="22"/>
                <w:szCs w:val="22"/>
                <w:lang w:eastAsia="hr-HR"/>
              </w:rPr>
            </w:pPr>
            <w:r w:rsidRPr="007B3403">
              <w:rPr>
                <w:snapToGrid/>
                <w:color w:val="000000"/>
                <w:sz w:val="22"/>
                <w:szCs w:val="22"/>
                <w:lang w:eastAsia="hr-HR"/>
              </w:rPr>
              <w:t>Odjel za ljudske potencijale, pravne, opće i informatičke poslove</w:t>
            </w:r>
          </w:p>
        </w:tc>
        <w:tc>
          <w:tcPr>
            <w:tcW w:w="1701" w:type="dxa"/>
            <w:tcBorders>
              <w:top w:val="nil"/>
              <w:left w:val="nil"/>
              <w:bottom w:val="single" w:sz="4" w:space="0" w:color="auto"/>
              <w:right w:val="single" w:sz="4" w:space="0" w:color="auto"/>
            </w:tcBorders>
            <w:shd w:val="clear" w:color="auto" w:fill="auto"/>
            <w:vAlign w:val="center"/>
          </w:tcPr>
          <w:p w14:paraId="2EE0F4E4" w14:textId="2C3C48B7" w:rsidR="00AD158A" w:rsidRPr="007B3403" w:rsidRDefault="00AD158A" w:rsidP="00BF63D2">
            <w:pPr>
              <w:widowControl/>
              <w:jc w:val="center"/>
              <w:rPr>
                <w:snapToGrid/>
                <w:color w:val="000000"/>
                <w:sz w:val="22"/>
                <w:szCs w:val="22"/>
                <w:lang w:eastAsia="hr-HR"/>
              </w:rPr>
            </w:pPr>
            <w:r w:rsidRPr="007B3403">
              <w:rPr>
                <w:snapToGrid/>
                <w:color w:val="000000"/>
                <w:sz w:val="22"/>
                <w:szCs w:val="22"/>
                <w:lang w:eastAsia="hr-HR"/>
              </w:rPr>
              <w:t>DA</w:t>
            </w:r>
          </w:p>
        </w:tc>
        <w:tc>
          <w:tcPr>
            <w:tcW w:w="2253" w:type="dxa"/>
            <w:tcBorders>
              <w:top w:val="nil"/>
              <w:left w:val="nil"/>
              <w:bottom w:val="single" w:sz="4" w:space="0" w:color="auto"/>
              <w:right w:val="single" w:sz="4" w:space="0" w:color="auto"/>
            </w:tcBorders>
            <w:shd w:val="clear" w:color="auto" w:fill="auto"/>
            <w:vAlign w:val="center"/>
          </w:tcPr>
          <w:p w14:paraId="071F8E99" w14:textId="77777777" w:rsidR="00AD158A" w:rsidRPr="007B3403" w:rsidRDefault="00AD158A" w:rsidP="00BF63D2">
            <w:pPr>
              <w:widowControl/>
              <w:jc w:val="center"/>
              <w:rPr>
                <w:snapToGrid/>
                <w:color w:val="000000"/>
                <w:sz w:val="22"/>
                <w:szCs w:val="22"/>
                <w:lang w:eastAsia="hr-HR"/>
              </w:rPr>
            </w:pPr>
          </w:p>
        </w:tc>
      </w:tr>
      <w:tr w:rsidR="00BF63D2" w:rsidRPr="007B3403" w14:paraId="7A6BD763" w14:textId="77777777" w:rsidTr="002065E9">
        <w:trPr>
          <w:trHeight w:val="180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14:paraId="48AB5234"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Zakonito i učinkovito upravljanje dokumentacijom</w:t>
            </w:r>
          </w:p>
        </w:tc>
        <w:tc>
          <w:tcPr>
            <w:tcW w:w="2126" w:type="dxa"/>
            <w:tcBorders>
              <w:top w:val="nil"/>
              <w:left w:val="nil"/>
              <w:bottom w:val="single" w:sz="4" w:space="0" w:color="auto"/>
              <w:right w:val="single" w:sz="4" w:space="0" w:color="auto"/>
            </w:tcBorders>
            <w:shd w:val="clear" w:color="auto" w:fill="auto"/>
            <w:vAlign w:val="center"/>
            <w:hideMark/>
          </w:tcPr>
          <w:p w14:paraId="6F7D6510" w14:textId="365598B3" w:rsidR="00BF63D2" w:rsidRPr="007B3403" w:rsidRDefault="0056455C" w:rsidP="00BF63D2">
            <w:pPr>
              <w:widowControl/>
              <w:jc w:val="center"/>
              <w:rPr>
                <w:snapToGrid/>
                <w:color w:val="000000"/>
                <w:sz w:val="22"/>
                <w:szCs w:val="22"/>
                <w:lang w:eastAsia="hr-HR"/>
              </w:rPr>
            </w:pPr>
            <w:r w:rsidRPr="007B3403">
              <w:rPr>
                <w:snapToGrid/>
                <w:color w:val="000000"/>
                <w:sz w:val="22"/>
                <w:szCs w:val="22"/>
                <w:lang w:eastAsia="hr-HR"/>
              </w:rPr>
              <w:t>O</w:t>
            </w:r>
            <w:r w:rsidR="00BF63D2" w:rsidRPr="007B3403">
              <w:rPr>
                <w:snapToGrid/>
                <w:color w:val="000000"/>
                <w:sz w:val="22"/>
                <w:szCs w:val="22"/>
                <w:lang w:eastAsia="hr-HR"/>
              </w:rPr>
              <w:t xml:space="preserve">bavljanje poslova primanja i pregleda pismena, razvrstavanja i raspoređivanja, upisivanja u odgovarajuće evidencije, dostava u rad, otpremanje </w:t>
            </w:r>
          </w:p>
        </w:tc>
        <w:tc>
          <w:tcPr>
            <w:tcW w:w="1276" w:type="dxa"/>
            <w:tcBorders>
              <w:top w:val="nil"/>
              <w:left w:val="nil"/>
              <w:bottom w:val="single" w:sz="4" w:space="0" w:color="auto"/>
              <w:right w:val="single" w:sz="4" w:space="0" w:color="auto"/>
            </w:tcBorders>
            <w:shd w:val="clear" w:color="auto" w:fill="auto"/>
            <w:vAlign w:val="center"/>
            <w:hideMark/>
          </w:tcPr>
          <w:p w14:paraId="389AFE4A" w14:textId="1B3630BC" w:rsidR="00BF63D2" w:rsidRPr="007B3403" w:rsidRDefault="0056455C" w:rsidP="00BF63D2">
            <w:pPr>
              <w:widowControl/>
              <w:jc w:val="center"/>
              <w:rPr>
                <w:snapToGrid/>
                <w:color w:val="000000"/>
                <w:sz w:val="22"/>
                <w:szCs w:val="22"/>
                <w:lang w:eastAsia="hr-HR"/>
              </w:rPr>
            </w:pPr>
            <w:r w:rsidRPr="007B3403">
              <w:rPr>
                <w:snapToGrid/>
                <w:color w:val="000000"/>
                <w:sz w:val="22"/>
                <w:szCs w:val="22"/>
                <w:lang w:eastAsia="hr-HR"/>
              </w:rPr>
              <w:t>P</w:t>
            </w:r>
          </w:p>
        </w:tc>
        <w:tc>
          <w:tcPr>
            <w:tcW w:w="1418" w:type="dxa"/>
            <w:tcBorders>
              <w:top w:val="nil"/>
              <w:left w:val="nil"/>
              <w:bottom w:val="single" w:sz="4" w:space="0" w:color="auto"/>
              <w:right w:val="single" w:sz="4" w:space="0" w:color="auto"/>
            </w:tcBorders>
            <w:shd w:val="clear" w:color="auto" w:fill="auto"/>
            <w:noWrap/>
            <w:vAlign w:val="center"/>
            <w:hideMark/>
          </w:tcPr>
          <w:p w14:paraId="2D1A30E1" w14:textId="18D16308" w:rsidR="00BF63D2" w:rsidRPr="007B3403" w:rsidRDefault="0083085B" w:rsidP="0083085B">
            <w:pPr>
              <w:widowControl/>
              <w:jc w:val="center"/>
              <w:rPr>
                <w:snapToGrid/>
                <w:color w:val="000000"/>
                <w:sz w:val="22"/>
                <w:szCs w:val="22"/>
                <w:lang w:eastAsia="hr-HR"/>
              </w:rPr>
            </w:pPr>
            <w:proofErr w:type="spellStart"/>
            <w:r w:rsidRPr="007B3403">
              <w:rPr>
                <w:snapToGrid/>
                <w:color w:val="000000"/>
                <w:sz w:val="22"/>
                <w:szCs w:val="22"/>
                <w:lang w:eastAsia="hr-HR"/>
              </w:rPr>
              <w:t>kont</w:t>
            </w:r>
            <w:proofErr w:type="spellEnd"/>
            <w:r w:rsidRPr="007B3403">
              <w:rPr>
                <w:snapToGrid/>
                <w:color w:val="000000"/>
                <w:sz w:val="22"/>
                <w:szCs w:val="22"/>
                <w:lang w:eastAsia="hr-HR"/>
              </w:rPr>
              <w:t>.</w:t>
            </w:r>
          </w:p>
        </w:tc>
        <w:tc>
          <w:tcPr>
            <w:tcW w:w="1842" w:type="dxa"/>
            <w:tcBorders>
              <w:top w:val="nil"/>
              <w:left w:val="nil"/>
              <w:bottom w:val="single" w:sz="4" w:space="0" w:color="auto"/>
              <w:right w:val="single" w:sz="4" w:space="0" w:color="auto"/>
            </w:tcBorders>
            <w:shd w:val="clear" w:color="auto" w:fill="auto"/>
            <w:vAlign w:val="center"/>
            <w:hideMark/>
          </w:tcPr>
          <w:p w14:paraId="60D1F2F7"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 </w:t>
            </w:r>
          </w:p>
        </w:tc>
        <w:tc>
          <w:tcPr>
            <w:tcW w:w="1701" w:type="dxa"/>
            <w:tcBorders>
              <w:top w:val="nil"/>
              <w:left w:val="nil"/>
              <w:bottom w:val="single" w:sz="4" w:space="0" w:color="auto"/>
              <w:right w:val="single" w:sz="4" w:space="0" w:color="auto"/>
            </w:tcBorders>
            <w:shd w:val="clear" w:color="auto" w:fill="auto"/>
            <w:vAlign w:val="center"/>
            <w:hideMark/>
          </w:tcPr>
          <w:p w14:paraId="7162D5A7"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Odjel za ljudske potencijale, pravne, opće i informatičke poslove</w:t>
            </w:r>
          </w:p>
        </w:tc>
        <w:tc>
          <w:tcPr>
            <w:tcW w:w="1701" w:type="dxa"/>
            <w:tcBorders>
              <w:top w:val="nil"/>
              <w:left w:val="nil"/>
              <w:bottom w:val="single" w:sz="4" w:space="0" w:color="auto"/>
              <w:right w:val="single" w:sz="4" w:space="0" w:color="auto"/>
            </w:tcBorders>
            <w:shd w:val="clear" w:color="auto" w:fill="auto"/>
            <w:vAlign w:val="center"/>
            <w:hideMark/>
          </w:tcPr>
          <w:p w14:paraId="77AB6565"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DA</w:t>
            </w:r>
          </w:p>
        </w:tc>
        <w:tc>
          <w:tcPr>
            <w:tcW w:w="2253" w:type="dxa"/>
            <w:tcBorders>
              <w:top w:val="nil"/>
              <w:left w:val="nil"/>
              <w:bottom w:val="single" w:sz="4" w:space="0" w:color="auto"/>
              <w:right w:val="single" w:sz="4" w:space="0" w:color="auto"/>
            </w:tcBorders>
            <w:shd w:val="clear" w:color="auto" w:fill="auto"/>
            <w:vAlign w:val="center"/>
            <w:hideMark/>
          </w:tcPr>
          <w:p w14:paraId="055DCC1B"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 </w:t>
            </w:r>
          </w:p>
        </w:tc>
      </w:tr>
      <w:tr w:rsidR="00BF63D2" w:rsidRPr="007B3403" w14:paraId="76F967D0" w14:textId="77777777" w:rsidTr="002065E9">
        <w:trPr>
          <w:trHeight w:val="1200"/>
        </w:trPr>
        <w:tc>
          <w:tcPr>
            <w:tcW w:w="1858" w:type="dxa"/>
            <w:vMerge/>
            <w:tcBorders>
              <w:top w:val="nil"/>
              <w:left w:val="single" w:sz="4" w:space="0" w:color="auto"/>
              <w:bottom w:val="single" w:sz="4" w:space="0" w:color="auto"/>
              <w:right w:val="single" w:sz="4" w:space="0" w:color="auto"/>
            </w:tcBorders>
            <w:vAlign w:val="center"/>
            <w:hideMark/>
          </w:tcPr>
          <w:p w14:paraId="1632D7EB" w14:textId="77777777" w:rsidR="00BF63D2" w:rsidRPr="007B3403" w:rsidRDefault="00BF63D2" w:rsidP="00BF63D2">
            <w:pPr>
              <w:widowControl/>
              <w:rPr>
                <w:snapToGrid/>
                <w:color w:val="000000"/>
                <w:sz w:val="22"/>
                <w:szCs w:val="22"/>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37921C07" w14:textId="387B17B7" w:rsidR="00BF63D2" w:rsidRPr="007B3403" w:rsidRDefault="0056455C" w:rsidP="00BF63D2">
            <w:pPr>
              <w:widowControl/>
              <w:jc w:val="center"/>
              <w:rPr>
                <w:snapToGrid/>
                <w:color w:val="000000"/>
                <w:sz w:val="22"/>
                <w:szCs w:val="22"/>
                <w:lang w:eastAsia="hr-HR"/>
              </w:rPr>
            </w:pPr>
            <w:r w:rsidRPr="007B3403">
              <w:rPr>
                <w:snapToGrid/>
                <w:color w:val="000000"/>
                <w:sz w:val="22"/>
                <w:szCs w:val="22"/>
                <w:lang w:eastAsia="hr-HR"/>
              </w:rPr>
              <w:t>U</w:t>
            </w:r>
            <w:r w:rsidR="00BF63D2" w:rsidRPr="007B3403">
              <w:rPr>
                <w:snapToGrid/>
                <w:color w:val="000000"/>
                <w:sz w:val="22"/>
                <w:szCs w:val="22"/>
                <w:lang w:eastAsia="hr-HR"/>
              </w:rPr>
              <w:t>spostavljanje pismohrane (arhive)</w:t>
            </w:r>
          </w:p>
        </w:tc>
        <w:tc>
          <w:tcPr>
            <w:tcW w:w="1276" w:type="dxa"/>
            <w:tcBorders>
              <w:top w:val="nil"/>
              <w:left w:val="nil"/>
              <w:bottom w:val="single" w:sz="4" w:space="0" w:color="auto"/>
              <w:right w:val="single" w:sz="4" w:space="0" w:color="auto"/>
            </w:tcBorders>
            <w:shd w:val="clear" w:color="auto" w:fill="auto"/>
            <w:vAlign w:val="center"/>
            <w:hideMark/>
          </w:tcPr>
          <w:p w14:paraId="7B4A0138" w14:textId="46CFCBD1" w:rsidR="00BF63D2" w:rsidRPr="007B3403" w:rsidRDefault="00CE0916" w:rsidP="00BF63D2">
            <w:pPr>
              <w:widowControl/>
              <w:jc w:val="center"/>
              <w:rPr>
                <w:snapToGrid/>
                <w:color w:val="000000"/>
                <w:sz w:val="22"/>
                <w:szCs w:val="22"/>
                <w:lang w:eastAsia="hr-HR"/>
              </w:rPr>
            </w:pPr>
            <w:r w:rsidRPr="007B3403">
              <w:rPr>
                <w:snapToGrid/>
                <w:color w:val="000000"/>
                <w:sz w:val="22"/>
                <w:szCs w:val="22"/>
                <w:lang w:eastAsia="hr-HR"/>
              </w:rPr>
              <w:t>P</w:t>
            </w:r>
          </w:p>
        </w:tc>
        <w:tc>
          <w:tcPr>
            <w:tcW w:w="1418" w:type="dxa"/>
            <w:tcBorders>
              <w:top w:val="nil"/>
              <w:left w:val="nil"/>
              <w:bottom w:val="single" w:sz="4" w:space="0" w:color="auto"/>
              <w:right w:val="single" w:sz="4" w:space="0" w:color="auto"/>
            </w:tcBorders>
            <w:shd w:val="clear" w:color="auto" w:fill="auto"/>
            <w:noWrap/>
            <w:vAlign w:val="center"/>
            <w:hideMark/>
          </w:tcPr>
          <w:p w14:paraId="611DC8E3" w14:textId="44598B21" w:rsidR="00BF63D2" w:rsidRPr="007B3403" w:rsidRDefault="00860B5F" w:rsidP="00BF63D2">
            <w:pPr>
              <w:widowControl/>
              <w:jc w:val="center"/>
              <w:rPr>
                <w:snapToGrid/>
                <w:color w:val="000000"/>
                <w:sz w:val="22"/>
                <w:szCs w:val="22"/>
                <w:lang w:eastAsia="hr-HR"/>
              </w:rPr>
            </w:pPr>
            <w:r w:rsidRPr="007B3403">
              <w:rPr>
                <w:snapToGrid/>
                <w:color w:val="000000"/>
                <w:sz w:val="22"/>
                <w:szCs w:val="22"/>
                <w:lang w:eastAsia="hr-HR"/>
              </w:rPr>
              <w:t>tijekom 2015</w:t>
            </w:r>
            <w:r w:rsidR="00BF63D2" w:rsidRPr="007B3403">
              <w:rPr>
                <w:snapToGrid/>
                <w:color w:val="000000"/>
                <w:sz w:val="22"/>
                <w:szCs w:val="22"/>
                <w:lang w:eastAsia="hr-HR"/>
              </w:rPr>
              <w:t xml:space="preserve">. </w:t>
            </w:r>
          </w:p>
        </w:tc>
        <w:tc>
          <w:tcPr>
            <w:tcW w:w="1842" w:type="dxa"/>
            <w:tcBorders>
              <w:top w:val="nil"/>
              <w:left w:val="nil"/>
              <w:bottom w:val="single" w:sz="4" w:space="0" w:color="auto"/>
              <w:right w:val="single" w:sz="4" w:space="0" w:color="auto"/>
            </w:tcBorders>
            <w:shd w:val="clear" w:color="auto" w:fill="auto"/>
            <w:vAlign w:val="center"/>
            <w:hideMark/>
          </w:tcPr>
          <w:p w14:paraId="4EB09CEE"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 </w:t>
            </w:r>
          </w:p>
        </w:tc>
        <w:tc>
          <w:tcPr>
            <w:tcW w:w="1701" w:type="dxa"/>
            <w:tcBorders>
              <w:top w:val="nil"/>
              <w:left w:val="nil"/>
              <w:bottom w:val="single" w:sz="4" w:space="0" w:color="auto"/>
              <w:right w:val="single" w:sz="4" w:space="0" w:color="auto"/>
            </w:tcBorders>
            <w:shd w:val="clear" w:color="auto" w:fill="auto"/>
            <w:vAlign w:val="center"/>
            <w:hideMark/>
          </w:tcPr>
          <w:p w14:paraId="688148F3"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Odjel za ljudske potencijale, pravne, opće i informatičke poslove</w:t>
            </w:r>
          </w:p>
        </w:tc>
        <w:tc>
          <w:tcPr>
            <w:tcW w:w="1701" w:type="dxa"/>
            <w:tcBorders>
              <w:top w:val="nil"/>
              <w:left w:val="nil"/>
              <w:bottom w:val="single" w:sz="4" w:space="0" w:color="auto"/>
              <w:right w:val="single" w:sz="4" w:space="0" w:color="auto"/>
            </w:tcBorders>
            <w:shd w:val="clear" w:color="auto" w:fill="auto"/>
            <w:vAlign w:val="center"/>
            <w:hideMark/>
          </w:tcPr>
          <w:p w14:paraId="42D88119"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NE</w:t>
            </w:r>
          </w:p>
        </w:tc>
        <w:tc>
          <w:tcPr>
            <w:tcW w:w="2253" w:type="dxa"/>
            <w:tcBorders>
              <w:top w:val="nil"/>
              <w:left w:val="nil"/>
              <w:bottom w:val="single" w:sz="4" w:space="0" w:color="auto"/>
              <w:right w:val="single" w:sz="4" w:space="0" w:color="auto"/>
            </w:tcBorders>
            <w:shd w:val="clear" w:color="auto" w:fill="auto"/>
            <w:vAlign w:val="center"/>
            <w:hideMark/>
          </w:tcPr>
          <w:p w14:paraId="06DD685D"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 </w:t>
            </w:r>
          </w:p>
        </w:tc>
      </w:tr>
      <w:tr w:rsidR="00BF63D2" w:rsidRPr="007B3403" w14:paraId="6BDD75C2" w14:textId="77777777" w:rsidTr="002065E9">
        <w:trPr>
          <w:trHeight w:val="557"/>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91080F6"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lastRenderedPageBreak/>
              <w:t xml:space="preserve">Uredno i pravilno korištenje imovine Državnog ureda </w:t>
            </w:r>
          </w:p>
        </w:tc>
        <w:tc>
          <w:tcPr>
            <w:tcW w:w="2126" w:type="dxa"/>
            <w:tcBorders>
              <w:top w:val="nil"/>
              <w:left w:val="nil"/>
              <w:bottom w:val="single" w:sz="4" w:space="0" w:color="auto"/>
              <w:right w:val="single" w:sz="4" w:space="0" w:color="auto"/>
            </w:tcBorders>
            <w:shd w:val="clear" w:color="auto" w:fill="auto"/>
            <w:vAlign w:val="center"/>
            <w:hideMark/>
          </w:tcPr>
          <w:p w14:paraId="69303482"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 xml:space="preserve">Organizacija poslova u vezi održavanja imovine </w:t>
            </w:r>
          </w:p>
        </w:tc>
        <w:tc>
          <w:tcPr>
            <w:tcW w:w="1276" w:type="dxa"/>
            <w:tcBorders>
              <w:top w:val="nil"/>
              <w:left w:val="nil"/>
              <w:bottom w:val="single" w:sz="4" w:space="0" w:color="auto"/>
              <w:right w:val="single" w:sz="4" w:space="0" w:color="auto"/>
            </w:tcBorders>
            <w:shd w:val="clear" w:color="auto" w:fill="auto"/>
            <w:vAlign w:val="center"/>
            <w:hideMark/>
          </w:tcPr>
          <w:p w14:paraId="795B4294" w14:textId="766ED774" w:rsidR="00BF63D2" w:rsidRPr="007B3403" w:rsidRDefault="0056455C" w:rsidP="00BF63D2">
            <w:pPr>
              <w:widowControl/>
              <w:jc w:val="center"/>
              <w:rPr>
                <w:snapToGrid/>
                <w:color w:val="000000"/>
                <w:sz w:val="22"/>
                <w:szCs w:val="22"/>
                <w:lang w:eastAsia="hr-HR"/>
              </w:rPr>
            </w:pPr>
            <w:r w:rsidRPr="007B3403">
              <w:rPr>
                <w:snapToGrid/>
                <w:color w:val="000000"/>
                <w:sz w:val="22"/>
                <w:szCs w:val="22"/>
                <w:lang w:eastAsia="hr-HR"/>
              </w:rPr>
              <w:t>P</w:t>
            </w:r>
          </w:p>
        </w:tc>
        <w:tc>
          <w:tcPr>
            <w:tcW w:w="1418" w:type="dxa"/>
            <w:tcBorders>
              <w:top w:val="nil"/>
              <w:left w:val="nil"/>
              <w:bottom w:val="single" w:sz="4" w:space="0" w:color="auto"/>
              <w:right w:val="single" w:sz="4" w:space="0" w:color="auto"/>
            </w:tcBorders>
            <w:shd w:val="clear" w:color="auto" w:fill="auto"/>
            <w:noWrap/>
            <w:vAlign w:val="center"/>
            <w:hideMark/>
          </w:tcPr>
          <w:p w14:paraId="3D16226C" w14:textId="74A9E050" w:rsidR="00BF63D2" w:rsidRPr="007B3403" w:rsidRDefault="0083085B" w:rsidP="00BF63D2">
            <w:pPr>
              <w:widowControl/>
              <w:jc w:val="center"/>
              <w:rPr>
                <w:snapToGrid/>
                <w:color w:val="000000"/>
                <w:sz w:val="22"/>
                <w:szCs w:val="22"/>
                <w:lang w:eastAsia="hr-HR"/>
              </w:rPr>
            </w:pPr>
            <w:proofErr w:type="spellStart"/>
            <w:r w:rsidRPr="007B3403">
              <w:rPr>
                <w:snapToGrid/>
                <w:color w:val="000000"/>
                <w:sz w:val="22"/>
                <w:szCs w:val="22"/>
                <w:lang w:eastAsia="hr-HR"/>
              </w:rPr>
              <w:t>kont</w:t>
            </w:r>
            <w:proofErr w:type="spellEnd"/>
            <w:r w:rsidRPr="007B3403">
              <w:rPr>
                <w:snapToGrid/>
                <w:color w:val="000000"/>
                <w:sz w:val="22"/>
                <w:szCs w:val="22"/>
                <w:lang w:eastAsia="hr-HR"/>
              </w:rPr>
              <w:t>.</w:t>
            </w:r>
          </w:p>
        </w:tc>
        <w:tc>
          <w:tcPr>
            <w:tcW w:w="1842" w:type="dxa"/>
            <w:tcBorders>
              <w:top w:val="nil"/>
              <w:left w:val="nil"/>
              <w:bottom w:val="single" w:sz="4" w:space="0" w:color="auto"/>
              <w:right w:val="single" w:sz="4" w:space="0" w:color="auto"/>
            </w:tcBorders>
            <w:shd w:val="clear" w:color="auto" w:fill="auto"/>
            <w:vAlign w:val="center"/>
            <w:hideMark/>
          </w:tcPr>
          <w:p w14:paraId="1533706A"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 </w:t>
            </w:r>
          </w:p>
        </w:tc>
        <w:tc>
          <w:tcPr>
            <w:tcW w:w="1701" w:type="dxa"/>
            <w:tcBorders>
              <w:top w:val="nil"/>
              <w:left w:val="nil"/>
              <w:bottom w:val="single" w:sz="4" w:space="0" w:color="auto"/>
              <w:right w:val="single" w:sz="4" w:space="0" w:color="auto"/>
            </w:tcBorders>
            <w:shd w:val="clear" w:color="auto" w:fill="auto"/>
            <w:vAlign w:val="center"/>
            <w:hideMark/>
          </w:tcPr>
          <w:p w14:paraId="716C4A8D"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Odjel za ljudske potencijale, pravne, opće i informatičke poslove</w:t>
            </w:r>
          </w:p>
        </w:tc>
        <w:tc>
          <w:tcPr>
            <w:tcW w:w="1701" w:type="dxa"/>
            <w:tcBorders>
              <w:top w:val="nil"/>
              <w:left w:val="nil"/>
              <w:bottom w:val="single" w:sz="4" w:space="0" w:color="auto"/>
              <w:right w:val="single" w:sz="4" w:space="0" w:color="auto"/>
            </w:tcBorders>
            <w:shd w:val="clear" w:color="auto" w:fill="auto"/>
            <w:vAlign w:val="center"/>
            <w:hideMark/>
          </w:tcPr>
          <w:p w14:paraId="6274FE54" w14:textId="65612805" w:rsidR="00BF63D2" w:rsidRPr="007B3403" w:rsidRDefault="00C861C9" w:rsidP="00BF63D2">
            <w:pPr>
              <w:widowControl/>
              <w:jc w:val="center"/>
              <w:rPr>
                <w:snapToGrid/>
                <w:color w:val="000000"/>
                <w:sz w:val="22"/>
                <w:szCs w:val="22"/>
                <w:lang w:eastAsia="hr-HR"/>
              </w:rPr>
            </w:pPr>
            <w:r w:rsidRPr="007B3403">
              <w:rPr>
                <w:snapToGrid/>
                <w:sz w:val="22"/>
                <w:szCs w:val="22"/>
                <w:lang w:eastAsia="hr-HR"/>
              </w:rPr>
              <w:t>DA</w:t>
            </w:r>
          </w:p>
        </w:tc>
        <w:tc>
          <w:tcPr>
            <w:tcW w:w="2253" w:type="dxa"/>
            <w:tcBorders>
              <w:top w:val="nil"/>
              <w:left w:val="nil"/>
              <w:bottom w:val="single" w:sz="4" w:space="0" w:color="auto"/>
              <w:right w:val="single" w:sz="4" w:space="0" w:color="auto"/>
            </w:tcBorders>
            <w:shd w:val="clear" w:color="auto" w:fill="auto"/>
            <w:vAlign w:val="center"/>
            <w:hideMark/>
          </w:tcPr>
          <w:p w14:paraId="3D4DC724"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 </w:t>
            </w:r>
          </w:p>
        </w:tc>
      </w:tr>
      <w:tr w:rsidR="00BF63D2" w:rsidRPr="007B3403" w14:paraId="30A10576" w14:textId="77777777" w:rsidTr="002065E9">
        <w:trPr>
          <w:trHeight w:val="120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14:paraId="29FB90D5"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Osigurati rad Državnog ureda u ICT području</w:t>
            </w:r>
          </w:p>
        </w:tc>
        <w:tc>
          <w:tcPr>
            <w:tcW w:w="2126" w:type="dxa"/>
            <w:tcBorders>
              <w:top w:val="nil"/>
              <w:left w:val="nil"/>
              <w:bottom w:val="single" w:sz="4" w:space="0" w:color="auto"/>
              <w:right w:val="single" w:sz="4" w:space="0" w:color="auto"/>
            </w:tcBorders>
            <w:shd w:val="clear" w:color="auto" w:fill="auto"/>
            <w:vAlign w:val="center"/>
            <w:hideMark/>
          </w:tcPr>
          <w:p w14:paraId="32F010E0"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Pružiti adekvatnu podršku korisnicima informacijskog sustava Državnog ureda</w:t>
            </w:r>
          </w:p>
        </w:tc>
        <w:tc>
          <w:tcPr>
            <w:tcW w:w="1276" w:type="dxa"/>
            <w:tcBorders>
              <w:top w:val="nil"/>
              <w:left w:val="nil"/>
              <w:bottom w:val="single" w:sz="4" w:space="0" w:color="auto"/>
              <w:right w:val="single" w:sz="4" w:space="0" w:color="auto"/>
            </w:tcBorders>
            <w:shd w:val="clear" w:color="auto" w:fill="auto"/>
            <w:vAlign w:val="center"/>
            <w:hideMark/>
          </w:tcPr>
          <w:p w14:paraId="3EC41E84" w14:textId="2F8EAC07" w:rsidR="00BF63D2" w:rsidRPr="007B3403" w:rsidRDefault="0056455C" w:rsidP="00BF63D2">
            <w:pPr>
              <w:widowControl/>
              <w:jc w:val="center"/>
              <w:rPr>
                <w:snapToGrid/>
                <w:color w:val="000000"/>
                <w:sz w:val="22"/>
                <w:szCs w:val="22"/>
                <w:lang w:eastAsia="hr-HR"/>
              </w:rPr>
            </w:pPr>
            <w:r w:rsidRPr="007B3403">
              <w:rPr>
                <w:snapToGrid/>
                <w:color w:val="000000"/>
                <w:sz w:val="22"/>
                <w:szCs w:val="22"/>
                <w:lang w:eastAsia="hr-HR"/>
              </w:rPr>
              <w:t>P</w:t>
            </w:r>
          </w:p>
        </w:tc>
        <w:tc>
          <w:tcPr>
            <w:tcW w:w="1418" w:type="dxa"/>
            <w:tcBorders>
              <w:top w:val="nil"/>
              <w:left w:val="nil"/>
              <w:bottom w:val="single" w:sz="4" w:space="0" w:color="auto"/>
              <w:right w:val="single" w:sz="4" w:space="0" w:color="auto"/>
            </w:tcBorders>
            <w:shd w:val="clear" w:color="auto" w:fill="auto"/>
            <w:noWrap/>
            <w:vAlign w:val="center"/>
            <w:hideMark/>
          </w:tcPr>
          <w:p w14:paraId="04D39030" w14:textId="4DC45CA7" w:rsidR="00BF63D2" w:rsidRPr="007B3403" w:rsidRDefault="0083085B" w:rsidP="00BF63D2">
            <w:pPr>
              <w:widowControl/>
              <w:jc w:val="center"/>
              <w:rPr>
                <w:snapToGrid/>
                <w:color w:val="000000"/>
                <w:sz w:val="22"/>
                <w:szCs w:val="22"/>
                <w:lang w:eastAsia="hr-HR"/>
              </w:rPr>
            </w:pPr>
            <w:proofErr w:type="spellStart"/>
            <w:r w:rsidRPr="007B3403">
              <w:rPr>
                <w:snapToGrid/>
                <w:color w:val="000000"/>
                <w:sz w:val="22"/>
                <w:szCs w:val="22"/>
                <w:lang w:eastAsia="hr-HR"/>
              </w:rPr>
              <w:t>kont</w:t>
            </w:r>
            <w:proofErr w:type="spellEnd"/>
            <w:r w:rsidRPr="007B3403">
              <w:rPr>
                <w:snapToGrid/>
                <w:color w:val="000000"/>
                <w:sz w:val="22"/>
                <w:szCs w:val="22"/>
                <w:lang w:eastAsia="hr-HR"/>
              </w:rPr>
              <w:t>.</w:t>
            </w:r>
          </w:p>
        </w:tc>
        <w:tc>
          <w:tcPr>
            <w:tcW w:w="1842" w:type="dxa"/>
            <w:tcBorders>
              <w:top w:val="nil"/>
              <w:left w:val="nil"/>
              <w:bottom w:val="single" w:sz="4" w:space="0" w:color="auto"/>
              <w:right w:val="single" w:sz="4" w:space="0" w:color="auto"/>
            </w:tcBorders>
            <w:shd w:val="clear" w:color="auto" w:fill="auto"/>
            <w:vAlign w:val="center"/>
            <w:hideMark/>
          </w:tcPr>
          <w:p w14:paraId="434F39EF"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 </w:t>
            </w:r>
          </w:p>
        </w:tc>
        <w:tc>
          <w:tcPr>
            <w:tcW w:w="1701" w:type="dxa"/>
            <w:tcBorders>
              <w:top w:val="nil"/>
              <w:left w:val="nil"/>
              <w:bottom w:val="single" w:sz="4" w:space="0" w:color="auto"/>
              <w:right w:val="single" w:sz="4" w:space="0" w:color="auto"/>
            </w:tcBorders>
            <w:shd w:val="clear" w:color="auto" w:fill="auto"/>
            <w:vAlign w:val="center"/>
            <w:hideMark/>
          </w:tcPr>
          <w:p w14:paraId="516E5E04"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Odjel za ljudske potencijale, pravne, opće i informatičke poslove</w:t>
            </w:r>
          </w:p>
        </w:tc>
        <w:tc>
          <w:tcPr>
            <w:tcW w:w="1701" w:type="dxa"/>
            <w:tcBorders>
              <w:top w:val="nil"/>
              <w:left w:val="nil"/>
              <w:bottom w:val="single" w:sz="4" w:space="0" w:color="auto"/>
              <w:right w:val="single" w:sz="4" w:space="0" w:color="auto"/>
            </w:tcBorders>
            <w:shd w:val="clear" w:color="auto" w:fill="auto"/>
            <w:vAlign w:val="center"/>
            <w:hideMark/>
          </w:tcPr>
          <w:p w14:paraId="12199147"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DA</w:t>
            </w:r>
          </w:p>
        </w:tc>
        <w:tc>
          <w:tcPr>
            <w:tcW w:w="2253" w:type="dxa"/>
            <w:tcBorders>
              <w:top w:val="nil"/>
              <w:left w:val="nil"/>
              <w:bottom w:val="single" w:sz="4" w:space="0" w:color="auto"/>
              <w:right w:val="single" w:sz="4" w:space="0" w:color="auto"/>
            </w:tcBorders>
            <w:shd w:val="clear" w:color="auto" w:fill="auto"/>
            <w:vAlign w:val="center"/>
            <w:hideMark/>
          </w:tcPr>
          <w:p w14:paraId="79E711C1"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 </w:t>
            </w:r>
          </w:p>
        </w:tc>
      </w:tr>
      <w:tr w:rsidR="00BF63D2" w:rsidRPr="007B3403" w14:paraId="423DEAD7" w14:textId="77777777" w:rsidTr="002065E9">
        <w:trPr>
          <w:trHeight w:val="1627"/>
        </w:trPr>
        <w:tc>
          <w:tcPr>
            <w:tcW w:w="1858" w:type="dxa"/>
            <w:vMerge/>
            <w:tcBorders>
              <w:top w:val="nil"/>
              <w:left w:val="single" w:sz="4" w:space="0" w:color="auto"/>
              <w:bottom w:val="single" w:sz="4" w:space="0" w:color="auto"/>
              <w:right w:val="single" w:sz="4" w:space="0" w:color="auto"/>
            </w:tcBorders>
            <w:vAlign w:val="center"/>
            <w:hideMark/>
          </w:tcPr>
          <w:p w14:paraId="2C5B4C85" w14:textId="77777777" w:rsidR="00BF63D2" w:rsidRPr="007B3403" w:rsidRDefault="00BF63D2" w:rsidP="00BF63D2">
            <w:pPr>
              <w:widowControl/>
              <w:rPr>
                <w:snapToGrid/>
                <w:color w:val="000000"/>
                <w:sz w:val="22"/>
                <w:szCs w:val="22"/>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45935D30"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Osigurati ispravan rad postojećeg</w:t>
            </w:r>
            <w:r w:rsidRPr="007B3403">
              <w:rPr>
                <w:snapToGrid/>
                <w:color w:val="000000"/>
                <w:sz w:val="22"/>
                <w:szCs w:val="22"/>
                <w:lang w:eastAsia="hr-HR"/>
              </w:rPr>
              <w:br/>
              <w:t xml:space="preserve">informatičkog sustava, baza podataka i </w:t>
            </w:r>
            <w:r w:rsidRPr="007B3403">
              <w:rPr>
                <w:snapToGrid/>
                <w:color w:val="000000"/>
                <w:sz w:val="22"/>
                <w:szCs w:val="22"/>
                <w:lang w:eastAsia="hr-HR"/>
              </w:rPr>
              <w:br/>
              <w:t xml:space="preserve">informatičke opreme </w:t>
            </w:r>
          </w:p>
        </w:tc>
        <w:tc>
          <w:tcPr>
            <w:tcW w:w="1276" w:type="dxa"/>
            <w:tcBorders>
              <w:top w:val="nil"/>
              <w:left w:val="nil"/>
              <w:bottom w:val="single" w:sz="4" w:space="0" w:color="auto"/>
              <w:right w:val="single" w:sz="4" w:space="0" w:color="auto"/>
            </w:tcBorders>
            <w:shd w:val="clear" w:color="auto" w:fill="auto"/>
            <w:vAlign w:val="center"/>
            <w:hideMark/>
          </w:tcPr>
          <w:p w14:paraId="416AD03B" w14:textId="29A12342" w:rsidR="00BF63D2" w:rsidRPr="007B3403" w:rsidRDefault="006A7F0F" w:rsidP="00BF63D2">
            <w:pPr>
              <w:widowControl/>
              <w:jc w:val="center"/>
              <w:rPr>
                <w:snapToGrid/>
                <w:color w:val="000000"/>
                <w:sz w:val="22"/>
                <w:szCs w:val="22"/>
                <w:lang w:eastAsia="hr-HR"/>
              </w:rPr>
            </w:pPr>
            <w:r w:rsidRPr="007B3403">
              <w:rPr>
                <w:snapToGrid/>
                <w:color w:val="000000"/>
                <w:sz w:val="22"/>
                <w:szCs w:val="22"/>
                <w:lang w:eastAsia="hr-HR"/>
              </w:rPr>
              <w:t>P</w:t>
            </w:r>
          </w:p>
        </w:tc>
        <w:tc>
          <w:tcPr>
            <w:tcW w:w="1418" w:type="dxa"/>
            <w:tcBorders>
              <w:top w:val="nil"/>
              <w:left w:val="nil"/>
              <w:bottom w:val="single" w:sz="4" w:space="0" w:color="auto"/>
              <w:right w:val="single" w:sz="4" w:space="0" w:color="auto"/>
            </w:tcBorders>
            <w:shd w:val="clear" w:color="auto" w:fill="auto"/>
            <w:noWrap/>
            <w:vAlign w:val="center"/>
            <w:hideMark/>
          </w:tcPr>
          <w:p w14:paraId="39C34073" w14:textId="633C515B" w:rsidR="00BF63D2" w:rsidRPr="007B3403" w:rsidRDefault="0083085B" w:rsidP="00BF63D2">
            <w:pPr>
              <w:widowControl/>
              <w:jc w:val="center"/>
              <w:rPr>
                <w:snapToGrid/>
                <w:color w:val="000000"/>
                <w:sz w:val="22"/>
                <w:szCs w:val="22"/>
                <w:lang w:eastAsia="hr-HR"/>
              </w:rPr>
            </w:pPr>
            <w:proofErr w:type="spellStart"/>
            <w:r w:rsidRPr="007B3403">
              <w:rPr>
                <w:snapToGrid/>
                <w:color w:val="000000"/>
                <w:sz w:val="22"/>
                <w:szCs w:val="22"/>
                <w:lang w:eastAsia="hr-HR"/>
              </w:rPr>
              <w:t>kont</w:t>
            </w:r>
            <w:proofErr w:type="spellEnd"/>
            <w:r w:rsidRPr="007B3403">
              <w:rPr>
                <w:snapToGrid/>
                <w:color w:val="000000"/>
                <w:sz w:val="22"/>
                <w:szCs w:val="22"/>
                <w:lang w:eastAsia="hr-HR"/>
              </w:rPr>
              <w:t>.</w:t>
            </w:r>
          </w:p>
        </w:tc>
        <w:tc>
          <w:tcPr>
            <w:tcW w:w="1842" w:type="dxa"/>
            <w:tcBorders>
              <w:top w:val="nil"/>
              <w:left w:val="nil"/>
              <w:bottom w:val="single" w:sz="4" w:space="0" w:color="auto"/>
              <w:right w:val="single" w:sz="4" w:space="0" w:color="auto"/>
            </w:tcBorders>
            <w:shd w:val="clear" w:color="auto" w:fill="auto"/>
            <w:vAlign w:val="center"/>
            <w:hideMark/>
          </w:tcPr>
          <w:p w14:paraId="128C4D87"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 </w:t>
            </w:r>
          </w:p>
        </w:tc>
        <w:tc>
          <w:tcPr>
            <w:tcW w:w="1701" w:type="dxa"/>
            <w:tcBorders>
              <w:top w:val="nil"/>
              <w:left w:val="nil"/>
              <w:bottom w:val="single" w:sz="4" w:space="0" w:color="auto"/>
              <w:right w:val="single" w:sz="4" w:space="0" w:color="auto"/>
            </w:tcBorders>
            <w:shd w:val="clear" w:color="auto" w:fill="auto"/>
            <w:vAlign w:val="center"/>
            <w:hideMark/>
          </w:tcPr>
          <w:p w14:paraId="2B86EE0A"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Odjel za ljudske potencijale, pravne, opće i informatičke poslove</w:t>
            </w:r>
          </w:p>
        </w:tc>
        <w:tc>
          <w:tcPr>
            <w:tcW w:w="1701" w:type="dxa"/>
            <w:tcBorders>
              <w:top w:val="nil"/>
              <w:left w:val="nil"/>
              <w:bottom w:val="single" w:sz="4" w:space="0" w:color="auto"/>
              <w:right w:val="single" w:sz="4" w:space="0" w:color="auto"/>
            </w:tcBorders>
            <w:shd w:val="clear" w:color="auto" w:fill="auto"/>
            <w:vAlign w:val="center"/>
            <w:hideMark/>
          </w:tcPr>
          <w:p w14:paraId="7266BFBC"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DA</w:t>
            </w:r>
          </w:p>
        </w:tc>
        <w:tc>
          <w:tcPr>
            <w:tcW w:w="2253" w:type="dxa"/>
            <w:tcBorders>
              <w:top w:val="nil"/>
              <w:left w:val="nil"/>
              <w:bottom w:val="single" w:sz="4" w:space="0" w:color="auto"/>
              <w:right w:val="single" w:sz="4" w:space="0" w:color="auto"/>
            </w:tcBorders>
            <w:shd w:val="clear" w:color="auto" w:fill="auto"/>
            <w:vAlign w:val="center"/>
            <w:hideMark/>
          </w:tcPr>
          <w:p w14:paraId="6AD681C9"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 </w:t>
            </w:r>
          </w:p>
        </w:tc>
      </w:tr>
      <w:tr w:rsidR="00BF63D2" w:rsidRPr="007B3403" w14:paraId="67E92EEA" w14:textId="77777777" w:rsidTr="002065E9">
        <w:trPr>
          <w:trHeight w:val="1200"/>
        </w:trPr>
        <w:tc>
          <w:tcPr>
            <w:tcW w:w="1858" w:type="dxa"/>
            <w:vMerge/>
            <w:tcBorders>
              <w:top w:val="nil"/>
              <w:left w:val="single" w:sz="4" w:space="0" w:color="auto"/>
              <w:bottom w:val="single" w:sz="4" w:space="0" w:color="auto"/>
              <w:right w:val="single" w:sz="4" w:space="0" w:color="auto"/>
            </w:tcBorders>
            <w:vAlign w:val="center"/>
            <w:hideMark/>
          </w:tcPr>
          <w:p w14:paraId="5C670675" w14:textId="77777777" w:rsidR="00BF63D2" w:rsidRPr="007B3403" w:rsidRDefault="00BF63D2" w:rsidP="00BF63D2">
            <w:pPr>
              <w:widowControl/>
              <w:rPr>
                <w:snapToGrid/>
                <w:color w:val="000000"/>
                <w:sz w:val="22"/>
                <w:szCs w:val="22"/>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776F93DD"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Sudjelovati u izradi specifikacija sukladnu planu nabave</w:t>
            </w:r>
          </w:p>
        </w:tc>
        <w:tc>
          <w:tcPr>
            <w:tcW w:w="1276" w:type="dxa"/>
            <w:tcBorders>
              <w:top w:val="nil"/>
              <w:left w:val="nil"/>
              <w:bottom w:val="single" w:sz="4" w:space="0" w:color="auto"/>
              <w:right w:val="single" w:sz="4" w:space="0" w:color="auto"/>
            </w:tcBorders>
            <w:shd w:val="clear" w:color="auto" w:fill="auto"/>
            <w:vAlign w:val="center"/>
            <w:hideMark/>
          </w:tcPr>
          <w:p w14:paraId="0E886B91" w14:textId="3F9EF2A6" w:rsidR="00BF63D2" w:rsidRPr="007B3403" w:rsidRDefault="00CE0916" w:rsidP="00BF63D2">
            <w:pPr>
              <w:widowControl/>
              <w:jc w:val="center"/>
              <w:rPr>
                <w:snapToGrid/>
                <w:color w:val="000000"/>
                <w:sz w:val="22"/>
                <w:szCs w:val="22"/>
                <w:lang w:eastAsia="hr-HR"/>
              </w:rPr>
            </w:pPr>
            <w:r w:rsidRPr="007B3403">
              <w:rPr>
                <w:snapToGrid/>
                <w:color w:val="000000"/>
                <w:sz w:val="22"/>
                <w:szCs w:val="22"/>
                <w:lang w:eastAsia="hr-HR"/>
              </w:rPr>
              <w:t>P</w:t>
            </w:r>
          </w:p>
        </w:tc>
        <w:tc>
          <w:tcPr>
            <w:tcW w:w="1418" w:type="dxa"/>
            <w:tcBorders>
              <w:top w:val="nil"/>
              <w:left w:val="nil"/>
              <w:bottom w:val="single" w:sz="4" w:space="0" w:color="auto"/>
              <w:right w:val="single" w:sz="4" w:space="0" w:color="auto"/>
            </w:tcBorders>
            <w:shd w:val="clear" w:color="auto" w:fill="auto"/>
            <w:noWrap/>
            <w:vAlign w:val="center"/>
            <w:hideMark/>
          </w:tcPr>
          <w:p w14:paraId="22934AE8" w14:textId="46C8C6E9" w:rsidR="00BF63D2" w:rsidRPr="007B3403" w:rsidRDefault="0083085B" w:rsidP="00BF63D2">
            <w:pPr>
              <w:widowControl/>
              <w:jc w:val="center"/>
              <w:rPr>
                <w:snapToGrid/>
                <w:color w:val="000000"/>
                <w:sz w:val="22"/>
                <w:szCs w:val="22"/>
                <w:lang w:eastAsia="hr-HR"/>
              </w:rPr>
            </w:pPr>
            <w:proofErr w:type="spellStart"/>
            <w:r w:rsidRPr="007B3403">
              <w:rPr>
                <w:snapToGrid/>
                <w:color w:val="000000"/>
                <w:sz w:val="22"/>
                <w:szCs w:val="22"/>
                <w:lang w:eastAsia="hr-HR"/>
              </w:rPr>
              <w:t>kont</w:t>
            </w:r>
            <w:proofErr w:type="spellEnd"/>
            <w:r w:rsidRPr="007B3403">
              <w:rPr>
                <w:snapToGrid/>
                <w:color w:val="000000"/>
                <w:sz w:val="22"/>
                <w:szCs w:val="22"/>
                <w:lang w:eastAsia="hr-HR"/>
              </w:rPr>
              <w:t>.</w:t>
            </w:r>
          </w:p>
        </w:tc>
        <w:tc>
          <w:tcPr>
            <w:tcW w:w="1842" w:type="dxa"/>
            <w:tcBorders>
              <w:top w:val="nil"/>
              <w:left w:val="nil"/>
              <w:bottom w:val="single" w:sz="4" w:space="0" w:color="auto"/>
              <w:right w:val="single" w:sz="4" w:space="0" w:color="auto"/>
            </w:tcBorders>
            <w:shd w:val="clear" w:color="auto" w:fill="auto"/>
            <w:vAlign w:val="center"/>
            <w:hideMark/>
          </w:tcPr>
          <w:p w14:paraId="07AD66B9"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 </w:t>
            </w:r>
          </w:p>
        </w:tc>
        <w:tc>
          <w:tcPr>
            <w:tcW w:w="1701" w:type="dxa"/>
            <w:tcBorders>
              <w:top w:val="nil"/>
              <w:left w:val="nil"/>
              <w:bottom w:val="single" w:sz="4" w:space="0" w:color="auto"/>
              <w:right w:val="single" w:sz="4" w:space="0" w:color="auto"/>
            </w:tcBorders>
            <w:shd w:val="clear" w:color="auto" w:fill="auto"/>
            <w:vAlign w:val="center"/>
            <w:hideMark/>
          </w:tcPr>
          <w:p w14:paraId="224A82C7"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Odjel za ljudske potencijale, pravne, opće i informatičke poslove</w:t>
            </w:r>
          </w:p>
        </w:tc>
        <w:tc>
          <w:tcPr>
            <w:tcW w:w="1701" w:type="dxa"/>
            <w:tcBorders>
              <w:top w:val="nil"/>
              <w:left w:val="nil"/>
              <w:bottom w:val="single" w:sz="4" w:space="0" w:color="auto"/>
              <w:right w:val="single" w:sz="4" w:space="0" w:color="auto"/>
            </w:tcBorders>
            <w:shd w:val="clear" w:color="auto" w:fill="auto"/>
            <w:vAlign w:val="center"/>
            <w:hideMark/>
          </w:tcPr>
          <w:p w14:paraId="1F87CF48" w14:textId="2C047BF9" w:rsidR="00BF63D2" w:rsidRPr="007B3403" w:rsidRDefault="00CE0F14" w:rsidP="00BF63D2">
            <w:pPr>
              <w:widowControl/>
              <w:jc w:val="center"/>
              <w:rPr>
                <w:snapToGrid/>
                <w:color w:val="000000"/>
                <w:sz w:val="22"/>
                <w:szCs w:val="22"/>
                <w:lang w:eastAsia="hr-HR"/>
              </w:rPr>
            </w:pPr>
            <w:r w:rsidRPr="007B3403">
              <w:rPr>
                <w:snapToGrid/>
                <w:color w:val="000000"/>
                <w:sz w:val="22"/>
                <w:szCs w:val="22"/>
                <w:lang w:eastAsia="hr-HR"/>
              </w:rPr>
              <w:t>DA</w:t>
            </w:r>
          </w:p>
        </w:tc>
        <w:tc>
          <w:tcPr>
            <w:tcW w:w="2253" w:type="dxa"/>
            <w:tcBorders>
              <w:top w:val="nil"/>
              <w:left w:val="nil"/>
              <w:bottom w:val="single" w:sz="4" w:space="0" w:color="auto"/>
              <w:right w:val="single" w:sz="4" w:space="0" w:color="auto"/>
            </w:tcBorders>
            <w:shd w:val="clear" w:color="auto" w:fill="auto"/>
            <w:vAlign w:val="center"/>
            <w:hideMark/>
          </w:tcPr>
          <w:p w14:paraId="3827BF78"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 </w:t>
            </w:r>
          </w:p>
        </w:tc>
      </w:tr>
      <w:tr w:rsidR="00BF63D2" w:rsidRPr="007B3403" w14:paraId="07A4DAD0" w14:textId="77777777" w:rsidTr="002065E9">
        <w:trPr>
          <w:trHeight w:val="1330"/>
        </w:trPr>
        <w:tc>
          <w:tcPr>
            <w:tcW w:w="1858" w:type="dxa"/>
            <w:vMerge/>
            <w:tcBorders>
              <w:top w:val="nil"/>
              <w:left w:val="single" w:sz="4" w:space="0" w:color="auto"/>
              <w:bottom w:val="single" w:sz="4" w:space="0" w:color="auto"/>
              <w:right w:val="single" w:sz="4" w:space="0" w:color="auto"/>
            </w:tcBorders>
            <w:vAlign w:val="center"/>
            <w:hideMark/>
          </w:tcPr>
          <w:p w14:paraId="77B9BC6B" w14:textId="77777777" w:rsidR="00BF63D2" w:rsidRPr="007B3403" w:rsidRDefault="00BF63D2" w:rsidP="00BF63D2">
            <w:pPr>
              <w:widowControl/>
              <w:rPr>
                <w:snapToGrid/>
                <w:color w:val="000000"/>
                <w:sz w:val="22"/>
                <w:szCs w:val="22"/>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2B7E46EA"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Ažuriranje internetske stranice</w:t>
            </w:r>
            <w:r w:rsidRPr="007B3403">
              <w:rPr>
                <w:snapToGrid/>
                <w:color w:val="000000"/>
                <w:sz w:val="22"/>
                <w:szCs w:val="22"/>
                <w:lang w:eastAsia="hr-HR"/>
              </w:rPr>
              <w:br/>
              <w:t>Državnog ureda u suradnji s Kabinetom predstojnice</w:t>
            </w:r>
          </w:p>
        </w:tc>
        <w:tc>
          <w:tcPr>
            <w:tcW w:w="1276" w:type="dxa"/>
            <w:tcBorders>
              <w:top w:val="nil"/>
              <w:left w:val="nil"/>
              <w:bottom w:val="single" w:sz="4" w:space="0" w:color="auto"/>
              <w:right w:val="single" w:sz="4" w:space="0" w:color="auto"/>
            </w:tcBorders>
            <w:shd w:val="clear" w:color="auto" w:fill="auto"/>
            <w:vAlign w:val="center"/>
            <w:hideMark/>
          </w:tcPr>
          <w:p w14:paraId="2673442B" w14:textId="6D442A2A" w:rsidR="00BF63D2" w:rsidRPr="007B3403" w:rsidRDefault="00CE0916" w:rsidP="00BF63D2">
            <w:pPr>
              <w:widowControl/>
              <w:jc w:val="center"/>
              <w:rPr>
                <w:snapToGrid/>
                <w:color w:val="000000"/>
                <w:sz w:val="22"/>
                <w:szCs w:val="22"/>
                <w:lang w:eastAsia="hr-HR"/>
              </w:rPr>
            </w:pPr>
            <w:r w:rsidRPr="007B3403">
              <w:rPr>
                <w:snapToGrid/>
                <w:color w:val="000000"/>
                <w:sz w:val="22"/>
                <w:szCs w:val="22"/>
                <w:lang w:eastAsia="hr-HR"/>
              </w:rPr>
              <w:t>P</w:t>
            </w:r>
          </w:p>
        </w:tc>
        <w:tc>
          <w:tcPr>
            <w:tcW w:w="1418" w:type="dxa"/>
            <w:tcBorders>
              <w:top w:val="nil"/>
              <w:left w:val="nil"/>
              <w:bottom w:val="single" w:sz="4" w:space="0" w:color="auto"/>
              <w:right w:val="single" w:sz="4" w:space="0" w:color="auto"/>
            </w:tcBorders>
            <w:shd w:val="clear" w:color="auto" w:fill="auto"/>
            <w:noWrap/>
            <w:vAlign w:val="center"/>
            <w:hideMark/>
          </w:tcPr>
          <w:p w14:paraId="2F0AF233" w14:textId="1C4BBABC" w:rsidR="00BF63D2" w:rsidRPr="007B3403" w:rsidRDefault="0083085B" w:rsidP="00BF63D2">
            <w:pPr>
              <w:widowControl/>
              <w:jc w:val="center"/>
              <w:rPr>
                <w:snapToGrid/>
                <w:color w:val="000000"/>
                <w:sz w:val="22"/>
                <w:szCs w:val="22"/>
                <w:lang w:eastAsia="hr-HR"/>
              </w:rPr>
            </w:pPr>
            <w:proofErr w:type="spellStart"/>
            <w:r w:rsidRPr="007B3403">
              <w:rPr>
                <w:snapToGrid/>
                <w:color w:val="000000"/>
                <w:sz w:val="22"/>
                <w:szCs w:val="22"/>
                <w:lang w:eastAsia="hr-HR"/>
              </w:rPr>
              <w:t>kont</w:t>
            </w:r>
            <w:proofErr w:type="spellEnd"/>
            <w:r w:rsidRPr="007B3403">
              <w:rPr>
                <w:snapToGrid/>
                <w:color w:val="000000"/>
                <w:sz w:val="22"/>
                <w:szCs w:val="22"/>
                <w:lang w:eastAsia="hr-HR"/>
              </w:rPr>
              <w:t>.</w:t>
            </w:r>
          </w:p>
        </w:tc>
        <w:tc>
          <w:tcPr>
            <w:tcW w:w="1842" w:type="dxa"/>
            <w:tcBorders>
              <w:top w:val="nil"/>
              <w:left w:val="nil"/>
              <w:bottom w:val="single" w:sz="4" w:space="0" w:color="auto"/>
              <w:right w:val="single" w:sz="4" w:space="0" w:color="auto"/>
            </w:tcBorders>
            <w:shd w:val="clear" w:color="auto" w:fill="auto"/>
            <w:vAlign w:val="center"/>
            <w:hideMark/>
          </w:tcPr>
          <w:p w14:paraId="51FA5A6E"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 </w:t>
            </w:r>
          </w:p>
        </w:tc>
        <w:tc>
          <w:tcPr>
            <w:tcW w:w="1701" w:type="dxa"/>
            <w:tcBorders>
              <w:top w:val="nil"/>
              <w:left w:val="nil"/>
              <w:bottom w:val="single" w:sz="4" w:space="0" w:color="auto"/>
              <w:right w:val="single" w:sz="4" w:space="0" w:color="auto"/>
            </w:tcBorders>
            <w:shd w:val="clear" w:color="auto" w:fill="auto"/>
            <w:vAlign w:val="center"/>
            <w:hideMark/>
          </w:tcPr>
          <w:p w14:paraId="0C6C07E1"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Odjel za ljudske potencijale, pravne, opće i informatičke poslove</w:t>
            </w:r>
          </w:p>
        </w:tc>
        <w:tc>
          <w:tcPr>
            <w:tcW w:w="1701" w:type="dxa"/>
            <w:tcBorders>
              <w:top w:val="nil"/>
              <w:left w:val="nil"/>
              <w:bottom w:val="single" w:sz="4" w:space="0" w:color="auto"/>
              <w:right w:val="single" w:sz="4" w:space="0" w:color="auto"/>
            </w:tcBorders>
            <w:shd w:val="clear" w:color="auto" w:fill="auto"/>
            <w:vAlign w:val="center"/>
            <w:hideMark/>
          </w:tcPr>
          <w:p w14:paraId="2776F504"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DA</w:t>
            </w:r>
          </w:p>
        </w:tc>
        <w:tc>
          <w:tcPr>
            <w:tcW w:w="2253" w:type="dxa"/>
            <w:tcBorders>
              <w:top w:val="nil"/>
              <w:left w:val="nil"/>
              <w:bottom w:val="single" w:sz="4" w:space="0" w:color="auto"/>
              <w:right w:val="single" w:sz="4" w:space="0" w:color="auto"/>
            </w:tcBorders>
            <w:shd w:val="clear" w:color="auto" w:fill="auto"/>
            <w:vAlign w:val="center"/>
            <w:hideMark/>
          </w:tcPr>
          <w:p w14:paraId="19A26FB9"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 </w:t>
            </w:r>
          </w:p>
        </w:tc>
      </w:tr>
      <w:tr w:rsidR="00BF63D2" w:rsidRPr="007B3403" w14:paraId="66F3F939" w14:textId="77777777" w:rsidTr="00FC4913">
        <w:trPr>
          <w:trHeight w:val="2112"/>
        </w:trPr>
        <w:tc>
          <w:tcPr>
            <w:tcW w:w="1858" w:type="dxa"/>
            <w:vMerge/>
            <w:tcBorders>
              <w:top w:val="nil"/>
              <w:left w:val="single" w:sz="4" w:space="0" w:color="auto"/>
              <w:bottom w:val="single" w:sz="4" w:space="0" w:color="auto"/>
              <w:right w:val="single" w:sz="4" w:space="0" w:color="auto"/>
            </w:tcBorders>
            <w:vAlign w:val="center"/>
            <w:hideMark/>
          </w:tcPr>
          <w:p w14:paraId="5A6AFF6E" w14:textId="77777777" w:rsidR="00BF63D2" w:rsidRPr="007B3403" w:rsidRDefault="00BF63D2" w:rsidP="00BF63D2">
            <w:pPr>
              <w:widowControl/>
              <w:rPr>
                <w:snapToGrid/>
                <w:color w:val="000000"/>
                <w:sz w:val="22"/>
                <w:szCs w:val="22"/>
                <w:lang w:eastAsia="hr-HR"/>
              </w:rPr>
            </w:pPr>
          </w:p>
        </w:tc>
        <w:tc>
          <w:tcPr>
            <w:tcW w:w="2126" w:type="dxa"/>
            <w:tcBorders>
              <w:top w:val="nil"/>
              <w:left w:val="nil"/>
              <w:bottom w:val="single" w:sz="4" w:space="0" w:color="auto"/>
              <w:right w:val="single" w:sz="4" w:space="0" w:color="auto"/>
            </w:tcBorders>
            <w:shd w:val="clear" w:color="auto" w:fill="auto"/>
            <w:vAlign w:val="center"/>
            <w:hideMark/>
          </w:tcPr>
          <w:p w14:paraId="55D5FCB2" w14:textId="1A5A3A6E" w:rsidR="00BF63D2" w:rsidRPr="007B3403" w:rsidRDefault="00BF63D2" w:rsidP="00FC4913">
            <w:pPr>
              <w:widowControl/>
              <w:jc w:val="center"/>
              <w:rPr>
                <w:snapToGrid/>
                <w:color w:val="000000"/>
                <w:sz w:val="22"/>
                <w:szCs w:val="22"/>
                <w:lang w:eastAsia="hr-HR"/>
              </w:rPr>
            </w:pPr>
            <w:r w:rsidRPr="007B3403">
              <w:rPr>
                <w:snapToGrid/>
                <w:color w:val="000000"/>
                <w:sz w:val="22"/>
                <w:szCs w:val="22"/>
                <w:lang w:eastAsia="hr-HR"/>
              </w:rPr>
              <w:t xml:space="preserve">Daljnja modernizacija informacijskog </w:t>
            </w:r>
            <w:r w:rsidRPr="007B3403">
              <w:rPr>
                <w:snapToGrid/>
                <w:color w:val="000000"/>
                <w:sz w:val="22"/>
                <w:szCs w:val="22"/>
                <w:lang w:eastAsia="hr-HR"/>
              </w:rPr>
              <w:br/>
              <w:t xml:space="preserve">sustava Državnog ureda - serverski i mrežni dio </w:t>
            </w:r>
            <w:r w:rsidRPr="007B3403">
              <w:rPr>
                <w:snapToGrid/>
                <w:color w:val="000000"/>
                <w:sz w:val="22"/>
                <w:szCs w:val="22"/>
                <w:lang w:eastAsia="hr-HR"/>
              </w:rPr>
              <w:br/>
              <w:t>t</w:t>
            </w:r>
            <w:r w:rsidR="00FC4913" w:rsidRPr="007B3403">
              <w:rPr>
                <w:snapToGrid/>
                <w:color w:val="000000"/>
                <w:sz w:val="22"/>
                <w:szCs w:val="22"/>
                <w:lang w:eastAsia="hr-HR"/>
              </w:rPr>
              <w:t>e računala i računalna oprema</w:t>
            </w:r>
          </w:p>
        </w:tc>
        <w:tc>
          <w:tcPr>
            <w:tcW w:w="1276" w:type="dxa"/>
            <w:tcBorders>
              <w:top w:val="nil"/>
              <w:left w:val="nil"/>
              <w:bottom w:val="single" w:sz="4" w:space="0" w:color="auto"/>
              <w:right w:val="single" w:sz="4" w:space="0" w:color="auto"/>
            </w:tcBorders>
            <w:shd w:val="clear" w:color="auto" w:fill="auto"/>
            <w:vAlign w:val="center"/>
            <w:hideMark/>
          </w:tcPr>
          <w:p w14:paraId="0D4C1B6C" w14:textId="7D6F8BF6" w:rsidR="00BF63D2" w:rsidRPr="007B3403" w:rsidRDefault="00CE0916" w:rsidP="00BF63D2">
            <w:pPr>
              <w:widowControl/>
              <w:jc w:val="center"/>
              <w:rPr>
                <w:snapToGrid/>
                <w:color w:val="000000"/>
                <w:sz w:val="22"/>
                <w:szCs w:val="22"/>
                <w:lang w:eastAsia="hr-HR"/>
              </w:rPr>
            </w:pPr>
            <w:r w:rsidRPr="007B3403">
              <w:rPr>
                <w:snapToGrid/>
                <w:color w:val="000000"/>
                <w:sz w:val="22"/>
                <w:szCs w:val="22"/>
                <w:lang w:eastAsia="hr-HR"/>
              </w:rPr>
              <w:t>P</w:t>
            </w:r>
          </w:p>
        </w:tc>
        <w:tc>
          <w:tcPr>
            <w:tcW w:w="1418" w:type="dxa"/>
            <w:tcBorders>
              <w:top w:val="nil"/>
              <w:left w:val="nil"/>
              <w:bottom w:val="single" w:sz="4" w:space="0" w:color="auto"/>
              <w:right w:val="single" w:sz="4" w:space="0" w:color="auto"/>
            </w:tcBorders>
            <w:shd w:val="clear" w:color="auto" w:fill="auto"/>
            <w:noWrap/>
            <w:vAlign w:val="center"/>
            <w:hideMark/>
          </w:tcPr>
          <w:p w14:paraId="3BC4C125" w14:textId="1C667F1F" w:rsidR="00BF63D2" w:rsidRPr="007B3403" w:rsidRDefault="00442AFD" w:rsidP="00BF63D2">
            <w:pPr>
              <w:widowControl/>
              <w:jc w:val="center"/>
              <w:rPr>
                <w:snapToGrid/>
                <w:color w:val="000000"/>
                <w:sz w:val="22"/>
                <w:szCs w:val="22"/>
                <w:lang w:eastAsia="hr-HR"/>
              </w:rPr>
            </w:pPr>
            <w:r w:rsidRPr="007B3403">
              <w:rPr>
                <w:snapToGrid/>
                <w:color w:val="000000"/>
                <w:sz w:val="22"/>
                <w:szCs w:val="22"/>
                <w:lang w:eastAsia="hr-HR"/>
              </w:rPr>
              <w:t>31.12.2015</w:t>
            </w:r>
          </w:p>
        </w:tc>
        <w:tc>
          <w:tcPr>
            <w:tcW w:w="1842" w:type="dxa"/>
            <w:tcBorders>
              <w:top w:val="nil"/>
              <w:left w:val="nil"/>
              <w:bottom w:val="single" w:sz="4" w:space="0" w:color="auto"/>
              <w:right w:val="single" w:sz="4" w:space="0" w:color="auto"/>
            </w:tcBorders>
            <w:shd w:val="clear" w:color="auto" w:fill="auto"/>
            <w:vAlign w:val="center"/>
            <w:hideMark/>
          </w:tcPr>
          <w:p w14:paraId="06328A27"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 </w:t>
            </w:r>
          </w:p>
        </w:tc>
        <w:tc>
          <w:tcPr>
            <w:tcW w:w="1701" w:type="dxa"/>
            <w:tcBorders>
              <w:top w:val="nil"/>
              <w:left w:val="nil"/>
              <w:bottom w:val="single" w:sz="4" w:space="0" w:color="auto"/>
              <w:right w:val="single" w:sz="4" w:space="0" w:color="auto"/>
            </w:tcBorders>
            <w:shd w:val="clear" w:color="auto" w:fill="auto"/>
            <w:vAlign w:val="center"/>
            <w:hideMark/>
          </w:tcPr>
          <w:p w14:paraId="5BEAA83F"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Odjel za ljudske potencijale, pravne, opće i informatičke poslove</w:t>
            </w:r>
          </w:p>
        </w:tc>
        <w:tc>
          <w:tcPr>
            <w:tcW w:w="1701" w:type="dxa"/>
            <w:tcBorders>
              <w:top w:val="nil"/>
              <w:left w:val="nil"/>
              <w:bottom w:val="single" w:sz="4" w:space="0" w:color="auto"/>
              <w:right w:val="single" w:sz="4" w:space="0" w:color="auto"/>
            </w:tcBorders>
            <w:shd w:val="clear" w:color="auto" w:fill="auto"/>
            <w:vAlign w:val="center"/>
            <w:hideMark/>
          </w:tcPr>
          <w:p w14:paraId="54456DEC"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DA</w:t>
            </w:r>
          </w:p>
        </w:tc>
        <w:tc>
          <w:tcPr>
            <w:tcW w:w="2253" w:type="dxa"/>
            <w:tcBorders>
              <w:top w:val="nil"/>
              <w:left w:val="nil"/>
              <w:bottom w:val="single" w:sz="4" w:space="0" w:color="auto"/>
              <w:right w:val="single" w:sz="4" w:space="0" w:color="auto"/>
            </w:tcBorders>
            <w:shd w:val="clear" w:color="auto" w:fill="auto"/>
            <w:vAlign w:val="center"/>
            <w:hideMark/>
          </w:tcPr>
          <w:p w14:paraId="0696EC4D"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 </w:t>
            </w:r>
          </w:p>
        </w:tc>
      </w:tr>
      <w:tr w:rsidR="00BF63D2" w:rsidRPr="007B3403" w14:paraId="5045549B" w14:textId="77777777" w:rsidTr="002065E9">
        <w:trPr>
          <w:trHeight w:val="1346"/>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8ACE2D7"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lastRenderedPageBreak/>
              <w:t xml:space="preserve">Prijevoz dužnosnika, službenika i </w:t>
            </w:r>
            <w:r w:rsidRPr="007B3403">
              <w:rPr>
                <w:snapToGrid/>
                <w:color w:val="000000"/>
                <w:sz w:val="22"/>
                <w:szCs w:val="22"/>
                <w:lang w:eastAsia="hr-HR"/>
              </w:rPr>
              <w:br/>
              <w:t xml:space="preserve">dostava pošte </w:t>
            </w:r>
          </w:p>
        </w:tc>
        <w:tc>
          <w:tcPr>
            <w:tcW w:w="2126" w:type="dxa"/>
            <w:tcBorders>
              <w:top w:val="nil"/>
              <w:left w:val="nil"/>
              <w:bottom w:val="single" w:sz="4" w:space="0" w:color="auto"/>
              <w:right w:val="single" w:sz="4" w:space="0" w:color="auto"/>
            </w:tcBorders>
            <w:shd w:val="clear" w:color="auto" w:fill="auto"/>
            <w:vAlign w:val="center"/>
            <w:hideMark/>
          </w:tcPr>
          <w:p w14:paraId="5B87117E"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 xml:space="preserve">Organizacija poslova dostave, te </w:t>
            </w:r>
            <w:r w:rsidRPr="007B3403">
              <w:rPr>
                <w:snapToGrid/>
                <w:color w:val="000000"/>
                <w:sz w:val="22"/>
                <w:szCs w:val="22"/>
                <w:lang w:eastAsia="hr-HR"/>
              </w:rPr>
              <w:br/>
              <w:t xml:space="preserve">prijevoza dužnosnika i službenika </w:t>
            </w:r>
            <w:r w:rsidRPr="007B3403">
              <w:rPr>
                <w:snapToGrid/>
                <w:color w:val="000000"/>
                <w:sz w:val="22"/>
                <w:szCs w:val="22"/>
                <w:lang w:eastAsia="hr-HR"/>
              </w:rPr>
              <w:br/>
              <w:t xml:space="preserve">Državnog ureda </w:t>
            </w:r>
          </w:p>
        </w:tc>
        <w:tc>
          <w:tcPr>
            <w:tcW w:w="1276" w:type="dxa"/>
            <w:tcBorders>
              <w:top w:val="nil"/>
              <w:left w:val="nil"/>
              <w:bottom w:val="single" w:sz="4" w:space="0" w:color="auto"/>
              <w:right w:val="single" w:sz="4" w:space="0" w:color="auto"/>
            </w:tcBorders>
            <w:shd w:val="clear" w:color="auto" w:fill="auto"/>
            <w:vAlign w:val="center"/>
            <w:hideMark/>
          </w:tcPr>
          <w:p w14:paraId="67B7023C" w14:textId="173FB315" w:rsidR="00BF63D2" w:rsidRPr="007B3403" w:rsidRDefault="00A14EFB" w:rsidP="00BF63D2">
            <w:pPr>
              <w:widowControl/>
              <w:jc w:val="center"/>
              <w:rPr>
                <w:snapToGrid/>
                <w:color w:val="000000"/>
                <w:sz w:val="22"/>
                <w:szCs w:val="22"/>
                <w:lang w:eastAsia="hr-HR"/>
              </w:rPr>
            </w:pPr>
            <w:r w:rsidRPr="007B3403">
              <w:rPr>
                <w:snapToGrid/>
                <w:color w:val="000000"/>
                <w:sz w:val="22"/>
                <w:szCs w:val="22"/>
                <w:lang w:eastAsia="hr-HR"/>
              </w:rPr>
              <w:t>P</w:t>
            </w:r>
          </w:p>
        </w:tc>
        <w:tc>
          <w:tcPr>
            <w:tcW w:w="1418" w:type="dxa"/>
            <w:tcBorders>
              <w:top w:val="nil"/>
              <w:left w:val="nil"/>
              <w:bottom w:val="single" w:sz="4" w:space="0" w:color="auto"/>
              <w:right w:val="single" w:sz="4" w:space="0" w:color="auto"/>
            </w:tcBorders>
            <w:shd w:val="clear" w:color="auto" w:fill="auto"/>
            <w:noWrap/>
            <w:vAlign w:val="center"/>
            <w:hideMark/>
          </w:tcPr>
          <w:p w14:paraId="72DDB47A" w14:textId="7411DA7D" w:rsidR="00BF63D2" w:rsidRPr="007B3403" w:rsidRDefault="0083085B" w:rsidP="00BF63D2">
            <w:pPr>
              <w:widowControl/>
              <w:jc w:val="center"/>
              <w:rPr>
                <w:snapToGrid/>
                <w:color w:val="000000"/>
                <w:sz w:val="22"/>
                <w:szCs w:val="22"/>
                <w:lang w:eastAsia="hr-HR"/>
              </w:rPr>
            </w:pPr>
            <w:proofErr w:type="spellStart"/>
            <w:r w:rsidRPr="007B3403">
              <w:rPr>
                <w:snapToGrid/>
                <w:color w:val="000000"/>
                <w:sz w:val="22"/>
                <w:szCs w:val="22"/>
                <w:lang w:eastAsia="hr-HR"/>
              </w:rPr>
              <w:t>kont</w:t>
            </w:r>
            <w:proofErr w:type="spellEnd"/>
            <w:r w:rsidRPr="007B3403">
              <w:rPr>
                <w:snapToGrid/>
                <w:color w:val="000000"/>
                <w:sz w:val="22"/>
                <w:szCs w:val="22"/>
                <w:lang w:eastAsia="hr-HR"/>
              </w:rPr>
              <w:t>.</w:t>
            </w:r>
          </w:p>
        </w:tc>
        <w:tc>
          <w:tcPr>
            <w:tcW w:w="1842" w:type="dxa"/>
            <w:tcBorders>
              <w:top w:val="nil"/>
              <w:left w:val="nil"/>
              <w:bottom w:val="single" w:sz="4" w:space="0" w:color="auto"/>
              <w:right w:val="single" w:sz="4" w:space="0" w:color="auto"/>
            </w:tcBorders>
            <w:shd w:val="clear" w:color="auto" w:fill="auto"/>
            <w:vAlign w:val="center"/>
            <w:hideMark/>
          </w:tcPr>
          <w:p w14:paraId="3E618FC0"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 </w:t>
            </w:r>
          </w:p>
        </w:tc>
        <w:tc>
          <w:tcPr>
            <w:tcW w:w="1701" w:type="dxa"/>
            <w:tcBorders>
              <w:top w:val="nil"/>
              <w:left w:val="nil"/>
              <w:bottom w:val="single" w:sz="4" w:space="0" w:color="auto"/>
              <w:right w:val="single" w:sz="4" w:space="0" w:color="auto"/>
            </w:tcBorders>
            <w:shd w:val="clear" w:color="auto" w:fill="auto"/>
            <w:vAlign w:val="center"/>
            <w:hideMark/>
          </w:tcPr>
          <w:p w14:paraId="3FD49417"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Odjel za ljudske potencijale, pravne, opće i informatičke poslove</w:t>
            </w:r>
          </w:p>
        </w:tc>
        <w:tc>
          <w:tcPr>
            <w:tcW w:w="1701" w:type="dxa"/>
            <w:tcBorders>
              <w:top w:val="nil"/>
              <w:left w:val="nil"/>
              <w:bottom w:val="single" w:sz="4" w:space="0" w:color="auto"/>
              <w:right w:val="single" w:sz="4" w:space="0" w:color="auto"/>
            </w:tcBorders>
            <w:shd w:val="clear" w:color="auto" w:fill="auto"/>
            <w:vAlign w:val="center"/>
            <w:hideMark/>
          </w:tcPr>
          <w:p w14:paraId="5941F9F1"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DA</w:t>
            </w:r>
          </w:p>
        </w:tc>
        <w:tc>
          <w:tcPr>
            <w:tcW w:w="2253" w:type="dxa"/>
            <w:tcBorders>
              <w:top w:val="nil"/>
              <w:left w:val="nil"/>
              <w:bottom w:val="single" w:sz="4" w:space="0" w:color="auto"/>
              <w:right w:val="single" w:sz="4" w:space="0" w:color="auto"/>
            </w:tcBorders>
            <w:shd w:val="clear" w:color="auto" w:fill="auto"/>
            <w:vAlign w:val="center"/>
            <w:hideMark/>
          </w:tcPr>
          <w:p w14:paraId="531E663F" w14:textId="77777777" w:rsidR="00BF63D2" w:rsidRPr="007B3403" w:rsidRDefault="00BF63D2" w:rsidP="00BF63D2">
            <w:pPr>
              <w:widowControl/>
              <w:jc w:val="center"/>
              <w:rPr>
                <w:snapToGrid/>
                <w:color w:val="000000"/>
                <w:sz w:val="22"/>
                <w:szCs w:val="22"/>
                <w:lang w:eastAsia="hr-HR"/>
              </w:rPr>
            </w:pPr>
            <w:r w:rsidRPr="007B3403">
              <w:rPr>
                <w:snapToGrid/>
                <w:color w:val="000000"/>
                <w:sz w:val="22"/>
                <w:szCs w:val="22"/>
                <w:lang w:eastAsia="hr-HR"/>
              </w:rPr>
              <w:t> </w:t>
            </w:r>
          </w:p>
        </w:tc>
      </w:tr>
    </w:tbl>
    <w:p w14:paraId="0ECB905C" w14:textId="77777777" w:rsidR="00BF63D2" w:rsidRPr="007B3403" w:rsidRDefault="00BF63D2" w:rsidP="00C0678F">
      <w:pPr>
        <w:widowControl/>
        <w:autoSpaceDE w:val="0"/>
        <w:autoSpaceDN w:val="0"/>
        <w:adjustRightInd w:val="0"/>
        <w:spacing w:line="276" w:lineRule="auto"/>
        <w:jc w:val="both"/>
        <w:rPr>
          <w:rFonts w:eastAsiaTheme="minorHAnsi"/>
          <w:snapToGrid/>
          <w:szCs w:val="24"/>
        </w:rPr>
      </w:pPr>
    </w:p>
    <w:p w14:paraId="326DC8ED" w14:textId="77777777" w:rsidR="00D63FB1" w:rsidRPr="007B3403" w:rsidRDefault="00D63FB1" w:rsidP="007175E0">
      <w:pPr>
        <w:widowControl/>
        <w:autoSpaceDE w:val="0"/>
        <w:autoSpaceDN w:val="0"/>
        <w:adjustRightInd w:val="0"/>
        <w:spacing w:line="276" w:lineRule="auto"/>
        <w:jc w:val="both"/>
        <w:rPr>
          <w:rFonts w:eastAsiaTheme="minorHAnsi"/>
          <w:snapToGrid/>
          <w:szCs w:val="24"/>
        </w:rPr>
      </w:pPr>
    </w:p>
    <w:p w14:paraId="38C20C15" w14:textId="77777777" w:rsidR="00BF63D2" w:rsidRPr="007B3403" w:rsidRDefault="00BF63D2" w:rsidP="007175E0">
      <w:pPr>
        <w:widowControl/>
        <w:autoSpaceDE w:val="0"/>
        <w:autoSpaceDN w:val="0"/>
        <w:adjustRightInd w:val="0"/>
        <w:spacing w:line="276" w:lineRule="auto"/>
        <w:jc w:val="both"/>
        <w:rPr>
          <w:rFonts w:eastAsiaTheme="minorHAnsi"/>
          <w:snapToGrid/>
          <w:szCs w:val="24"/>
        </w:rPr>
      </w:pPr>
    </w:p>
    <w:p w14:paraId="07564F42" w14:textId="77777777" w:rsidR="00BF63D2" w:rsidRPr="007B3403" w:rsidRDefault="00BF63D2" w:rsidP="007175E0">
      <w:pPr>
        <w:widowControl/>
        <w:autoSpaceDE w:val="0"/>
        <w:autoSpaceDN w:val="0"/>
        <w:adjustRightInd w:val="0"/>
        <w:spacing w:line="276" w:lineRule="auto"/>
        <w:jc w:val="both"/>
        <w:rPr>
          <w:rFonts w:eastAsiaTheme="minorHAnsi"/>
          <w:snapToGrid/>
          <w:szCs w:val="24"/>
        </w:rPr>
      </w:pPr>
    </w:p>
    <w:p w14:paraId="152B5159" w14:textId="77777777" w:rsidR="00BF63D2" w:rsidRPr="007B3403" w:rsidRDefault="00BF63D2" w:rsidP="007175E0">
      <w:pPr>
        <w:widowControl/>
        <w:autoSpaceDE w:val="0"/>
        <w:autoSpaceDN w:val="0"/>
        <w:adjustRightInd w:val="0"/>
        <w:spacing w:line="276" w:lineRule="auto"/>
        <w:jc w:val="both"/>
        <w:rPr>
          <w:rFonts w:eastAsiaTheme="minorHAnsi"/>
          <w:snapToGrid/>
          <w:szCs w:val="24"/>
        </w:rPr>
      </w:pPr>
    </w:p>
    <w:p w14:paraId="43449BC9" w14:textId="77777777" w:rsidR="00AB6FB8" w:rsidRPr="007B3403" w:rsidRDefault="00AB6FB8" w:rsidP="0076406E">
      <w:pPr>
        <w:snapToGrid w:val="0"/>
        <w:spacing w:line="276" w:lineRule="auto"/>
        <w:jc w:val="both"/>
        <w:rPr>
          <w:rFonts w:eastAsia="SimSun"/>
          <w:snapToGrid/>
          <w:szCs w:val="24"/>
          <w:lang w:eastAsia="hr-HR"/>
        </w:rPr>
        <w:sectPr w:rsidR="00AB6FB8" w:rsidRPr="007B3403" w:rsidSect="00BF63D2">
          <w:pgSz w:w="16838" w:h="11906" w:orient="landscape"/>
          <w:pgMar w:top="1417" w:right="1417" w:bottom="1417" w:left="1417" w:header="708" w:footer="708" w:gutter="0"/>
          <w:cols w:space="708"/>
          <w:docGrid w:linePitch="360"/>
        </w:sectPr>
      </w:pPr>
    </w:p>
    <w:p w14:paraId="378BA273" w14:textId="069F261B" w:rsidR="00207123" w:rsidRPr="007B3403" w:rsidRDefault="00207123" w:rsidP="00F15D54">
      <w:pPr>
        <w:pStyle w:val="Heading3"/>
        <w:spacing w:before="0"/>
        <w:rPr>
          <w:rFonts w:ascii="Times New Roman" w:hAnsi="Times New Roman" w:cs="Times New Roman"/>
          <w:color w:val="auto"/>
          <w:szCs w:val="24"/>
        </w:rPr>
      </w:pPr>
      <w:bookmarkStart w:id="16" w:name="_Toc449103215"/>
      <w:r w:rsidRPr="007B3403">
        <w:rPr>
          <w:rFonts w:ascii="Times New Roman" w:hAnsi="Times New Roman" w:cs="Times New Roman"/>
          <w:color w:val="auto"/>
          <w:szCs w:val="24"/>
        </w:rPr>
        <w:lastRenderedPageBreak/>
        <w:t>5.2. Odjel za financijsko-materijalne poslove</w:t>
      </w:r>
      <w:bookmarkEnd w:id="16"/>
    </w:p>
    <w:p w14:paraId="02E3F790" w14:textId="77777777" w:rsidR="00207123" w:rsidRPr="007B3403" w:rsidRDefault="00207123" w:rsidP="0018291F">
      <w:pPr>
        <w:widowControl/>
        <w:autoSpaceDE w:val="0"/>
        <w:autoSpaceDN w:val="0"/>
        <w:adjustRightInd w:val="0"/>
        <w:spacing w:line="276" w:lineRule="auto"/>
        <w:jc w:val="both"/>
        <w:rPr>
          <w:szCs w:val="24"/>
        </w:rPr>
      </w:pPr>
    </w:p>
    <w:p w14:paraId="5B8E5C56" w14:textId="77777777" w:rsidR="008B7804" w:rsidRPr="007B3403" w:rsidRDefault="008B7804" w:rsidP="008B7804">
      <w:pPr>
        <w:widowControl/>
        <w:autoSpaceDE w:val="0"/>
        <w:autoSpaceDN w:val="0"/>
        <w:adjustRightInd w:val="0"/>
        <w:spacing w:line="276" w:lineRule="auto"/>
        <w:jc w:val="both"/>
        <w:rPr>
          <w:rFonts w:eastAsiaTheme="minorHAnsi"/>
          <w:szCs w:val="24"/>
        </w:rPr>
      </w:pPr>
      <w:r w:rsidRPr="007B3403">
        <w:rPr>
          <w:szCs w:val="24"/>
        </w:rPr>
        <w:t xml:space="preserve">Odjel za financijsko-materijalne poslove u okviru svoga djelokruga obavlja sljedeće poslove: </w:t>
      </w:r>
      <w:r w:rsidRPr="007B3403">
        <w:rPr>
          <w:rFonts w:eastAsiaTheme="minorHAnsi"/>
          <w:szCs w:val="24"/>
        </w:rPr>
        <w:t>upravne i stručne poslove koji se odnose na izradu prijedloga državnog proračuna, izradu mjesečnih financijskih planova, izrađuje propisana financijska, statistička i ostala izvješća sukladno zakonima i ostalim propisima, obavlja financijske poslove, izvršava plaćanja za odobrene tekuće i kapitalne izdatke po pozicijama državnog proračuna; obavlja poslove obračuna plaća i naknada zaposlenima; vodi blagajničko poslovanje, priprema i izrađuje periodične obračune te završni račun; organizira godišnji popis imovine i obveza, vodi knjigovodstvo osnovnih sredstava, sitnog inventara i uredskog materijala; obavlja i poslove koordinacije financijskog upravljanja i kontrole unutar Državnog ureda; obavlja poslove područne riznice u skladu s autorizacijama i utvrđenim poslovnim procesima Državne riznice, te obavlja i druge poslove u okviru svog djelokruga.</w:t>
      </w:r>
    </w:p>
    <w:p w14:paraId="7F7947CC" w14:textId="77777777" w:rsidR="008B7804" w:rsidRPr="007B3403" w:rsidRDefault="008B7804" w:rsidP="008B7804">
      <w:pPr>
        <w:pStyle w:val="Heading5"/>
        <w:spacing w:line="276" w:lineRule="auto"/>
        <w:jc w:val="both"/>
        <w:rPr>
          <w:sz w:val="24"/>
          <w:szCs w:val="24"/>
        </w:rPr>
      </w:pPr>
      <w:r w:rsidRPr="007B3403">
        <w:rPr>
          <w:sz w:val="24"/>
          <w:szCs w:val="24"/>
        </w:rPr>
        <w:t>U 2015. godini aktivnosti Odjela za financijsko-materijalne poslove su najvećim dijelom bile usmjerene na ostvarenje sljedećih posebnih ciljeva predviđenih Godišnjim planom rada DUHIRH-a za 2015. godinu.</w:t>
      </w:r>
    </w:p>
    <w:p w14:paraId="6AC46746" w14:textId="77777777" w:rsidR="008B7804" w:rsidRPr="007B3403" w:rsidRDefault="008B7804" w:rsidP="008B7804">
      <w:pPr>
        <w:pStyle w:val="ListParagraph"/>
        <w:numPr>
          <w:ilvl w:val="0"/>
          <w:numId w:val="28"/>
        </w:numPr>
        <w:snapToGrid w:val="0"/>
        <w:spacing w:line="276" w:lineRule="auto"/>
        <w:jc w:val="both"/>
        <w:rPr>
          <w:szCs w:val="24"/>
          <w:lang w:eastAsia="hr-HR"/>
        </w:rPr>
      </w:pPr>
      <w:r w:rsidRPr="007B3403">
        <w:rPr>
          <w:szCs w:val="24"/>
          <w:lang w:eastAsia="hr-HR"/>
        </w:rPr>
        <w:t>Provedba Zakona o fiskalnoj odgovornosti,</w:t>
      </w:r>
    </w:p>
    <w:p w14:paraId="0BBAE68A" w14:textId="77777777" w:rsidR="008B7804" w:rsidRPr="007B3403" w:rsidRDefault="008B7804" w:rsidP="008B7804">
      <w:pPr>
        <w:pStyle w:val="Heading5"/>
        <w:numPr>
          <w:ilvl w:val="0"/>
          <w:numId w:val="28"/>
        </w:numPr>
        <w:spacing w:before="0" w:beforeAutospacing="0" w:after="0" w:afterAutospacing="0" w:line="276" w:lineRule="auto"/>
        <w:jc w:val="both"/>
        <w:rPr>
          <w:b w:val="0"/>
          <w:sz w:val="24"/>
          <w:szCs w:val="24"/>
        </w:rPr>
      </w:pPr>
      <w:r w:rsidRPr="007B3403">
        <w:rPr>
          <w:b w:val="0"/>
          <w:sz w:val="24"/>
          <w:szCs w:val="24"/>
        </w:rPr>
        <w:t>Zakonito i učinkovito funkcioniranje sustava financijskog upravljanja i kontrola,</w:t>
      </w:r>
    </w:p>
    <w:p w14:paraId="1C2AE439" w14:textId="77777777" w:rsidR="008B7804" w:rsidRPr="007B3403" w:rsidRDefault="008B7804" w:rsidP="008B7804">
      <w:pPr>
        <w:pStyle w:val="Heading5"/>
        <w:numPr>
          <w:ilvl w:val="0"/>
          <w:numId w:val="28"/>
        </w:numPr>
        <w:spacing w:before="0" w:beforeAutospacing="0" w:after="0" w:afterAutospacing="0" w:line="276" w:lineRule="auto"/>
        <w:jc w:val="both"/>
        <w:rPr>
          <w:b w:val="0"/>
          <w:sz w:val="24"/>
          <w:szCs w:val="24"/>
        </w:rPr>
      </w:pPr>
      <w:r w:rsidRPr="007B3403">
        <w:rPr>
          <w:b w:val="0"/>
          <w:color w:val="000000"/>
          <w:sz w:val="24"/>
          <w:szCs w:val="24"/>
        </w:rPr>
        <w:t>Cjeloviti popis imovine i obveza,</w:t>
      </w:r>
    </w:p>
    <w:p w14:paraId="34821901" w14:textId="77777777" w:rsidR="008B7804" w:rsidRPr="007B3403" w:rsidRDefault="008B7804" w:rsidP="008B7804">
      <w:pPr>
        <w:pStyle w:val="Heading5"/>
        <w:numPr>
          <w:ilvl w:val="0"/>
          <w:numId w:val="28"/>
        </w:numPr>
        <w:spacing w:before="0" w:beforeAutospacing="0" w:after="0" w:afterAutospacing="0" w:line="276" w:lineRule="auto"/>
        <w:jc w:val="both"/>
        <w:rPr>
          <w:b w:val="0"/>
          <w:sz w:val="24"/>
          <w:szCs w:val="24"/>
        </w:rPr>
      </w:pPr>
      <w:r w:rsidRPr="007B3403">
        <w:rPr>
          <w:b w:val="0"/>
          <w:color w:val="000000"/>
          <w:sz w:val="24"/>
          <w:szCs w:val="24"/>
        </w:rPr>
        <w:t>Strateško i godišnje planiranje, te izvještavanje o radu.</w:t>
      </w:r>
    </w:p>
    <w:p w14:paraId="7E05FAF9" w14:textId="77777777" w:rsidR="008B7804" w:rsidRPr="007B3403" w:rsidRDefault="008B7804" w:rsidP="008B7804">
      <w:pPr>
        <w:pStyle w:val="Heading5"/>
        <w:spacing w:before="0" w:beforeAutospacing="0" w:after="0" w:afterAutospacing="0" w:line="276" w:lineRule="auto"/>
        <w:ind w:left="360"/>
        <w:jc w:val="both"/>
        <w:rPr>
          <w:sz w:val="24"/>
          <w:szCs w:val="24"/>
        </w:rPr>
      </w:pPr>
    </w:p>
    <w:p w14:paraId="467A2AD4" w14:textId="77777777" w:rsidR="008B7804" w:rsidRPr="007B3403" w:rsidRDefault="008B7804" w:rsidP="008B7804">
      <w:pPr>
        <w:pStyle w:val="Heading5"/>
        <w:spacing w:before="0" w:beforeAutospacing="0" w:after="0" w:afterAutospacing="0" w:line="276" w:lineRule="auto"/>
        <w:jc w:val="both"/>
        <w:rPr>
          <w:sz w:val="24"/>
          <w:szCs w:val="24"/>
        </w:rPr>
      </w:pPr>
      <w:r w:rsidRPr="007B3403">
        <w:rPr>
          <w:sz w:val="24"/>
          <w:szCs w:val="24"/>
        </w:rPr>
        <w:t>Aktivnosti izvršene sukladno Godišnjem planu rada DUHIRH-a za 2015. godinu</w:t>
      </w:r>
    </w:p>
    <w:p w14:paraId="57C9D0F8" w14:textId="77777777" w:rsidR="008B7804" w:rsidRPr="007B3403" w:rsidRDefault="008B7804" w:rsidP="008B7804">
      <w:pPr>
        <w:pStyle w:val="Heading5"/>
        <w:spacing w:before="0" w:beforeAutospacing="0" w:after="0" w:afterAutospacing="0" w:line="276" w:lineRule="auto"/>
        <w:jc w:val="both"/>
        <w:rPr>
          <w:sz w:val="24"/>
          <w:szCs w:val="24"/>
        </w:rPr>
      </w:pPr>
    </w:p>
    <w:p w14:paraId="74629EA5" w14:textId="77777777" w:rsidR="008B7804" w:rsidRPr="007B3403" w:rsidRDefault="008B7804" w:rsidP="008B7804">
      <w:pPr>
        <w:pStyle w:val="Heading5"/>
        <w:spacing w:before="0" w:beforeAutospacing="0" w:after="0" w:afterAutospacing="0" w:line="276" w:lineRule="auto"/>
        <w:jc w:val="both"/>
        <w:rPr>
          <w:sz w:val="24"/>
          <w:szCs w:val="24"/>
        </w:rPr>
      </w:pPr>
      <w:r w:rsidRPr="007B3403">
        <w:rPr>
          <w:sz w:val="24"/>
          <w:szCs w:val="24"/>
        </w:rPr>
        <w:t>Aktivnost 1: Povezivanje propisa s proračunom radi fiskalne odgovornosti</w:t>
      </w:r>
    </w:p>
    <w:p w14:paraId="066D1702" w14:textId="77777777" w:rsidR="008B7804" w:rsidRPr="007B3403" w:rsidRDefault="008B7804" w:rsidP="008B7804">
      <w:pPr>
        <w:spacing w:line="276" w:lineRule="auto"/>
        <w:jc w:val="both"/>
        <w:rPr>
          <w:rFonts w:eastAsia="SimSun"/>
          <w:szCs w:val="24"/>
          <w:lang w:eastAsia="hr-HR"/>
        </w:rPr>
      </w:pPr>
      <w:r w:rsidRPr="007B3403">
        <w:rPr>
          <w:color w:val="000000"/>
          <w:szCs w:val="24"/>
          <w:lang w:eastAsia="hr-HR"/>
        </w:rPr>
        <w:t>Izjava o fiskalnoj odgovornosti predana u predviđenom roku Ministarstvu financija.</w:t>
      </w:r>
    </w:p>
    <w:p w14:paraId="22184CF8" w14:textId="77777777" w:rsidR="008B7804" w:rsidRPr="007B3403" w:rsidRDefault="008B7804" w:rsidP="008B7804">
      <w:pPr>
        <w:spacing w:line="276" w:lineRule="auto"/>
        <w:jc w:val="both"/>
        <w:rPr>
          <w:rFonts w:eastAsia="SimSun"/>
          <w:szCs w:val="24"/>
          <w:lang w:eastAsia="hr-HR"/>
        </w:rPr>
      </w:pPr>
    </w:p>
    <w:p w14:paraId="194D8423" w14:textId="77777777" w:rsidR="008B7804" w:rsidRPr="007B3403" w:rsidRDefault="008B7804" w:rsidP="008B7804">
      <w:pPr>
        <w:spacing w:line="276" w:lineRule="auto"/>
        <w:jc w:val="both"/>
        <w:rPr>
          <w:b/>
          <w:szCs w:val="24"/>
          <w:lang w:eastAsia="hr-HR"/>
        </w:rPr>
      </w:pPr>
      <w:r w:rsidRPr="007B3403">
        <w:rPr>
          <w:b/>
          <w:szCs w:val="24"/>
        </w:rPr>
        <w:t xml:space="preserve">Aktivnost </w:t>
      </w:r>
      <w:r w:rsidRPr="007B3403">
        <w:rPr>
          <w:rFonts w:eastAsia="SimSun"/>
          <w:b/>
          <w:szCs w:val="24"/>
          <w:lang w:eastAsia="hr-HR"/>
        </w:rPr>
        <w:t xml:space="preserve">2: </w:t>
      </w:r>
      <w:r w:rsidRPr="007B3403">
        <w:rPr>
          <w:b/>
          <w:szCs w:val="24"/>
          <w:lang w:eastAsia="hr-HR"/>
        </w:rPr>
        <w:t>Izrada godišnjeg izvješća o sustavu financijskog upravljanja i kontrola GI FUIK</w:t>
      </w:r>
    </w:p>
    <w:p w14:paraId="4DD2F57A" w14:textId="77777777" w:rsidR="008B7804" w:rsidRPr="007B3403" w:rsidRDefault="008B7804" w:rsidP="008B7804">
      <w:pPr>
        <w:pStyle w:val="Heading5"/>
        <w:spacing w:before="0" w:beforeAutospacing="0" w:after="0" w:afterAutospacing="0" w:line="276" w:lineRule="auto"/>
        <w:jc w:val="both"/>
        <w:rPr>
          <w:b w:val="0"/>
          <w:color w:val="000000"/>
          <w:sz w:val="24"/>
          <w:szCs w:val="24"/>
        </w:rPr>
      </w:pPr>
      <w:r w:rsidRPr="007B3403">
        <w:rPr>
          <w:b w:val="0"/>
          <w:color w:val="000000"/>
          <w:sz w:val="24"/>
          <w:szCs w:val="24"/>
        </w:rPr>
        <w:t>GI FUIK predan u predviđenom roku Sektoru za harmonizaciju unutarnje revizije i financijske kontrole Ministarstva financija.</w:t>
      </w:r>
    </w:p>
    <w:p w14:paraId="31201D17" w14:textId="77777777" w:rsidR="008B7804" w:rsidRPr="007B3403" w:rsidRDefault="008B7804" w:rsidP="008B7804">
      <w:pPr>
        <w:pStyle w:val="Heading5"/>
        <w:spacing w:before="0" w:beforeAutospacing="0" w:after="0" w:afterAutospacing="0" w:line="276" w:lineRule="auto"/>
        <w:jc w:val="both"/>
        <w:rPr>
          <w:b w:val="0"/>
          <w:color w:val="000000"/>
          <w:sz w:val="24"/>
          <w:szCs w:val="24"/>
        </w:rPr>
      </w:pPr>
    </w:p>
    <w:p w14:paraId="3808D80B" w14:textId="77777777" w:rsidR="008B7804" w:rsidRPr="007B3403" w:rsidRDefault="008B7804" w:rsidP="008B7804">
      <w:pPr>
        <w:pStyle w:val="Heading5"/>
        <w:spacing w:before="0" w:beforeAutospacing="0" w:after="0" w:afterAutospacing="0" w:line="276" w:lineRule="auto"/>
        <w:jc w:val="both"/>
        <w:rPr>
          <w:sz w:val="24"/>
          <w:szCs w:val="24"/>
        </w:rPr>
      </w:pPr>
      <w:r w:rsidRPr="007B3403">
        <w:rPr>
          <w:sz w:val="24"/>
          <w:szCs w:val="24"/>
        </w:rPr>
        <w:t>Aktivnost 3: Izrada Plana financijskog upravljanja i kontrola za 2015. godinu</w:t>
      </w:r>
    </w:p>
    <w:p w14:paraId="4654EBEC" w14:textId="77777777" w:rsidR="008B7804" w:rsidRPr="007B3403" w:rsidRDefault="008B7804" w:rsidP="008B7804">
      <w:pPr>
        <w:pStyle w:val="Heading5"/>
        <w:spacing w:before="0" w:beforeAutospacing="0" w:after="0" w:afterAutospacing="0" w:line="276" w:lineRule="auto"/>
        <w:jc w:val="both"/>
        <w:rPr>
          <w:b w:val="0"/>
          <w:sz w:val="24"/>
          <w:szCs w:val="24"/>
        </w:rPr>
      </w:pPr>
      <w:r w:rsidRPr="007B3403">
        <w:rPr>
          <w:b w:val="0"/>
          <w:color w:val="000000"/>
          <w:sz w:val="24"/>
          <w:szCs w:val="24"/>
        </w:rPr>
        <w:t>Plan FUIK predan u predviđenom roku Sektoru za harmonizaciju unutarnje revizije i financijske kontrole Ministarstva financija.</w:t>
      </w:r>
    </w:p>
    <w:p w14:paraId="42EB92FA" w14:textId="77777777" w:rsidR="008B7804" w:rsidRPr="007B3403" w:rsidRDefault="008B7804" w:rsidP="008B7804">
      <w:pPr>
        <w:spacing w:line="276" w:lineRule="auto"/>
        <w:jc w:val="both"/>
        <w:rPr>
          <w:rFonts w:eastAsia="SimSun"/>
          <w:szCs w:val="24"/>
          <w:lang w:eastAsia="hr-HR"/>
        </w:rPr>
      </w:pPr>
    </w:p>
    <w:p w14:paraId="62725D48" w14:textId="77777777" w:rsidR="008B7804" w:rsidRPr="007B3403" w:rsidRDefault="008B7804" w:rsidP="008B7804">
      <w:pPr>
        <w:spacing w:line="276" w:lineRule="auto"/>
        <w:jc w:val="both"/>
        <w:rPr>
          <w:b/>
          <w:szCs w:val="24"/>
          <w:lang w:eastAsia="hr-HR"/>
        </w:rPr>
      </w:pPr>
      <w:r w:rsidRPr="007B3403">
        <w:rPr>
          <w:rFonts w:eastAsia="SimSun"/>
          <w:b/>
          <w:szCs w:val="24"/>
          <w:lang w:eastAsia="hr-HR"/>
        </w:rPr>
        <w:t xml:space="preserve">Aktivnost 4: </w:t>
      </w:r>
      <w:r w:rsidRPr="007B3403">
        <w:rPr>
          <w:b/>
          <w:szCs w:val="24"/>
          <w:lang w:eastAsia="hr-HR"/>
        </w:rPr>
        <w:t>Praćenje i koordinacija provedbe plana uspostave i razvoja financijskog upravljanja i kontrola</w:t>
      </w:r>
    </w:p>
    <w:p w14:paraId="5871728A" w14:textId="77777777" w:rsidR="008B7804" w:rsidRPr="007B3403" w:rsidRDefault="008B7804" w:rsidP="008B7804">
      <w:pPr>
        <w:spacing w:line="276" w:lineRule="auto"/>
        <w:jc w:val="both"/>
        <w:rPr>
          <w:color w:val="000000"/>
          <w:szCs w:val="24"/>
          <w:lang w:eastAsia="hr-HR"/>
        </w:rPr>
      </w:pPr>
      <w:r w:rsidRPr="007B3403">
        <w:rPr>
          <w:szCs w:val="24"/>
        </w:rPr>
        <w:t>U 2015. godini su</w:t>
      </w:r>
      <w:r w:rsidRPr="007B3403">
        <w:rPr>
          <w:rFonts w:eastAsia="SimSun"/>
          <w:szCs w:val="24"/>
          <w:lang w:eastAsia="hr-HR"/>
        </w:rPr>
        <w:t xml:space="preserve"> redovito </w:t>
      </w:r>
      <w:r w:rsidRPr="007B3403">
        <w:rPr>
          <w:color w:val="000000"/>
          <w:szCs w:val="24"/>
          <w:lang w:eastAsia="hr-HR"/>
        </w:rPr>
        <w:t>ažurirani mapa poslovnih procesa i utvrđeni rizici, odluke i procedure.</w:t>
      </w:r>
    </w:p>
    <w:p w14:paraId="1343FABE" w14:textId="77777777" w:rsidR="008B7804" w:rsidRPr="007B3403" w:rsidRDefault="008B7804" w:rsidP="008B7804">
      <w:pPr>
        <w:spacing w:line="276" w:lineRule="auto"/>
        <w:jc w:val="both"/>
        <w:rPr>
          <w:color w:val="000000"/>
          <w:szCs w:val="24"/>
          <w:lang w:eastAsia="hr-HR"/>
        </w:rPr>
      </w:pPr>
    </w:p>
    <w:p w14:paraId="31F70000" w14:textId="77777777" w:rsidR="008B7804" w:rsidRPr="007B3403" w:rsidRDefault="008B7804" w:rsidP="008B7804">
      <w:pPr>
        <w:spacing w:line="276" w:lineRule="auto"/>
        <w:jc w:val="both"/>
        <w:rPr>
          <w:rFonts w:eastAsia="SimSun"/>
          <w:b/>
          <w:szCs w:val="24"/>
          <w:lang w:eastAsia="hr-HR"/>
        </w:rPr>
      </w:pPr>
      <w:r w:rsidRPr="007B3403">
        <w:rPr>
          <w:rFonts w:eastAsia="SimSun"/>
          <w:b/>
          <w:szCs w:val="24"/>
          <w:lang w:eastAsia="hr-HR"/>
        </w:rPr>
        <w:t xml:space="preserve">Aktivnost </w:t>
      </w:r>
      <w:r w:rsidRPr="007B3403">
        <w:rPr>
          <w:b/>
          <w:color w:val="000000"/>
          <w:szCs w:val="24"/>
          <w:lang w:eastAsia="hr-HR"/>
        </w:rPr>
        <w:t>5: Izrada i dostava obrazloženja izvršenja proračuna za 2014. godinu</w:t>
      </w:r>
    </w:p>
    <w:p w14:paraId="6BC7C395" w14:textId="77777777" w:rsidR="008B7804" w:rsidRPr="007B3403" w:rsidRDefault="008B7804" w:rsidP="008B7804">
      <w:pPr>
        <w:spacing w:line="276" w:lineRule="auto"/>
        <w:jc w:val="both"/>
        <w:rPr>
          <w:color w:val="000000"/>
          <w:szCs w:val="24"/>
          <w:lang w:eastAsia="hr-HR"/>
        </w:rPr>
      </w:pPr>
      <w:r w:rsidRPr="007B3403">
        <w:rPr>
          <w:color w:val="000000"/>
          <w:szCs w:val="24"/>
          <w:lang w:eastAsia="hr-HR"/>
        </w:rPr>
        <w:t>Obrazloženje izvršenja proračuna za 2014. godinu dostavljeno u propisanom roku.</w:t>
      </w:r>
    </w:p>
    <w:p w14:paraId="4C4A783B" w14:textId="77777777" w:rsidR="008B7804" w:rsidRPr="007B3403" w:rsidRDefault="008B7804" w:rsidP="008B7804">
      <w:pPr>
        <w:spacing w:line="276" w:lineRule="auto"/>
        <w:jc w:val="both"/>
        <w:rPr>
          <w:b/>
          <w:szCs w:val="24"/>
          <w:lang w:eastAsia="hr-HR"/>
        </w:rPr>
      </w:pPr>
      <w:r w:rsidRPr="007B3403">
        <w:rPr>
          <w:b/>
          <w:szCs w:val="24"/>
          <w:lang w:eastAsia="hr-HR"/>
        </w:rPr>
        <w:lastRenderedPageBreak/>
        <w:t>Aktivnost 6: Priprema proračuna za 2016., dostava obrazloženja proračuna</w:t>
      </w:r>
    </w:p>
    <w:p w14:paraId="5FF34872" w14:textId="77777777" w:rsidR="008B7804" w:rsidRPr="007B3403" w:rsidRDefault="008B7804" w:rsidP="008B7804">
      <w:pPr>
        <w:spacing w:line="276" w:lineRule="auto"/>
        <w:jc w:val="both"/>
        <w:rPr>
          <w:rFonts w:eastAsia="SimSun"/>
          <w:szCs w:val="24"/>
          <w:lang w:eastAsia="hr-HR"/>
        </w:rPr>
      </w:pPr>
      <w:r w:rsidRPr="007B3403">
        <w:rPr>
          <w:color w:val="000000"/>
          <w:szCs w:val="24"/>
          <w:lang w:eastAsia="hr-HR"/>
        </w:rPr>
        <w:t>Plan za privremeno financiranje za prva tri mjeseca u 2016. godini te obrazloženje istog dostavljeni u predviđenom roku.</w:t>
      </w:r>
    </w:p>
    <w:p w14:paraId="132F3587" w14:textId="77777777" w:rsidR="008B7804" w:rsidRPr="007B3403" w:rsidRDefault="008B7804" w:rsidP="008B7804">
      <w:pPr>
        <w:spacing w:line="276" w:lineRule="auto"/>
        <w:jc w:val="both"/>
        <w:rPr>
          <w:rFonts w:eastAsia="SimSun"/>
          <w:b/>
          <w:szCs w:val="24"/>
          <w:lang w:eastAsia="hr-HR"/>
        </w:rPr>
      </w:pPr>
    </w:p>
    <w:p w14:paraId="1525360A" w14:textId="77777777" w:rsidR="008B7804" w:rsidRPr="007B3403" w:rsidRDefault="008B7804" w:rsidP="008B7804">
      <w:pPr>
        <w:spacing w:line="276" w:lineRule="auto"/>
        <w:jc w:val="both"/>
        <w:rPr>
          <w:rFonts w:eastAsia="SimSun"/>
          <w:b/>
          <w:szCs w:val="24"/>
          <w:lang w:eastAsia="hr-HR"/>
        </w:rPr>
      </w:pPr>
      <w:r w:rsidRPr="007B3403">
        <w:rPr>
          <w:rFonts w:eastAsia="SimSun"/>
          <w:b/>
          <w:szCs w:val="24"/>
          <w:lang w:eastAsia="hr-HR"/>
        </w:rPr>
        <w:t xml:space="preserve">Aktivnost 7: </w:t>
      </w:r>
      <w:r w:rsidRPr="007B3403">
        <w:rPr>
          <w:b/>
          <w:szCs w:val="24"/>
          <w:lang w:eastAsia="hr-HR"/>
        </w:rPr>
        <w:t>Preraspodjela proračunskih sredstava tijekom godine</w:t>
      </w:r>
    </w:p>
    <w:p w14:paraId="4F96E7BC" w14:textId="77777777" w:rsidR="008B7804" w:rsidRPr="007B3403" w:rsidRDefault="008B7804" w:rsidP="008B7804">
      <w:pPr>
        <w:spacing w:line="276" w:lineRule="auto"/>
        <w:jc w:val="both"/>
        <w:rPr>
          <w:rFonts w:eastAsia="SimSun"/>
          <w:szCs w:val="24"/>
          <w:lang w:eastAsia="hr-HR"/>
        </w:rPr>
      </w:pPr>
      <w:r w:rsidRPr="007B3403">
        <w:rPr>
          <w:color w:val="000000"/>
          <w:szCs w:val="24"/>
          <w:lang w:eastAsia="hr-HR"/>
        </w:rPr>
        <w:t>Tijekom godine ostvarene su tražene uštede, donesene izmjene i dopune planiranog proračuna preraspodjelom proračunskih sredstava unutar razdjela.</w:t>
      </w:r>
    </w:p>
    <w:p w14:paraId="6B4509C9" w14:textId="77777777" w:rsidR="008B7804" w:rsidRPr="007B3403" w:rsidRDefault="008B7804" w:rsidP="008B7804">
      <w:pPr>
        <w:spacing w:line="276" w:lineRule="auto"/>
        <w:jc w:val="both"/>
        <w:rPr>
          <w:rFonts w:eastAsia="SimSun"/>
          <w:szCs w:val="24"/>
          <w:lang w:eastAsia="hr-HR"/>
        </w:rPr>
      </w:pPr>
    </w:p>
    <w:p w14:paraId="529552D6" w14:textId="77777777" w:rsidR="008B7804" w:rsidRPr="007B3403" w:rsidRDefault="008B7804" w:rsidP="008B7804">
      <w:pPr>
        <w:spacing w:line="276" w:lineRule="auto"/>
        <w:jc w:val="both"/>
        <w:rPr>
          <w:b/>
          <w:szCs w:val="24"/>
          <w:lang w:eastAsia="hr-HR"/>
        </w:rPr>
      </w:pPr>
      <w:r w:rsidRPr="007B3403">
        <w:rPr>
          <w:rFonts w:eastAsia="SimSun"/>
          <w:b/>
          <w:szCs w:val="24"/>
          <w:lang w:eastAsia="hr-HR"/>
        </w:rPr>
        <w:t xml:space="preserve">Aktivnost 8: </w:t>
      </w:r>
      <w:r w:rsidRPr="007B3403">
        <w:rPr>
          <w:b/>
          <w:szCs w:val="24"/>
          <w:lang w:eastAsia="hr-HR"/>
        </w:rPr>
        <w:t>Kontrola izvršenja državnog proračuna u odnosu na planirano</w:t>
      </w:r>
    </w:p>
    <w:p w14:paraId="4597CE75" w14:textId="77777777" w:rsidR="008B7804" w:rsidRPr="007B3403" w:rsidRDefault="008B7804" w:rsidP="008B7804">
      <w:pPr>
        <w:spacing w:line="276" w:lineRule="auto"/>
        <w:jc w:val="both"/>
        <w:rPr>
          <w:rFonts w:eastAsia="SimSun"/>
          <w:szCs w:val="24"/>
          <w:lang w:eastAsia="hr-HR"/>
        </w:rPr>
      </w:pPr>
      <w:r w:rsidRPr="007B3403">
        <w:rPr>
          <w:rFonts w:eastAsia="SimSun"/>
          <w:szCs w:val="24"/>
          <w:lang w:eastAsia="hr-HR"/>
        </w:rPr>
        <w:t xml:space="preserve">Redovito su se podnosila </w:t>
      </w:r>
      <w:r w:rsidRPr="007B3403">
        <w:rPr>
          <w:color w:val="000000"/>
          <w:szCs w:val="24"/>
          <w:lang w:eastAsia="hr-HR"/>
        </w:rPr>
        <w:t>izvješća o utrošku sredstava iz državnog proračuna.</w:t>
      </w:r>
    </w:p>
    <w:p w14:paraId="6BD83BDD" w14:textId="77777777" w:rsidR="008B7804" w:rsidRPr="007B3403" w:rsidRDefault="008B7804" w:rsidP="008B7804">
      <w:pPr>
        <w:spacing w:line="276" w:lineRule="auto"/>
        <w:jc w:val="both"/>
        <w:rPr>
          <w:rFonts w:eastAsia="SimSun"/>
          <w:szCs w:val="24"/>
          <w:lang w:eastAsia="hr-HR"/>
        </w:rPr>
      </w:pPr>
    </w:p>
    <w:p w14:paraId="617D7390" w14:textId="77777777" w:rsidR="008B7804" w:rsidRPr="007B3403" w:rsidRDefault="008B7804" w:rsidP="008B7804">
      <w:pPr>
        <w:spacing w:line="276" w:lineRule="auto"/>
        <w:jc w:val="both"/>
        <w:rPr>
          <w:b/>
          <w:szCs w:val="24"/>
          <w:lang w:eastAsia="hr-HR"/>
        </w:rPr>
      </w:pPr>
      <w:r w:rsidRPr="007B3403">
        <w:rPr>
          <w:rFonts w:eastAsia="SimSun"/>
          <w:b/>
          <w:szCs w:val="24"/>
          <w:lang w:eastAsia="hr-HR"/>
        </w:rPr>
        <w:t xml:space="preserve">Aktivnost 9: </w:t>
      </w:r>
      <w:r w:rsidRPr="007B3403">
        <w:rPr>
          <w:b/>
          <w:szCs w:val="24"/>
          <w:lang w:eastAsia="hr-HR"/>
        </w:rPr>
        <w:t>Izrada financijskih izvješća: mjesečnih, tromjesečnih, polugodišnjih, devetomjesečnih i konsolidiranih</w:t>
      </w:r>
    </w:p>
    <w:p w14:paraId="24C732E8" w14:textId="77777777" w:rsidR="008B7804" w:rsidRPr="007B3403" w:rsidRDefault="008B7804" w:rsidP="008B7804">
      <w:pPr>
        <w:spacing w:line="276" w:lineRule="auto"/>
        <w:jc w:val="both"/>
        <w:rPr>
          <w:rFonts w:eastAsia="SimSun"/>
          <w:szCs w:val="24"/>
          <w:lang w:eastAsia="hr-HR"/>
        </w:rPr>
      </w:pPr>
      <w:r w:rsidRPr="007B3403">
        <w:rPr>
          <w:szCs w:val="24"/>
        </w:rPr>
        <w:t>Redovito su se podnosila sva tražena</w:t>
      </w:r>
      <w:r w:rsidRPr="007B3403">
        <w:rPr>
          <w:rFonts w:eastAsia="SimSun"/>
          <w:szCs w:val="24"/>
          <w:lang w:eastAsia="hr-HR"/>
        </w:rPr>
        <w:t xml:space="preserve"> financijska </w:t>
      </w:r>
      <w:r w:rsidRPr="007B3403">
        <w:rPr>
          <w:color w:val="000000"/>
          <w:szCs w:val="24"/>
          <w:lang w:eastAsia="hr-HR"/>
        </w:rPr>
        <w:t>izvješća.</w:t>
      </w:r>
    </w:p>
    <w:p w14:paraId="08F8AEB9" w14:textId="77777777" w:rsidR="008B7804" w:rsidRPr="007B3403" w:rsidRDefault="008B7804" w:rsidP="008B7804">
      <w:pPr>
        <w:spacing w:line="276" w:lineRule="auto"/>
        <w:jc w:val="both"/>
        <w:rPr>
          <w:rFonts w:eastAsia="SimSun"/>
          <w:szCs w:val="24"/>
          <w:lang w:eastAsia="hr-HR"/>
        </w:rPr>
      </w:pPr>
    </w:p>
    <w:p w14:paraId="4753AAC6" w14:textId="77777777" w:rsidR="008B7804" w:rsidRPr="007B3403" w:rsidRDefault="008B7804" w:rsidP="008B7804">
      <w:pPr>
        <w:spacing w:line="276" w:lineRule="auto"/>
        <w:jc w:val="both"/>
        <w:rPr>
          <w:b/>
          <w:szCs w:val="24"/>
          <w:lang w:eastAsia="hr-HR"/>
        </w:rPr>
      </w:pPr>
      <w:r w:rsidRPr="007B3403">
        <w:rPr>
          <w:rFonts w:eastAsia="SimSun"/>
          <w:b/>
          <w:szCs w:val="24"/>
          <w:lang w:eastAsia="hr-HR"/>
        </w:rPr>
        <w:t xml:space="preserve">Aktivnost 10: </w:t>
      </w:r>
      <w:r w:rsidRPr="007B3403">
        <w:rPr>
          <w:b/>
          <w:szCs w:val="24"/>
          <w:lang w:eastAsia="hr-HR"/>
        </w:rPr>
        <w:t>Unos zahtjeva za plaćanje u Državnu riznicu te redovito usklađivanje knjigovodstvene evidencije Ureda sa evidencijom Državne riznice, praćenje naplaćenih prihoda iz izvora 41 - prihodi od igara na sreću</w:t>
      </w:r>
    </w:p>
    <w:p w14:paraId="6FCB5747" w14:textId="77777777" w:rsidR="008B7804" w:rsidRPr="007B3403" w:rsidRDefault="008B7804" w:rsidP="008B7804">
      <w:pPr>
        <w:spacing w:line="276" w:lineRule="auto"/>
        <w:jc w:val="both"/>
        <w:rPr>
          <w:rFonts w:eastAsia="SimSun"/>
          <w:szCs w:val="24"/>
          <w:lang w:eastAsia="hr-HR"/>
        </w:rPr>
      </w:pPr>
      <w:r w:rsidRPr="007B3403">
        <w:rPr>
          <w:color w:val="000000"/>
          <w:szCs w:val="24"/>
          <w:lang w:eastAsia="hr-HR"/>
        </w:rPr>
        <w:t xml:space="preserve">Obrađeni zahtjevi, proknjiženi prihodi, usklađene evidencije. </w:t>
      </w:r>
    </w:p>
    <w:p w14:paraId="66E02777" w14:textId="77777777" w:rsidR="008B7804" w:rsidRPr="007B3403" w:rsidRDefault="008B7804" w:rsidP="008B7804">
      <w:pPr>
        <w:spacing w:line="276" w:lineRule="auto"/>
        <w:jc w:val="both"/>
        <w:rPr>
          <w:rFonts w:eastAsia="SimSun"/>
          <w:szCs w:val="24"/>
          <w:lang w:eastAsia="hr-HR"/>
        </w:rPr>
      </w:pPr>
    </w:p>
    <w:p w14:paraId="4056F6FE" w14:textId="77777777" w:rsidR="008B7804" w:rsidRPr="007B3403" w:rsidRDefault="008B7804" w:rsidP="008B7804">
      <w:pPr>
        <w:spacing w:line="276" w:lineRule="auto"/>
        <w:jc w:val="both"/>
        <w:rPr>
          <w:b/>
          <w:szCs w:val="24"/>
          <w:lang w:eastAsia="hr-HR"/>
        </w:rPr>
      </w:pPr>
      <w:r w:rsidRPr="007B3403">
        <w:rPr>
          <w:rFonts w:eastAsia="SimSun"/>
          <w:b/>
          <w:szCs w:val="24"/>
          <w:lang w:eastAsia="hr-HR"/>
        </w:rPr>
        <w:t xml:space="preserve">Aktivnost 11: </w:t>
      </w:r>
      <w:r w:rsidRPr="007B3403">
        <w:rPr>
          <w:b/>
          <w:szCs w:val="24"/>
          <w:lang w:eastAsia="hr-HR"/>
        </w:rPr>
        <w:t>Evidentiranje te financijsko praćenje posebnih programa Ureda za pomoć Hrvatima izvan Republike Hrvatske</w:t>
      </w:r>
    </w:p>
    <w:p w14:paraId="634E444A" w14:textId="77777777" w:rsidR="008B7804" w:rsidRPr="007B3403" w:rsidRDefault="008B7804" w:rsidP="008B7804">
      <w:pPr>
        <w:spacing w:line="276" w:lineRule="auto"/>
        <w:jc w:val="both"/>
        <w:rPr>
          <w:color w:val="000000"/>
          <w:szCs w:val="24"/>
          <w:lang w:eastAsia="hr-HR"/>
        </w:rPr>
      </w:pPr>
      <w:r w:rsidRPr="007B3403">
        <w:rPr>
          <w:color w:val="000000"/>
          <w:szCs w:val="24"/>
          <w:lang w:eastAsia="hr-HR"/>
        </w:rPr>
        <w:t>Obrađeni zahtjevi za doznake sredstava po projektima, doznačena sredstva.</w:t>
      </w:r>
    </w:p>
    <w:p w14:paraId="4C9EB8CD" w14:textId="77777777" w:rsidR="008B7804" w:rsidRPr="007B3403" w:rsidRDefault="008B7804" w:rsidP="008B7804">
      <w:pPr>
        <w:spacing w:line="276" w:lineRule="auto"/>
        <w:jc w:val="both"/>
        <w:rPr>
          <w:color w:val="000000"/>
          <w:szCs w:val="24"/>
          <w:lang w:eastAsia="hr-HR"/>
        </w:rPr>
      </w:pPr>
    </w:p>
    <w:p w14:paraId="00247C39" w14:textId="77777777" w:rsidR="008B7804" w:rsidRPr="007B3403" w:rsidRDefault="008B7804" w:rsidP="008B7804">
      <w:pPr>
        <w:spacing w:line="276" w:lineRule="auto"/>
        <w:jc w:val="both"/>
        <w:rPr>
          <w:b/>
          <w:szCs w:val="24"/>
          <w:lang w:eastAsia="hr-HR"/>
        </w:rPr>
      </w:pPr>
      <w:r w:rsidRPr="007B3403">
        <w:rPr>
          <w:rFonts w:eastAsia="SimSun"/>
          <w:b/>
          <w:szCs w:val="24"/>
          <w:lang w:eastAsia="hr-HR"/>
        </w:rPr>
        <w:t xml:space="preserve">Aktivnost </w:t>
      </w:r>
      <w:r w:rsidRPr="007B3403">
        <w:rPr>
          <w:b/>
          <w:color w:val="000000"/>
          <w:szCs w:val="24"/>
          <w:lang w:eastAsia="hr-HR"/>
        </w:rPr>
        <w:t xml:space="preserve">12: </w:t>
      </w:r>
      <w:r w:rsidRPr="007B3403">
        <w:rPr>
          <w:b/>
          <w:szCs w:val="24"/>
          <w:lang w:eastAsia="hr-HR"/>
        </w:rPr>
        <w:t>Formalna i računska kontrola knjigovodstvene dokumentacije, kontiranje i knjiženje poslovnih događaja u analitičkim evidencijama i glavnoj knjizi</w:t>
      </w:r>
    </w:p>
    <w:p w14:paraId="12BE51D4" w14:textId="77777777" w:rsidR="008B7804" w:rsidRPr="007B3403" w:rsidRDefault="008B7804" w:rsidP="008B7804">
      <w:pPr>
        <w:spacing w:line="276" w:lineRule="auto"/>
        <w:jc w:val="both"/>
        <w:rPr>
          <w:color w:val="000000"/>
          <w:szCs w:val="24"/>
          <w:lang w:eastAsia="hr-HR"/>
        </w:rPr>
      </w:pPr>
      <w:r w:rsidRPr="007B3403">
        <w:rPr>
          <w:color w:val="000000"/>
          <w:szCs w:val="24"/>
          <w:lang w:eastAsia="hr-HR"/>
        </w:rPr>
        <w:t>Obrađena knjigovodstvena dokumentacija.</w:t>
      </w:r>
    </w:p>
    <w:p w14:paraId="2A55F18F" w14:textId="77777777" w:rsidR="008B7804" w:rsidRPr="007B3403" w:rsidRDefault="008B7804" w:rsidP="008B7804">
      <w:pPr>
        <w:spacing w:line="276" w:lineRule="auto"/>
        <w:jc w:val="both"/>
        <w:rPr>
          <w:color w:val="000000"/>
          <w:szCs w:val="24"/>
          <w:lang w:eastAsia="hr-HR"/>
        </w:rPr>
      </w:pPr>
    </w:p>
    <w:p w14:paraId="3E20BDFE" w14:textId="77777777" w:rsidR="008B7804" w:rsidRPr="007B3403" w:rsidRDefault="008B7804" w:rsidP="008B7804">
      <w:pPr>
        <w:spacing w:line="276" w:lineRule="auto"/>
        <w:jc w:val="both"/>
        <w:rPr>
          <w:b/>
          <w:szCs w:val="24"/>
          <w:lang w:eastAsia="hr-HR"/>
        </w:rPr>
      </w:pPr>
      <w:r w:rsidRPr="007B3403">
        <w:rPr>
          <w:rFonts w:eastAsia="SimSun"/>
          <w:b/>
          <w:szCs w:val="24"/>
          <w:lang w:eastAsia="hr-HR"/>
        </w:rPr>
        <w:t xml:space="preserve">Aktivnost </w:t>
      </w:r>
      <w:r w:rsidRPr="007B3403">
        <w:rPr>
          <w:b/>
          <w:color w:val="000000"/>
          <w:szCs w:val="24"/>
          <w:lang w:eastAsia="hr-HR"/>
        </w:rPr>
        <w:t xml:space="preserve">13: </w:t>
      </w:r>
      <w:r w:rsidRPr="007B3403">
        <w:rPr>
          <w:b/>
          <w:szCs w:val="24"/>
          <w:lang w:eastAsia="hr-HR"/>
        </w:rPr>
        <w:t>Obračun plaća i ostalih primanja temeljem Kolektivnog ugovora za državne službenike putem COP-a</w:t>
      </w:r>
    </w:p>
    <w:p w14:paraId="09258A6D" w14:textId="77777777" w:rsidR="008B7804" w:rsidRPr="007B3403" w:rsidRDefault="008B7804" w:rsidP="008B7804">
      <w:pPr>
        <w:spacing w:line="276" w:lineRule="auto"/>
        <w:jc w:val="both"/>
        <w:rPr>
          <w:szCs w:val="24"/>
        </w:rPr>
      </w:pPr>
      <w:r w:rsidRPr="007B3403">
        <w:rPr>
          <w:szCs w:val="24"/>
        </w:rPr>
        <w:t>Redovito se vršio obračun plaća i ostalih materijalnih prava.</w:t>
      </w:r>
    </w:p>
    <w:p w14:paraId="003C2037" w14:textId="77777777" w:rsidR="008B7804" w:rsidRPr="007B3403" w:rsidRDefault="008B7804" w:rsidP="008B7804">
      <w:pPr>
        <w:spacing w:line="276" w:lineRule="auto"/>
        <w:jc w:val="both"/>
        <w:rPr>
          <w:szCs w:val="24"/>
        </w:rPr>
      </w:pPr>
    </w:p>
    <w:p w14:paraId="1DAC7C54" w14:textId="77777777" w:rsidR="008B7804" w:rsidRPr="007B3403" w:rsidRDefault="008B7804" w:rsidP="008B7804">
      <w:pPr>
        <w:spacing w:line="276" w:lineRule="auto"/>
        <w:jc w:val="both"/>
        <w:rPr>
          <w:rFonts w:eastAsia="SimSun"/>
          <w:b/>
          <w:szCs w:val="24"/>
          <w:lang w:eastAsia="hr-HR"/>
        </w:rPr>
      </w:pPr>
      <w:r w:rsidRPr="007B3403">
        <w:rPr>
          <w:rFonts w:eastAsia="SimSun"/>
          <w:b/>
          <w:szCs w:val="24"/>
          <w:lang w:eastAsia="hr-HR"/>
        </w:rPr>
        <w:t xml:space="preserve">Aktivnost </w:t>
      </w:r>
      <w:r w:rsidRPr="007B3403">
        <w:rPr>
          <w:b/>
          <w:szCs w:val="24"/>
        </w:rPr>
        <w:t xml:space="preserve">14: </w:t>
      </w:r>
      <w:r w:rsidRPr="007B3403">
        <w:rPr>
          <w:b/>
          <w:szCs w:val="24"/>
          <w:lang w:eastAsia="hr-HR"/>
        </w:rPr>
        <w:t>Obračun i isplata drugog dohotka (autorski honorari i ugovori o djelu)</w:t>
      </w:r>
    </w:p>
    <w:p w14:paraId="7D2A6BA5" w14:textId="77777777" w:rsidR="008B7804" w:rsidRPr="007B3403" w:rsidRDefault="008B7804" w:rsidP="008B7804">
      <w:pPr>
        <w:spacing w:line="276" w:lineRule="auto"/>
        <w:jc w:val="both"/>
        <w:rPr>
          <w:szCs w:val="24"/>
        </w:rPr>
      </w:pPr>
      <w:r w:rsidRPr="007B3403">
        <w:rPr>
          <w:szCs w:val="24"/>
        </w:rPr>
        <w:t>Redovito se vršio obračun drugog dohotka.</w:t>
      </w:r>
    </w:p>
    <w:p w14:paraId="5F708BF4" w14:textId="77777777" w:rsidR="008B7804" w:rsidRPr="007B3403" w:rsidRDefault="008B7804" w:rsidP="008B7804">
      <w:pPr>
        <w:spacing w:line="276" w:lineRule="auto"/>
        <w:jc w:val="both"/>
        <w:rPr>
          <w:szCs w:val="24"/>
        </w:rPr>
      </w:pPr>
    </w:p>
    <w:p w14:paraId="7BB608F2" w14:textId="77777777" w:rsidR="008B7804" w:rsidRPr="007B3403" w:rsidRDefault="008B7804" w:rsidP="008B7804">
      <w:pPr>
        <w:spacing w:line="276" w:lineRule="auto"/>
        <w:jc w:val="both"/>
        <w:rPr>
          <w:b/>
          <w:szCs w:val="24"/>
          <w:lang w:eastAsia="hr-HR"/>
        </w:rPr>
      </w:pPr>
      <w:r w:rsidRPr="007B3403">
        <w:rPr>
          <w:rFonts w:eastAsia="SimSun"/>
          <w:b/>
          <w:szCs w:val="24"/>
          <w:lang w:eastAsia="hr-HR"/>
        </w:rPr>
        <w:t xml:space="preserve">Aktivnost 15: </w:t>
      </w:r>
      <w:r w:rsidRPr="007B3403">
        <w:rPr>
          <w:b/>
          <w:szCs w:val="24"/>
          <w:lang w:eastAsia="hr-HR"/>
        </w:rPr>
        <w:t>Izrada JOPPD obrasca</w:t>
      </w:r>
    </w:p>
    <w:p w14:paraId="11822F0B" w14:textId="77777777" w:rsidR="008B7804" w:rsidRPr="007B3403" w:rsidRDefault="008B7804" w:rsidP="008B7804">
      <w:pPr>
        <w:spacing w:line="276" w:lineRule="auto"/>
        <w:jc w:val="both"/>
        <w:rPr>
          <w:color w:val="000000"/>
          <w:szCs w:val="24"/>
          <w:lang w:eastAsia="hr-HR"/>
        </w:rPr>
      </w:pPr>
      <w:r w:rsidRPr="007B3403">
        <w:rPr>
          <w:color w:val="000000"/>
          <w:szCs w:val="24"/>
          <w:lang w:eastAsia="hr-HR"/>
        </w:rPr>
        <w:t>Obrasci JOPPD predani u propisanim rokovima.</w:t>
      </w:r>
    </w:p>
    <w:p w14:paraId="4A5367AD" w14:textId="77777777" w:rsidR="008B7804" w:rsidRPr="007B3403" w:rsidRDefault="008B7804" w:rsidP="008B7804">
      <w:pPr>
        <w:spacing w:line="276" w:lineRule="auto"/>
        <w:jc w:val="both"/>
        <w:rPr>
          <w:color w:val="000000"/>
          <w:szCs w:val="24"/>
          <w:lang w:eastAsia="hr-HR"/>
        </w:rPr>
      </w:pPr>
    </w:p>
    <w:p w14:paraId="7CBD37E7" w14:textId="77777777" w:rsidR="008B7804" w:rsidRPr="007B3403" w:rsidRDefault="008B7804" w:rsidP="008B7804">
      <w:pPr>
        <w:spacing w:line="276" w:lineRule="auto"/>
        <w:jc w:val="both"/>
        <w:rPr>
          <w:b/>
          <w:szCs w:val="24"/>
          <w:lang w:eastAsia="hr-HR"/>
        </w:rPr>
      </w:pPr>
      <w:r w:rsidRPr="007B3403">
        <w:rPr>
          <w:rFonts w:eastAsia="SimSun"/>
          <w:b/>
          <w:szCs w:val="24"/>
          <w:lang w:eastAsia="hr-HR"/>
        </w:rPr>
        <w:t xml:space="preserve">Aktivnost </w:t>
      </w:r>
      <w:r w:rsidRPr="007B3403">
        <w:rPr>
          <w:b/>
          <w:color w:val="000000"/>
          <w:szCs w:val="24"/>
          <w:lang w:eastAsia="hr-HR"/>
        </w:rPr>
        <w:t xml:space="preserve">16: </w:t>
      </w:r>
      <w:r w:rsidRPr="007B3403">
        <w:rPr>
          <w:b/>
          <w:szCs w:val="24"/>
          <w:lang w:eastAsia="hr-HR"/>
        </w:rPr>
        <w:t>Vođenje kunske i devizne blagajne</w:t>
      </w:r>
    </w:p>
    <w:p w14:paraId="3EA60CBB" w14:textId="447B968F" w:rsidR="00755E2D" w:rsidRPr="007B3403" w:rsidRDefault="008B7804" w:rsidP="008B7804">
      <w:pPr>
        <w:spacing w:line="276" w:lineRule="auto"/>
        <w:jc w:val="both"/>
        <w:rPr>
          <w:color w:val="000000"/>
          <w:szCs w:val="24"/>
          <w:lang w:eastAsia="hr-HR"/>
        </w:rPr>
      </w:pPr>
      <w:r w:rsidRPr="007B3403">
        <w:rPr>
          <w:color w:val="000000"/>
          <w:szCs w:val="24"/>
          <w:lang w:eastAsia="hr-HR"/>
        </w:rPr>
        <w:t>Izrađene su uplatnice i isplatnice sa pripadajućo</w:t>
      </w:r>
      <w:r w:rsidR="00755E2D" w:rsidRPr="007B3403">
        <w:rPr>
          <w:color w:val="000000"/>
          <w:szCs w:val="24"/>
          <w:lang w:eastAsia="hr-HR"/>
        </w:rPr>
        <w:t xml:space="preserve">m dokumentacijom za knjiženje. </w:t>
      </w:r>
    </w:p>
    <w:p w14:paraId="40203647" w14:textId="77777777" w:rsidR="002C3F54" w:rsidRPr="007B3403" w:rsidRDefault="002C3F54" w:rsidP="008B7804">
      <w:pPr>
        <w:spacing w:line="276" w:lineRule="auto"/>
        <w:jc w:val="both"/>
        <w:rPr>
          <w:color w:val="000000"/>
          <w:szCs w:val="24"/>
          <w:lang w:eastAsia="hr-HR"/>
        </w:rPr>
      </w:pPr>
    </w:p>
    <w:p w14:paraId="5A8194BD" w14:textId="77777777" w:rsidR="008B7804" w:rsidRPr="007B3403" w:rsidRDefault="008B7804" w:rsidP="008B7804">
      <w:pPr>
        <w:spacing w:line="276" w:lineRule="auto"/>
        <w:jc w:val="both"/>
        <w:rPr>
          <w:b/>
          <w:szCs w:val="24"/>
          <w:lang w:eastAsia="hr-HR"/>
        </w:rPr>
      </w:pPr>
      <w:r w:rsidRPr="007B3403">
        <w:rPr>
          <w:rFonts w:eastAsia="SimSun"/>
          <w:b/>
          <w:szCs w:val="24"/>
          <w:lang w:eastAsia="hr-HR"/>
        </w:rPr>
        <w:t xml:space="preserve">Aktivnost </w:t>
      </w:r>
      <w:r w:rsidRPr="007B3403">
        <w:rPr>
          <w:b/>
          <w:color w:val="000000"/>
          <w:szCs w:val="24"/>
          <w:lang w:eastAsia="hr-HR"/>
        </w:rPr>
        <w:t xml:space="preserve">17: </w:t>
      </w:r>
      <w:r w:rsidRPr="007B3403">
        <w:rPr>
          <w:b/>
          <w:szCs w:val="24"/>
          <w:lang w:eastAsia="hr-HR"/>
        </w:rPr>
        <w:t>Unos plana, preraspodjela sredstava tijekom godine te doznaka sredstava za Hrvatsku maticu iseljenika</w:t>
      </w:r>
    </w:p>
    <w:p w14:paraId="383403E8" w14:textId="77777777" w:rsidR="008B7804" w:rsidRPr="007B3403" w:rsidRDefault="008B7804" w:rsidP="008B7804">
      <w:pPr>
        <w:spacing w:line="276" w:lineRule="auto"/>
        <w:jc w:val="both"/>
        <w:rPr>
          <w:color w:val="000000"/>
          <w:szCs w:val="24"/>
          <w:lang w:eastAsia="hr-HR"/>
        </w:rPr>
      </w:pPr>
      <w:r w:rsidRPr="007B3403">
        <w:rPr>
          <w:color w:val="000000"/>
          <w:szCs w:val="24"/>
          <w:lang w:eastAsia="hr-HR"/>
        </w:rPr>
        <w:t xml:space="preserve">Usvojen plan, preraspodjele, doznačena sredstva. </w:t>
      </w:r>
    </w:p>
    <w:p w14:paraId="12CA129F" w14:textId="77777777" w:rsidR="008B7804" w:rsidRPr="007B3403" w:rsidRDefault="008B7804" w:rsidP="008B7804">
      <w:pPr>
        <w:spacing w:line="276" w:lineRule="auto"/>
        <w:jc w:val="both"/>
        <w:rPr>
          <w:b/>
          <w:szCs w:val="24"/>
          <w:lang w:eastAsia="hr-HR"/>
        </w:rPr>
      </w:pPr>
      <w:r w:rsidRPr="007B3403">
        <w:rPr>
          <w:rFonts w:eastAsia="SimSun"/>
          <w:b/>
          <w:szCs w:val="24"/>
          <w:lang w:eastAsia="hr-HR"/>
        </w:rPr>
        <w:lastRenderedPageBreak/>
        <w:t xml:space="preserve">Aktivnost </w:t>
      </w:r>
      <w:r w:rsidRPr="007B3403">
        <w:rPr>
          <w:b/>
          <w:color w:val="000000"/>
          <w:szCs w:val="24"/>
          <w:lang w:eastAsia="hr-HR"/>
        </w:rPr>
        <w:t xml:space="preserve">18: </w:t>
      </w:r>
      <w:r w:rsidRPr="007B3403">
        <w:rPr>
          <w:b/>
          <w:szCs w:val="24"/>
          <w:lang w:eastAsia="hr-HR"/>
        </w:rPr>
        <w:t>Knjigovodstveno evidentiranje osnovnih sredstava, sitnog inventara, potraživanja i obveza</w:t>
      </w:r>
    </w:p>
    <w:p w14:paraId="6D390BC4" w14:textId="77777777" w:rsidR="008B7804" w:rsidRPr="007B3403" w:rsidRDefault="008B7804" w:rsidP="008B7804">
      <w:pPr>
        <w:spacing w:line="276" w:lineRule="auto"/>
        <w:jc w:val="both"/>
        <w:rPr>
          <w:color w:val="000000"/>
          <w:szCs w:val="24"/>
          <w:lang w:eastAsia="hr-HR"/>
        </w:rPr>
      </w:pPr>
      <w:r w:rsidRPr="007B3403">
        <w:rPr>
          <w:color w:val="000000"/>
          <w:szCs w:val="24"/>
          <w:lang w:eastAsia="hr-HR"/>
        </w:rPr>
        <w:t xml:space="preserve">Napravljene evidencije osnovnih sredstava i sitnog inventara. </w:t>
      </w:r>
    </w:p>
    <w:p w14:paraId="40854C46" w14:textId="77777777" w:rsidR="008B7804" w:rsidRPr="007B3403" w:rsidRDefault="008B7804" w:rsidP="008B7804">
      <w:pPr>
        <w:spacing w:line="276" w:lineRule="auto"/>
        <w:jc w:val="both"/>
        <w:rPr>
          <w:b/>
          <w:color w:val="000000"/>
          <w:szCs w:val="24"/>
          <w:lang w:eastAsia="hr-HR"/>
        </w:rPr>
      </w:pPr>
    </w:p>
    <w:p w14:paraId="54CBECD3" w14:textId="77777777" w:rsidR="008B7804" w:rsidRPr="007B3403" w:rsidRDefault="008B7804" w:rsidP="008B7804">
      <w:pPr>
        <w:spacing w:line="276" w:lineRule="auto"/>
        <w:jc w:val="both"/>
        <w:rPr>
          <w:b/>
          <w:szCs w:val="24"/>
          <w:lang w:eastAsia="hr-HR"/>
        </w:rPr>
      </w:pPr>
      <w:r w:rsidRPr="007B3403">
        <w:rPr>
          <w:rFonts w:eastAsia="SimSun"/>
          <w:b/>
          <w:szCs w:val="24"/>
          <w:lang w:eastAsia="hr-HR"/>
        </w:rPr>
        <w:t xml:space="preserve">Aktivnost </w:t>
      </w:r>
      <w:r w:rsidRPr="007B3403">
        <w:rPr>
          <w:b/>
          <w:color w:val="000000"/>
          <w:szCs w:val="24"/>
          <w:lang w:eastAsia="hr-HR"/>
        </w:rPr>
        <w:t xml:space="preserve">19: </w:t>
      </w:r>
      <w:r w:rsidRPr="007B3403">
        <w:rPr>
          <w:b/>
          <w:szCs w:val="24"/>
          <w:lang w:eastAsia="hr-HR"/>
        </w:rPr>
        <w:t>Priprema za godišnji popis imovine i obveza, (osnovnih sredstava, sitnog inventara, potraživanja i obveza)</w:t>
      </w:r>
    </w:p>
    <w:p w14:paraId="2E493ADD" w14:textId="77777777" w:rsidR="008B7804" w:rsidRPr="007B3403" w:rsidRDefault="008B7804" w:rsidP="008B7804">
      <w:pPr>
        <w:spacing w:line="276" w:lineRule="auto"/>
        <w:jc w:val="both"/>
        <w:rPr>
          <w:color w:val="000000"/>
          <w:szCs w:val="24"/>
          <w:lang w:eastAsia="hr-HR"/>
        </w:rPr>
      </w:pPr>
      <w:r w:rsidRPr="007B3403">
        <w:rPr>
          <w:color w:val="000000"/>
          <w:szCs w:val="24"/>
          <w:lang w:eastAsia="hr-HR"/>
        </w:rPr>
        <w:t>Izrađen popis, predano izvješće, donesena Odluka o rezultatima popisa.</w:t>
      </w:r>
    </w:p>
    <w:p w14:paraId="4A63EC74" w14:textId="77777777" w:rsidR="008B7804" w:rsidRPr="007B3403" w:rsidRDefault="008B7804" w:rsidP="008B7804">
      <w:pPr>
        <w:spacing w:line="276" w:lineRule="auto"/>
        <w:jc w:val="both"/>
        <w:rPr>
          <w:color w:val="000000"/>
          <w:szCs w:val="24"/>
          <w:lang w:eastAsia="hr-HR"/>
        </w:rPr>
      </w:pPr>
    </w:p>
    <w:p w14:paraId="7672F282" w14:textId="77777777" w:rsidR="008B7804" w:rsidRPr="007B3403" w:rsidRDefault="008B7804" w:rsidP="008B7804">
      <w:pPr>
        <w:spacing w:line="276" w:lineRule="auto"/>
        <w:jc w:val="both"/>
        <w:rPr>
          <w:b/>
          <w:szCs w:val="24"/>
          <w:lang w:eastAsia="hr-HR"/>
        </w:rPr>
      </w:pPr>
      <w:r w:rsidRPr="007B3403">
        <w:rPr>
          <w:rFonts w:eastAsia="SimSun"/>
          <w:b/>
          <w:szCs w:val="24"/>
          <w:lang w:eastAsia="hr-HR"/>
        </w:rPr>
        <w:t xml:space="preserve">Aktivnost </w:t>
      </w:r>
      <w:r w:rsidRPr="007B3403">
        <w:rPr>
          <w:b/>
          <w:color w:val="000000"/>
          <w:szCs w:val="24"/>
          <w:lang w:eastAsia="hr-HR"/>
        </w:rPr>
        <w:t xml:space="preserve">20: </w:t>
      </w:r>
      <w:r w:rsidRPr="007B3403">
        <w:rPr>
          <w:b/>
          <w:szCs w:val="24"/>
          <w:lang w:eastAsia="hr-HR"/>
        </w:rPr>
        <w:t>Obrada rezultata popisa, obračun amortizacije osnovnih sredstava</w:t>
      </w:r>
    </w:p>
    <w:p w14:paraId="32CE534C" w14:textId="77777777" w:rsidR="008B7804" w:rsidRPr="007B3403" w:rsidRDefault="008B7804" w:rsidP="008B7804">
      <w:pPr>
        <w:spacing w:line="276" w:lineRule="auto"/>
        <w:jc w:val="both"/>
        <w:rPr>
          <w:szCs w:val="24"/>
          <w:lang w:eastAsia="hr-HR"/>
        </w:rPr>
      </w:pPr>
      <w:r w:rsidRPr="007B3403">
        <w:rPr>
          <w:szCs w:val="24"/>
          <w:lang w:eastAsia="hr-HR"/>
        </w:rPr>
        <w:t>Izvršena obrada rezultata popisa te obračun amortizacije osnovnih sredstava.</w:t>
      </w:r>
    </w:p>
    <w:p w14:paraId="305E5E01" w14:textId="77777777" w:rsidR="008B7804" w:rsidRPr="007B3403" w:rsidRDefault="008B7804" w:rsidP="008B7804">
      <w:pPr>
        <w:spacing w:line="276" w:lineRule="auto"/>
        <w:jc w:val="both"/>
        <w:rPr>
          <w:b/>
          <w:szCs w:val="24"/>
          <w:lang w:eastAsia="hr-HR"/>
        </w:rPr>
      </w:pPr>
    </w:p>
    <w:p w14:paraId="2F492C93" w14:textId="77777777" w:rsidR="008B7804" w:rsidRPr="007B3403" w:rsidRDefault="008B7804" w:rsidP="008B7804">
      <w:pPr>
        <w:spacing w:line="276" w:lineRule="auto"/>
        <w:jc w:val="both"/>
        <w:rPr>
          <w:b/>
          <w:szCs w:val="24"/>
          <w:lang w:eastAsia="hr-HR"/>
        </w:rPr>
      </w:pPr>
      <w:r w:rsidRPr="007B3403">
        <w:rPr>
          <w:rFonts w:eastAsia="SimSun"/>
          <w:b/>
          <w:szCs w:val="24"/>
          <w:lang w:eastAsia="hr-HR"/>
        </w:rPr>
        <w:t xml:space="preserve">Aktivnost </w:t>
      </w:r>
      <w:r w:rsidRPr="007B3403">
        <w:rPr>
          <w:b/>
          <w:szCs w:val="24"/>
          <w:lang w:eastAsia="hr-HR"/>
        </w:rPr>
        <w:t>21: Izrada upute za godišnji izvještaj o radu</w:t>
      </w:r>
    </w:p>
    <w:p w14:paraId="253FBF92" w14:textId="77777777" w:rsidR="008B7804" w:rsidRPr="007B3403" w:rsidRDefault="008B7804" w:rsidP="008B7804">
      <w:pPr>
        <w:spacing w:line="276" w:lineRule="auto"/>
        <w:jc w:val="both"/>
        <w:rPr>
          <w:b/>
          <w:szCs w:val="24"/>
          <w:lang w:eastAsia="hr-HR"/>
        </w:rPr>
      </w:pPr>
      <w:r w:rsidRPr="007B3403">
        <w:rPr>
          <w:color w:val="000000"/>
          <w:szCs w:val="24"/>
          <w:lang w:eastAsia="hr-HR"/>
        </w:rPr>
        <w:t>Odjel za ljudske potencijale, pravne, opće i informatičke poslove i Odjel za financijsko-materijalne poslove su izradili Uputu za godišnji izvještaj o radu DUHIRH-a.</w:t>
      </w:r>
    </w:p>
    <w:p w14:paraId="19A51869" w14:textId="77777777" w:rsidR="008B7804" w:rsidRPr="007B3403" w:rsidRDefault="008B7804" w:rsidP="008B7804">
      <w:pPr>
        <w:spacing w:line="276" w:lineRule="auto"/>
        <w:jc w:val="both"/>
        <w:rPr>
          <w:b/>
          <w:szCs w:val="24"/>
          <w:lang w:eastAsia="hr-HR"/>
        </w:rPr>
      </w:pPr>
    </w:p>
    <w:p w14:paraId="6DA63BD9" w14:textId="77777777" w:rsidR="008B7804" w:rsidRPr="007B3403" w:rsidRDefault="008B7804" w:rsidP="008B7804">
      <w:pPr>
        <w:spacing w:line="276" w:lineRule="auto"/>
        <w:jc w:val="both"/>
        <w:rPr>
          <w:b/>
          <w:szCs w:val="24"/>
          <w:lang w:eastAsia="hr-HR"/>
        </w:rPr>
      </w:pPr>
      <w:r w:rsidRPr="007B3403">
        <w:rPr>
          <w:rFonts w:eastAsia="SimSun"/>
          <w:b/>
          <w:szCs w:val="24"/>
          <w:lang w:eastAsia="hr-HR"/>
        </w:rPr>
        <w:t xml:space="preserve">Aktivnost </w:t>
      </w:r>
      <w:r w:rsidRPr="007B3403">
        <w:rPr>
          <w:b/>
          <w:szCs w:val="24"/>
          <w:lang w:eastAsia="hr-HR"/>
        </w:rPr>
        <w:t>22: Izrada strateškog plana 2016. - 2018.</w:t>
      </w:r>
    </w:p>
    <w:p w14:paraId="1D52ED85" w14:textId="77777777" w:rsidR="008B7804" w:rsidRPr="007B3403" w:rsidRDefault="008B7804" w:rsidP="008B7804">
      <w:pPr>
        <w:spacing w:line="276" w:lineRule="auto"/>
        <w:jc w:val="both"/>
        <w:rPr>
          <w:b/>
          <w:szCs w:val="24"/>
          <w:lang w:eastAsia="hr-HR"/>
        </w:rPr>
      </w:pPr>
      <w:r w:rsidRPr="007B3403">
        <w:rPr>
          <w:color w:val="000000"/>
          <w:szCs w:val="24"/>
          <w:lang w:eastAsia="hr-HR"/>
        </w:rPr>
        <w:t xml:space="preserve">Odjel za ljudske potencijale, pravne, opće i informatičke poslove i Odjel za financijsko-materijalne poslove su izradili </w:t>
      </w:r>
      <w:r w:rsidRPr="007B3403">
        <w:rPr>
          <w:szCs w:val="24"/>
          <w:lang w:eastAsia="hr-HR"/>
        </w:rPr>
        <w:t>Strateški plan DUHIRH-a za 2016. - 2018.</w:t>
      </w:r>
    </w:p>
    <w:p w14:paraId="116EBA32" w14:textId="77777777" w:rsidR="008B7804" w:rsidRPr="007B3403" w:rsidRDefault="008B7804" w:rsidP="008B7804">
      <w:pPr>
        <w:spacing w:line="276" w:lineRule="auto"/>
        <w:jc w:val="both"/>
        <w:rPr>
          <w:b/>
          <w:szCs w:val="24"/>
          <w:lang w:eastAsia="hr-HR"/>
        </w:rPr>
      </w:pPr>
    </w:p>
    <w:p w14:paraId="5FE9D073" w14:textId="77777777" w:rsidR="008B7804" w:rsidRPr="00C37121" w:rsidRDefault="008B7804" w:rsidP="008B7804">
      <w:pPr>
        <w:spacing w:line="276" w:lineRule="auto"/>
        <w:jc w:val="both"/>
        <w:rPr>
          <w:b/>
          <w:szCs w:val="24"/>
          <w:lang w:eastAsia="hr-HR"/>
        </w:rPr>
      </w:pPr>
      <w:r w:rsidRPr="00C37121">
        <w:rPr>
          <w:rFonts w:eastAsia="SimSun"/>
          <w:b/>
          <w:szCs w:val="24"/>
          <w:lang w:eastAsia="hr-HR"/>
        </w:rPr>
        <w:t xml:space="preserve">Aktivnost </w:t>
      </w:r>
      <w:r w:rsidRPr="00C37121">
        <w:rPr>
          <w:b/>
          <w:szCs w:val="24"/>
          <w:lang w:eastAsia="hr-HR"/>
        </w:rPr>
        <w:t>23: Izrada godišnjeg plana rada 2016.</w:t>
      </w:r>
    </w:p>
    <w:p w14:paraId="27EEC623" w14:textId="592474B5" w:rsidR="008B7804" w:rsidRPr="00C37121" w:rsidRDefault="008B7804" w:rsidP="008B7804">
      <w:pPr>
        <w:spacing w:line="276" w:lineRule="auto"/>
        <w:jc w:val="both"/>
        <w:rPr>
          <w:b/>
          <w:szCs w:val="24"/>
          <w:lang w:eastAsia="hr-HR"/>
        </w:rPr>
      </w:pPr>
      <w:r w:rsidRPr="00C37121">
        <w:rPr>
          <w:szCs w:val="24"/>
          <w:lang w:eastAsia="hr-HR"/>
        </w:rPr>
        <w:t xml:space="preserve">Odjel za ljudske potencijale, pravne, opće i informatičke poslove i Odjel za financijsko-materijalne poslove </w:t>
      </w:r>
      <w:r w:rsidR="00D27E27" w:rsidRPr="00C37121">
        <w:rPr>
          <w:szCs w:val="24"/>
          <w:lang w:eastAsia="hr-HR"/>
        </w:rPr>
        <w:t>nisu</w:t>
      </w:r>
      <w:r w:rsidRPr="00C37121">
        <w:rPr>
          <w:szCs w:val="24"/>
          <w:lang w:eastAsia="hr-HR"/>
        </w:rPr>
        <w:t xml:space="preserve"> izradili Godišnji pla</w:t>
      </w:r>
      <w:r w:rsidR="00D27E27" w:rsidRPr="00C37121">
        <w:rPr>
          <w:szCs w:val="24"/>
          <w:lang w:eastAsia="hr-HR"/>
        </w:rPr>
        <w:t>n rada DUHIRH-a za 2016. godinu s obzirom da Državni proračun Republike Hrvatske za 2016. godinu nije donesen.</w:t>
      </w:r>
      <w:r w:rsidR="00855ADA" w:rsidRPr="00C37121">
        <w:rPr>
          <w:szCs w:val="24"/>
          <w:lang w:eastAsia="hr-HR"/>
        </w:rPr>
        <w:t xml:space="preserve"> </w:t>
      </w:r>
    </w:p>
    <w:p w14:paraId="0E33F7F2" w14:textId="77777777" w:rsidR="008B7804" w:rsidRPr="007B3403" w:rsidRDefault="008B7804" w:rsidP="008B7804">
      <w:pPr>
        <w:spacing w:line="276" w:lineRule="auto"/>
        <w:jc w:val="both"/>
        <w:rPr>
          <w:b/>
          <w:szCs w:val="24"/>
          <w:lang w:eastAsia="hr-HR"/>
        </w:rPr>
      </w:pPr>
    </w:p>
    <w:p w14:paraId="7ABBC079" w14:textId="4013284E" w:rsidR="008B7804" w:rsidRPr="007B3403" w:rsidRDefault="008B7804" w:rsidP="008B7804">
      <w:pPr>
        <w:spacing w:line="276" w:lineRule="auto"/>
        <w:jc w:val="both"/>
        <w:rPr>
          <w:b/>
          <w:szCs w:val="24"/>
          <w:lang w:eastAsia="hr-HR"/>
        </w:rPr>
      </w:pPr>
      <w:r w:rsidRPr="007B3403">
        <w:rPr>
          <w:rFonts w:eastAsia="SimSun"/>
          <w:b/>
          <w:szCs w:val="24"/>
          <w:lang w:eastAsia="hr-HR"/>
        </w:rPr>
        <w:t xml:space="preserve">Aktivnost </w:t>
      </w:r>
      <w:r w:rsidRPr="007B3403">
        <w:rPr>
          <w:b/>
          <w:szCs w:val="24"/>
          <w:lang w:eastAsia="hr-HR"/>
        </w:rPr>
        <w:t xml:space="preserve">24: </w:t>
      </w:r>
      <w:r w:rsidR="005E63B1" w:rsidRPr="007B3403">
        <w:rPr>
          <w:b/>
          <w:szCs w:val="24"/>
          <w:lang w:eastAsia="hr-HR"/>
        </w:rPr>
        <w:t>Izrada izvještaja o radu za 2014</w:t>
      </w:r>
      <w:r w:rsidRPr="007B3403">
        <w:rPr>
          <w:b/>
          <w:szCs w:val="24"/>
          <w:lang w:eastAsia="hr-HR"/>
        </w:rPr>
        <w:t>.</w:t>
      </w:r>
    </w:p>
    <w:p w14:paraId="0FD3DFB1" w14:textId="77777777" w:rsidR="008B7804" w:rsidRPr="007B3403" w:rsidRDefault="008B7804" w:rsidP="008B7804">
      <w:pPr>
        <w:spacing w:line="276" w:lineRule="auto"/>
        <w:jc w:val="both"/>
        <w:rPr>
          <w:szCs w:val="24"/>
          <w:lang w:eastAsia="hr-HR"/>
        </w:rPr>
      </w:pPr>
      <w:r w:rsidRPr="007B3403">
        <w:rPr>
          <w:color w:val="000000"/>
          <w:szCs w:val="24"/>
          <w:lang w:eastAsia="hr-HR"/>
        </w:rPr>
        <w:t>Odjel za ljudske potencijale, pravne, opće i informatičke poslove i Odjel za financijsko-materijalne poslove su izradili Izvješće o radu DUHIRH-a za 2014. godinu.</w:t>
      </w:r>
    </w:p>
    <w:p w14:paraId="4E3934FC" w14:textId="77777777" w:rsidR="008B7804" w:rsidRPr="007B3403" w:rsidRDefault="008B7804" w:rsidP="008B7804">
      <w:pPr>
        <w:spacing w:line="276" w:lineRule="auto"/>
        <w:jc w:val="both"/>
        <w:rPr>
          <w:rFonts w:eastAsia="SimSun"/>
          <w:szCs w:val="24"/>
          <w:lang w:eastAsia="hr-HR"/>
        </w:rPr>
      </w:pPr>
    </w:p>
    <w:p w14:paraId="03B27D6B" w14:textId="0CFE6F01" w:rsidR="008B7804" w:rsidRPr="007B3403" w:rsidRDefault="00265863" w:rsidP="008B7804">
      <w:pPr>
        <w:pStyle w:val="Heading5"/>
        <w:spacing w:before="0" w:beforeAutospacing="0" w:after="0" w:afterAutospacing="0" w:line="276" w:lineRule="auto"/>
        <w:jc w:val="both"/>
        <w:rPr>
          <w:sz w:val="24"/>
          <w:szCs w:val="24"/>
        </w:rPr>
      </w:pPr>
      <w:r>
        <w:rPr>
          <w:sz w:val="24"/>
          <w:szCs w:val="24"/>
        </w:rPr>
        <w:t>Neplanirana</w:t>
      </w:r>
      <w:r w:rsidR="008B7804" w:rsidRPr="007B3403">
        <w:rPr>
          <w:sz w:val="24"/>
          <w:szCs w:val="24"/>
        </w:rPr>
        <w:t xml:space="preserve"> Aktivnost 25: Dorada Plana i uspostava sustava financijskog upravljanja i kontrola</w:t>
      </w:r>
    </w:p>
    <w:p w14:paraId="71822B7D" w14:textId="77777777" w:rsidR="008B7804" w:rsidRPr="007B3403" w:rsidRDefault="008B7804" w:rsidP="008B7804">
      <w:pPr>
        <w:pStyle w:val="Heading5"/>
        <w:spacing w:before="0" w:beforeAutospacing="0" w:after="0" w:afterAutospacing="0" w:line="276" w:lineRule="auto"/>
        <w:jc w:val="both"/>
        <w:rPr>
          <w:b w:val="0"/>
          <w:color w:val="000000"/>
          <w:sz w:val="24"/>
          <w:szCs w:val="24"/>
        </w:rPr>
      </w:pPr>
      <w:r w:rsidRPr="007B3403">
        <w:rPr>
          <w:b w:val="0"/>
          <w:color w:val="000000"/>
          <w:sz w:val="24"/>
          <w:szCs w:val="24"/>
        </w:rPr>
        <w:t xml:space="preserve">Plan FUIK predan u predviđenom roku Sektoru za harmonizaciju unutarnje revizije i financijske kontrole Ministarstva financija. </w:t>
      </w:r>
    </w:p>
    <w:p w14:paraId="29CB4E67" w14:textId="77777777" w:rsidR="008B7804" w:rsidRPr="007B3403" w:rsidRDefault="008B7804" w:rsidP="008B7804">
      <w:pPr>
        <w:pStyle w:val="Heading5"/>
        <w:spacing w:before="0" w:beforeAutospacing="0" w:after="0" w:afterAutospacing="0" w:line="276" w:lineRule="auto"/>
        <w:jc w:val="both"/>
        <w:rPr>
          <w:b w:val="0"/>
          <w:color w:val="000000"/>
          <w:sz w:val="24"/>
          <w:szCs w:val="24"/>
        </w:rPr>
      </w:pPr>
    </w:p>
    <w:p w14:paraId="778B7FC9" w14:textId="6A14871C" w:rsidR="008B7804" w:rsidRPr="007B3403" w:rsidRDefault="00265863" w:rsidP="008B7804">
      <w:pPr>
        <w:spacing w:line="276" w:lineRule="auto"/>
        <w:jc w:val="both"/>
        <w:rPr>
          <w:rFonts w:eastAsia="SimSun"/>
          <w:b/>
          <w:szCs w:val="24"/>
          <w:lang w:eastAsia="hr-HR"/>
        </w:rPr>
      </w:pPr>
      <w:r w:rsidRPr="00265863">
        <w:rPr>
          <w:b/>
          <w:szCs w:val="24"/>
        </w:rPr>
        <w:t>Neplanirana</w:t>
      </w:r>
      <w:r w:rsidRPr="007B3403">
        <w:rPr>
          <w:szCs w:val="24"/>
        </w:rPr>
        <w:t xml:space="preserve"> </w:t>
      </w:r>
      <w:r w:rsidR="008B7804" w:rsidRPr="007B3403">
        <w:rPr>
          <w:rFonts w:eastAsia="SimSun"/>
          <w:b/>
          <w:szCs w:val="24"/>
          <w:lang w:eastAsia="hr-HR"/>
        </w:rPr>
        <w:t xml:space="preserve">Aktivnost 26: </w:t>
      </w:r>
      <w:r w:rsidR="008B7804" w:rsidRPr="007B3403">
        <w:rPr>
          <w:b/>
          <w:szCs w:val="24"/>
          <w:lang w:eastAsia="hr-HR"/>
        </w:rPr>
        <w:t>Priprema financijskog plana za privremeno financiranje za prva tri mjeseca u 2016. godini, dostava obrazloženja plana</w:t>
      </w:r>
    </w:p>
    <w:p w14:paraId="3DB22EF7" w14:textId="77777777" w:rsidR="008B7804" w:rsidRPr="007B3403" w:rsidRDefault="008B7804" w:rsidP="008B7804">
      <w:pPr>
        <w:spacing w:line="276" w:lineRule="auto"/>
        <w:jc w:val="both"/>
        <w:rPr>
          <w:rFonts w:eastAsia="SimSun"/>
          <w:szCs w:val="24"/>
          <w:lang w:eastAsia="hr-HR"/>
        </w:rPr>
      </w:pPr>
      <w:r w:rsidRPr="007B3403">
        <w:rPr>
          <w:color w:val="000000"/>
          <w:szCs w:val="24"/>
          <w:lang w:eastAsia="hr-HR"/>
        </w:rPr>
        <w:t>Obrazloženje plana za privremeno financiranje dostavljeno u traženom roku.</w:t>
      </w:r>
    </w:p>
    <w:p w14:paraId="21B12B4D" w14:textId="323FFB09" w:rsidR="002A0A31" w:rsidRPr="007B3403" w:rsidRDefault="002A0A31" w:rsidP="002A0A31">
      <w:pPr>
        <w:spacing w:line="276" w:lineRule="auto"/>
        <w:jc w:val="both"/>
        <w:rPr>
          <w:rFonts w:eastAsia="SimSun"/>
          <w:szCs w:val="24"/>
          <w:lang w:eastAsia="hr-HR"/>
        </w:rPr>
      </w:pPr>
    </w:p>
    <w:p w14:paraId="4A744C22" w14:textId="77777777" w:rsidR="002A0A31" w:rsidRPr="007B3403" w:rsidRDefault="002A0A31" w:rsidP="0048139F">
      <w:pPr>
        <w:pStyle w:val="Heading5"/>
        <w:spacing w:before="0" w:beforeAutospacing="0" w:after="0" w:afterAutospacing="0" w:line="276" w:lineRule="auto"/>
        <w:jc w:val="both"/>
        <w:rPr>
          <w:b w:val="0"/>
          <w:sz w:val="24"/>
          <w:szCs w:val="24"/>
        </w:rPr>
      </w:pPr>
    </w:p>
    <w:p w14:paraId="1A306257" w14:textId="77777777" w:rsidR="00F527F4" w:rsidRPr="007B3403" w:rsidRDefault="00F527F4" w:rsidP="00F527F4">
      <w:pPr>
        <w:spacing w:line="276" w:lineRule="auto"/>
        <w:jc w:val="both"/>
        <w:rPr>
          <w:rFonts w:eastAsia="SimSun"/>
          <w:szCs w:val="24"/>
          <w:lang w:eastAsia="hr-HR"/>
        </w:rPr>
      </w:pPr>
    </w:p>
    <w:p w14:paraId="4D39604C" w14:textId="77777777" w:rsidR="00F527F4" w:rsidRPr="007B3403" w:rsidRDefault="00F527F4" w:rsidP="00F527F4"/>
    <w:p w14:paraId="6C3448C9" w14:textId="77777777" w:rsidR="00F527F4" w:rsidRPr="007B3403" w:rsidRDefault="00F527F4" w:rsidP="0018291F">
      <w:pPr>
        <w:widowControl/>
        <w:autoSpaceDE w:val="0"/>
        <w:autoSpaceDN w:val="0"/>
        <w:adjustRightInd w:val="0"/>
        <w:spacing w:line="276" w:lineRule="auto"/>
        <w:jc w:val="both"/>
        <w:rPr>
          <w:szCs w:val="24"/>
        </w:rPr>
      </w:pPr>
    </w:p>
    <w:p w14:paraId="62ED203F" w14:textId="77777777" w:rsidR="00F64E66" w:rsidRPr="007B3403" w:rsidRDefault="00F64E66" w:rsidP="0076406E">
      <w:pPr>
        <w:snapToGrid w:val="0"/>
        <w:spacing w:line="276" w:lineRule="auto"/>
        <w:jc w:val="both"/>
        <w:rPr>
          <w:szCs w:val="24"/>
        </w:rPr>
        <w:sectPr w:rsidR="00F64E66" w:rsidRPr="007B3403" w:rsidSect="00AB6FB8">
          <w:pgSz w:w="11906" w:h="16838"/>
          <w:pgMar w:top="1417" w:right="1417" w:bottom="1417" w:left="1417" w:header="708" w:footer="708" w:gutter="0"/>
          <w:cols w:space="708"/>
          <w:docGrid w:linePitch="360"/>
        </w:sectPr>
      </w:pPr>
    </w:p>
    <w:p w14:paraId="1BBFBDC6" w14:textId="01C9324F" w:rsidR="00F64E66" w:rsidRPr="007B3403" w:rsidRDefault="006210CC" w:rsidP="0076406E">
      <w:pPr>
        <w:snapToGrid w:val="0"/>
        <w:spacing w:line="276" w:lineRule="auto"/>
        <w:jc w:val="both"/>
        <w:rPr>
          <w:rFonts w:eastAsia="SimSun"/>
          <w:b/>
          <w:snapToGrid/>
          <w:szCs w:val="24"/>
          <w:lang w:eastAsia="hr-HR"/>
        </w:rPr>
      </w:pPr>
      <w:r w:rsidRPr="007B3403">
        <w:rPr>
          <w:b/>
          <w:szCs w:val="24"/>
        </w:rPr>
        <w:lastRenderedPageBreak/>
        <w:t xml:space="preserve">ODJEL ZA FINANCIJSKO-MATERIJALNE POSLOVE </w:t>
      </w:r>
      <w:r w:rsidRPr="007B3403">
        <w:rPr>
          <w:b/>
          <w:bCs/>
          <w:color w:val="000000"/>
          <w:szCs w:val="24"/>
          <w:lang w:eastAsia="hr-HR"/>
        </w:rPr>
        <w:t xml:space="preserve">(TABLIČNI PRIKAZ AKTIVNOSTI) </w:t>
      </w:r>
    </w:p>
    <w:p w14:paraId="205AE4ED" w14:textId="77777777" w:rsidR="00EC37B9" w:rsidRPr="007B3403" w:rsidRDefault="00EC37B9" w:rsidP="0076406E">
      <w:pPr>
        <w:snapToGrid w:val="0"/>
        <w:spacing w:line="276" w:lineRule="auto"/>
        <w:jc w:val="both"/>
        <w:rPr>
          <w:rFonts w:eastAsia="SimSun"/>
          <w:snapToGrid/>
          <w:szCs w:val="24"/>
          <w:lang w:eastAsia="hr-HR"/>
        </w:rPr>
      </w:pPr>
    </w:p>
    <w:tbl>
      <w:tblPr>
        <w:tblW w:w="14220" w:type="dxa"/>
        <w:jc w:val="center"/>
        <w:tblLayout w:type="fixed"/>
        <w:tblLook w:val="04A0" w:firstRow="1" w:lastRow="0" w:firstColumn="1" w:lastColumn="0" w:noHBand="0" w:noVBand="1"/>
      </w:tblPr>
      <w:tblGrid>
        <w:gridCol w:w="1500"/>
        <w:gridCol w:w="2147"/>
        <w:gridCol w:w="1281"/>
        <w:gridCol w:w="1417"/>
        <w:gridCol w:w="1843"/>
        <w:gridCol w:w="1701"/>
        <w:gridCol w:w="1843"/>
        <w:gridCol w:w="2488"/>
      </w:tblGrid>
      <w:tr w:rsidR="006B4F93" w:rsidRPr="007B3403" w14:paraId="4C4C5E3E" w14:textId="77777777" w:rsidTr="000A458D">
        <w:trPr>
          <w:trHeight w:val="1500"/>
          <w:jc w:val="center"/>
        </w:trPr>
        <w:tc>
          <w:tcPr>
            <w:tcW w:w="150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1A44DCF9" w14:textId="77777777" w:rsidR="009608FB" w:rsidRPr="007B3403" w:rsidRDefault="009608FB" w:rsidP="009608FB">
            <w:pPr>
              <w:widowControl/>
              <w:jc w:val="center"/>
              <w:rPr>
                <w:snapToGrid/>
                <w:color w:val="000000"/>
                <w:sz w:val="22"/>
                <w:szCs w:val="22"/>
                <w:lang w:eastAsia="hr-HR"/>
              </w:rPr>
            </w:pPr>
            <w:r w:rsidRPr="007B3403">
              <w:rPr>
                <w:snapToGrid/>
                <w:color w:val="000000"/>
                <w:sz w:val="22"/>
                <w:szCs w:val="22"/>
                <w:lang w:eastAsia="hr-HR"/>
              </w:rPr>
              <w:t>Specifični cilj</w:t>
            </w:r>
          </w:p>
        </w:tc>
        <w:tc>
          <w:tcPr>
            <w:tcW w:w="2147" w:type="dxa"/>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14:paraId="5EDDF0AE" w14:textId="77777777" w:rsidR="009608FB" w:rsidRPr="007B3403" w:rsidRDefault="009608FB" w:rsidP="009608FB">
            <w:pPr>
              <w:widowControl/>
              <w:jc w:val="center"/>
              <w:rPr>
                <w:snapToGrid/>
                <w:color w:val="000000"/>
                <w:sz w:val="22"/>
                <w:szCs w:val="22"/>
                <w:lang w:eastAsia="hr-HR"/>
              </w:rPr>
            </w:pPr>
            <w:r w:rsidRPr="007B3403">
              <w:rPr>
                <w:snapToGrid/>
                <w:color w:val="000000"/>
                <w:sz w:val="22"/>
                <w:szCs w:val="22"/>
                <w:lang w:eastAsia="hr-HR"/>
              </w:rPr>
              <w:t>Zadatak/Aktivnost</w:t>
            </w:r>
          </w:p>
        </w:tc>
        <w:tc>
          <w:tcPr>
            <w:tcW w:w="1281"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03673435" w14:textId="77777777" w:rsidR="009608FB" w:rsidRPr="007B3403" w:rsidRDefault="009608FB" w:rsidP="009608FB">
            <w:pPr>
              <w:widowControl/>
              <w:jc w:val="center"/>
              <w:rPr>
                <w:snapToGrid/>
                <w:color w:val="000000"/>
                <w:sz w:val="22"/>
                <w:szCs w:val="22"/>
                <w:lang w:eastAsia="hr-HR"/>
              </w:rPr>
            </w:pPr>
            <w:r w:rsidRPr="007B3403">
              <w:rPr>
                <w:snapToGrid/>
                <w:color w:val="000000"/>
                <w:sz w:val="22"/>
                <w:szCs w:val="22"/>
                <w:lang w:eastAsia="hr-HR"/>
              </w:rPr>
              <w:t>Vrsta aktivnosti</w:t>
            </w:r>
          </w:p>
        </w:tc>
        <w:tc>
          <w:tcPr>
            <w:tcW w:w="1417"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294A856F" w14:textId="77777777" w:rsidR="009608FB" w:rsidRPr="007B3403" w:rsidRDefault="009608FB" w:rsidP="009608FB">
            <w:pPr>
              <w:widowControl/>
              <w:jc w:val="center"/>
              <w:rPr>
                <w:snapToGrid/>
                <w:color w:val="000000"/>
                <w:sz w:val="22"/>
                <w:szCs w:val="22"/>
                <w:lang w:eastAsia="hr-HR"/>
              </w:rPr>
            </w:pPr>
            <w:r w:rsidRPr="007B3403">
              <w:rPr>
                <w:snapToGrid/>
                <w:color w:val="000000"/>
                <w:sz w:val="22"/>
                <w:szCs w:val="22"/>
                <w:lang w:eastAsia="hr-HR"/>
              </w:rPr>
              <w:t>Rok provedbe</w:t>
            </w:r>
          </w:p>
        </w:tc>
        <w:tc>
          <w:tcPr>
            <w:tcW w:w="1843"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2AEDC54C" w14:textId="77777777" w:rsidR="009608FB" w:rsidRPr="007B3403" w:rsidRDefault="009608FB" w:rsidP="009608FB">
            <w:pPr>
              <w:widowControl/>
              <w:jc w:val="center"/>
              <w:rPr>
                <w:snapToGrid/>
                <w:color w:val="000000"/>
                <w:sz w:val="22"/>
                <w:szCs w:val="22"/>
                <w:lang w:eastAsia="hr-HR"/>
              </w:rPr>
            </w:pPr>
            <w:r w:rsidRPr="007B3403">
              <w:rPr>
                <w:snapToGrid/>
                <w:color w:val="000000"/>
                <w:sz w:val="22"/>
                <w:szCs w:val="22"/>
                <w:lang w:eastAsia="hr-HR"/>
              </w:rPr>
              <w:t>Referenca na strateški plan, ili neke druge strateške/planske dokumente</w:t>
            </w:r>
          </w:p>
        </w:tc>
        <w:tc>
          <w:tcPr>
            <w:tcW w:w="1701"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7EB6C381" w14:textId="77777777" w:rsidR="009608FB" w:rsidRPr="007B3403" w:rsidRDefault="009608FB" w:rsidP="009608FB">
            <w:pPr>
              <w:widowControl/>
              <w:jc w:val="center"/>
              <w:rPr>
                <w:snapToGrid/>
                <w:color w:val="000000"/>
                <w:sz w:val="22"/>
                <w:szCs w:val="22"/>
                <w:lang w:eastAsia="hr-HR"/>
              </w:rPr>
            </w:pPr>
            <w:r w:rsidRPr="007B3403">
              <w:rPr>
                <w:snapToGrid/>
                <w:color w:val="000000"/>
                <w:sz w:val="22"/>
                <w:szCs w:val="22"/>
                <w:lang w:eastAsia="hr-HR"/>
              </w:rPr>
              <w:t>Odgovorna ustrojstvena jedinica/radna skupina/projekt</w:t>
            </w:r>
          </w:p>
        </w:tc>
        <w:tc>
          <w:tcPr>
            <w:tcW w:w="1843"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44773655" w14:textId="77777777" w:rsidR="009608FB" w:rsidRPr="007B3403" w:rsidRDefault="009608FB" w:rsidP="009608FB">
            <w:pPr>
              <w:widowControl/>
              <w:jc w:val="center"/>
              <w:rPr>
                <w:snapToGrid/>
                <w:color w:val="000000"/>
                <w:sz w:val="22"/>
                <w:szCs w:val="22"/>
                <w:lang w:eastAsia="hr-HR"/>
              </w:rPr>
            </w:pPr>
            <w:r w:rsidRPr="007B3403">
              <w:rPr>
                <w:snapToGrid/>
                <w:color w:val="000000"/>
                <w:sz w:val="22"/>
                <w:szCs w:val="22"/>
                <w:lang w:eastAsia="hr-HR"/>
              </w:rPr>
              <w:t>Provedeno DA/ Djelomično/NE</w:t>
            </w:r>
          </w:p>
        </w:tc>
        <w:tc>
          <w:tcPr>
            <w:tcW w:w="2488"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2C6C2822" w14:textId="55DA1689" w:rsidR="009608FB" w:rsidRPr="007B3403" w:rsidRDefault="009608FB" w:rsidP="009608FB">
            <w:pPr>
              <w:widowControl/>
              <w:jc w:val="center"/>
              <w:rPr>
                <w:snapToGrid/>
                <w:color w:val="000000"/>
                <w:sz w:val="22"/>
                <w:szCs w:val="22"/>
                <w:lang w:eastAsia="hr-HR"/>
              </w:rPr>
            </w:pPr>
            <w:r w:rsidRPr="007B3403">
              <w:rPr>
                <w:snapToGrid/>
                <w:color w:val="000000"/>
                <w:sz w:val="22"/>
                <w:szCs w:val="22"/>
                <w:lang w:eastAsia="hr-HR"/>
              </w:rPr>
              <w:t>Obrazloženje provedbe (npr. broj ili % riješenih predmeta</w:t>
            </w:r>
            <w:r w:rsidR="006B4F93" w:rsidRPr="007B3403">
              <w:rPr>
                <w:snapToGrid/>
                <w:color w:val="000000"/>
                <w:sz w:val="22"/>
                <w:szCs w:val="22"/>
                <w:lang w:eastAsia="hr-HR"/>
              </w:rPr>
              <w:t>, broj NN za zakone, adresa na I</w:t>
            </w:r>
            <w:r w:rsidRPr="007B3403">
              <w:rPr>
                <w:snapToGrid/>
                <w:color w:val="000000"/>
                <w:sz w:val="22"/>
                <w:szCs w:val="22"/>
                <w:lang w:eastAsia="hr-HR"/>
              </w:rPr>
              <w:t>nternetu i sl.)</w:t>
            </w:r>
          </w:p>
        </w:tc>
      </w:tr>
      <w:tr w:rsidR="006B4F93" w:rsidRPr="007B3403" w14:paraId="69E97979" w14:textId="77777777" w:rsidTr="006B4F93">
        <w:trPr>
          <w:trHeight w:val="1515"/>
          <w:jc w:val="center"/>
        </w:trPr>
        <w:tc>
          <w:tcPr>
            <w:tcW w:w="1500" w:type="dxa"/>
            <w:tcBorders>
              <w:top w:val="single" w:sz="4" w:space="0" w:color="auto"/>
              <w:left w:val="single" w:sz="4" w:space="0" w:color="auto"/>
              <w:bottom w:val="nil"/>
              <w:right w:val="single" w:sz="4" w:space="0" w:color="auto"/>
            </w:tcBorders>
            <w:shd w:val="clear" w:color="000000" w:fill="FFFFFF"/>
            <w:vAlign w:val="center"/>
            <w:hideMark/>
          </w:tcPr>
          <w:p w14:paraId="28C84BB7" w14:textId="77777777" w:rsidR="009608FB" w:rsidRPr="007B3403" w:rsidRDefault="009608FB" w:rsidP="009608FB">
            <w:pPr>
              <w:widowControl/>
              <w:jc w:val="center"/>
              <w:rPr>
                <w:snapToGrid/>
                <w:sz w:val="22"/>
                <w:szCs w:val="22"/>
                <w:lang w:eastAsia="hr-HR"/>
              </w:rPr>
            </w:pPr>
            <w:r w:rsidRPr="007B3403">
              <w:rPr>
                <w:snapToGrid/>
                <w:sz w:val="22"/>
                <w:szCs w:val="22"/>
                <w:lang w:eastAsia="hr-HR"/>
              </w:rPr>
              <w:t>Provedba Zakona o fiskalnoj odgovornosti</w:t>
            </w:r>
          </w:p>
        </w:tc>
        <w:tc>
          <w:tcPr>
            <w:tcW w:w="2147" w:type="dxa"/>
            <w:tcBorders>
              <w:top w:val="single" w:sz="4" w:space="0" w:color="auto"/>
              <w:left w:val="nil"/>
              <w:bottom w:val="nil"/>
              <w:right w:val="single" w:sz="4" w:space="0" w:color="auto"/>
            </w:tcBorders>
            <w:shd w:val="clear" w:color="000000" w:fill="FFFFFF"/>
            <w:vAlign w:val="center"/>
            <w:hideMark/>
          </w:tcPr>
          <w:p w14:paraId="270D6122" w14:textId="77777777" w:rsidR="009608FB" w:rsidRPr="007B3403" w:rsidRDefault="009608FB" w:rsidP="009608FB">
            <w:pPr>
              <w:widowControl/>
              <w:jc w:val="center"/>
              <w:rPr>
                <w:snapToGrid/>
                <w:sz w:val="22"/>
                <w:szCs w:val="22"/>
                <w:lang w:eastAsia="hr-HR"/>
              </w:rPr>
            </w:pPr>
            <w:r w:rsidRPr="007B3403">
              <w:rPr>
                <w:snapToGrid/>
                <w:sz w:val="22"/>
                <w:szCs w:val="22"/>
                <w:lang w:eastAsia="hr-HR"/>
              </w:rPr>
              <w:t>Povezivanje propisa s proračunom  radi fiskalne odgovornosti</w:t>
            </w:r>
          </w:p>
        </w:tc>
        <w:tc>
          <w:tcPr>
            <w:tcW w:w="1281" w:type="dxa"/>
            <w:tcBorders>
              <w:top w:val="nil"/>
              <w:left w:val="single" w:sz="4" w:space="0" w:color="auto"/>
              <w:bottom w:val="single" w:sz="4" w:space="0" w:color="auto"/>
              <w:right w:val="single" w:sz="4" w:space="0" w:color="auto"/>
            </w:tcBorders>
            <w:shd w:val="clear" w:color="auto" w:fill="auto"/>
            <w:noWrap/>
            <w:vAlign w:val="center"/>
            <w:hideMark/>
          </w:tcPr>
          <w:p w14:paraId="47540AED" w14:textId="77777777" w:rsidR="009608FB" w:rsidRPr="007B3403" w:rsidRDefault="009608FB" w:rsidP="009608FB">
            <w:pPr>
              <w:widowControl/>
              <w:jc w:val="center"/>
              <w:rPr>
                <w:snapToGrid/>
                <w:color w:val="000000"/>
                <w:sz w:val="22"/>
                <w:szCs w:val="22"/>
                <w:lang w:eastAsia="hr-HR"/>
              </w:rPr>
            </w:pPr>
            <w:r w:rsidRPr="007B3403">
              <w:rPr>
                <w:snapToGrid/>
                <w:color w:val="000000"/>
                <w:sz w:val="22"/>
                <w:szCs w:val="22"/>
                <w:lang w:eastAsia="hr-HR"/>
              </w:rPr>
              <w:t>P</w:t>
            </w:r>
          </w:p>
        </w:tc>
        <w:tc>
          <w:tcPr>
            <w:tcW w:w="1417" w:type="dxa"/>
            <w:tcBorders>
              <w:top w:val="nil"/>
              <w:left w:val="nil"/>
              <w:bottom w:val="single" w:sz="4" w:space="0" w:color="auto"/>
              <w:right w:val="single" w:sz="4" w:space="0" w:color="auto"/>
            </w:tcBorders>
            <w:shd w:val="clear" w:color="000000" w:fill="FFFFFF"/>
            <w:vAlign w:val="center"/>
            <w:hideMark/>
          </w:tcPr>
          <w:p w14:paraId="7E33FB10" w14:textId="77777777" w:rsidR="009608FB" w:rsidRPr="007B3403" w:rsidRDefault="009608FB" w:rsidP="009608FB">
            <w:pPr>
              <w:widowControl/>
              <w:jc w:val="center"/>
              <w:rPr>
                <w:snapToGrid/>
                <w:sz w:val="22"/>
                <w:szCs w:val="22"/>
                <w:lang w:eastAsia="hr-HR"/>
              </w:rPr>
            </w:pPr>
            <w:r w:rsidRPr="007B3403">
              <w:rPr>
                <w:snapToGrid/>
                <w:sz w:val="22"/>
                <w:szCs w:val="22"/>
                <w:lang w:eastAsia="hr-HR"/>
              </w:rPr>
              <w:t>Kontinuirano / rok za dostavu Izjave 31.03.2015.</w:t>
            </w:r>
          </w:p>
        </w:tc>
        <w:tc>
          <w:tcPr>
            <w:tcW w:w="1843" w:type="dxa"/>
            <w:tcBorders>
              <w:top w:val="nil"/>
              <w:left w:val="nil"/>
              <w:bottom w:val="single" w:sz="4" w:space="0" w:color="auto"/>
              <w:right w:val="single" w:sz="4" w:space="0" w:color="auto"/>
            </w:tcBorders>
            <w:shd w:val="clear" w:color="000000" w:fill="FFFFFF"/>
            <w:vAlign w:val="center"/>
            <w:hideMark/>
          </w:tcPr>
          <w:p w14:paraId="2B339444" w14:textId="77777777" w:rsidR="009608FB" w:rsidRPr="007B3403" w:rsidRDefault="009608FB" w:rsidP="009608FB">
            <w:pPr>
              <w:widowControl/>
              <w:jc w:val="center"/>
              <w:rPr>
                <w:snapToGrid/>
                <w:sz w:val="22"/>
                <w:szCs w:val="22"/>
                <w:lang w:eastAsia="hr-HR"/>
              </w:rPr>
            </w:pPr>
            <w:r w:rsidRPr="007B3403">
              <w:rPr>
                <w:snapToGrid/>
                <w:sz w:val="22"/>
                <w:szCs w:val="22"/>
                <w:lang w:eastAsia="hr-HR"/>
              </w:rPr>
              <w:t>Smjernice ekonomske i fiskalne politike Vlade RH i Državni proračun RH za razdoblje 2014.-2016. godine</w:t>
            </w:r>
          </w:p>
        </w:tc>
        <w:tc>
          <w:tcPr>
            <w:tcW w:w="1701" w:type="dxa"/>
            <w:tcBorders>
              <w:top w:val="nil"/>
              <w:left w:val="nil"/>
              <w:bottom w:val="nil"/>
              <w:right w:val="nil"/>
            </w:tcBorders>
            <w:shd w:val="clear" w:color="auto" w:fill="auto"/>
            <w:vAlign w:val="center"/>
            <w:hideMark/>
          </w:tcPr>
          <w:p w14:paraId="74CBCD7E" w14:textId="77777777" w:rsidR="009608FB" w:rsidRPr="007B3403" w:rsidRDefault="009608FB" w:rsidP="009608FB">
            <w:pPr>
              <w:widowControl/>
              <w:jc w:val="center"/>
              <w:rPr>
                <w:snapToGrid/>
                <w:color w:val="000000"/>
                <w:sz w:val="22"/>
                <w:szCs w:val="22"/>
                <w:lang w:eastAsia="hr-HR"/>
              </w:rPr>
            </w:pPr>
            <w:r w:rsidRPr="007B3403">
              <w:rPr>
                <w:snapToGrid/>
                <w:color w:val="000000"/>
                <w:sz w:val="22"/>
                <w:szCs w:val="22"/>
                <w:lang w:eastAsia="hr-HR"/>
              </w:rPr>
              <w:t>Odjel za financijsko-materijalne poslove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9973DFA" w14:textId="77777777" w:rsidR="009608FB" w:rsidRPr="007B3403" w:rsidRDefault="009608FB" w:rsidP="009608FB">
            <w:pPr>
              <w:widowControl/>
              <w:jc w:val="center"/>
              <w:rPr>
                <w:snapToGrid/>
                <w:color w:val="000000"/>
                <w:sz w:val="22"/>
                <w:szCs w:val="22"/>
                <w:lang w:eastAsia="hr-HR"/>
              </w:rPr>
            </w:pPr>
            <w:r w:rsidRPr="007B3403">
              <w:rPr>
                <w:snapToGrid/>
                <w:color w:val="000000"/>
                <w:sz w:val="22"/>
                <w:szCs w:val="22"/>
                <w:lang w:eastAsia="hr-HR"/>
              </w:rPr>
              <w:t>DA</w:t>
            </w:r>
          </w:p>
        </w:tc>
        <w:tc>
          <w:tcPr>
            <w:tcW w:w="2488" w:type="dxa"/>
            <w:tcBorders>
              <w:top w:val="nil"/>
              <w:left w:val="nil"/>
              <w:bottom w:val="single" w:sz="4" w:space="0" w:color="auto"/>
              <w:right w:val="single" w:sz="4" w:space="0" w:color="auto"/>
            </w:tcBorders>
            <w:shd w:val="clear" w:color="auto" w:fill="auto"/>
            <w:vAlign w:val="center"/>
            <w:hideMark/>
          </w:tcPr>
          <w:p w14:paraId="4A318C8A" w14:textId="77777777" w:rsidR="009608FB" w:rsidRPr="007B3403" w:rsidRDefault="009608FB" w:rsidP="009608FB">
            <w:pPr>
              <w:widowControl/>
              <w:jc w:val="center"/>
              <w:rPr>
                <w:snapToGrid/>
                <w:color w:val="000000"/>
                <w:sz w:val="22"/>
                <w:szCs w:val="22"/>
                <w:lang w:eastAsia="hr-HR"/>
              </w:rPr>
            </w:pPr>
            <w:r w:rsidRPr="007B3403">
              <w:rPr>
                <w:snapToGrid/>
                <w:color w:val="000000"/>
                <w:sz w:val="22"/>
                <w:szCs w:val="22"/>
                <w:lang w:eastAsia="hr-HR"/>
              </w:rPr>
              <w:t>Izjava predana u predviđenom roku Ministarstvu financija</w:t>
            </w:r>
          </w:p>
        </w:tc>
      </w:tr>
      <w:tr w:rsidR="00C859C6" w:rsidRPr="007B3403" w14:paraId="57D727B1" w14:textId="77777777" w:rsidTr="008D0F48">
        <w:trPr>
          <w:trHeight w:val="600"/>
          <w:jc w:val="center"/>
        </w:trPr>
        <w:tc>
          <w:tcPr>
            <w:tcW w:w="15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CE61403" w14:textId="77777777" w:rsidR="00C859C6" w:rsidRPr="007B3403" w:rsidRDefault="00C859C6" w:rsidP="009608FB">
            <w:pPr>
              <w:widowControl/>
              <w:jc w:val="center"/>
              <w:rPr>
                <w:snapToGrid/>
                <w:sz w:val="22"/>
                <w:szCs w:val="22"/>
                <w:lang w:eastAsia="hr-HR"/>
              </w:rPr>
            </w:pPr>
            <w:r w:rsidRPr="007B3403">
              <w:rPr>
                <w:snapToGrid/>
                <w:sz w:val="22"/>
                <w:szCs w:val="22"/>
                <w:lang w:eastAsia="hr-HR"/>
              </w:rPr>
              <w:t>Zakonito i učinkovito funkcioniranje sustava financijskog upravljanja i kontrola</w:t>
            </w:r>
          </w:p>
        </w:tc>
        <w:tc>
          <w:tcPr>
            <w:tcW w:w="21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9A96FF" w14:textId="05C50D74" w:rsidR="00C859C6" w:rsidRPr="007B3403" w:rsidRDefault="00E66667" w:rsidP="009608FB">
            <w:pPr>
              <w:widowControl/>
              <w:jc w:val="center"/>
              <w:rPr>
                <w:snapToGrid/>
                <w:sz w:val="22"/>
                <w:szCs w:val="22"/>
                <w:lang w:eastAsia="hr-HR"/>
              </w:rPr>
            </w:pPr>
            <w:r>
              <w:rPr>
                <w:snapToGrid/>
                <w:sz w:val="22"/>
                <w:szCs w:val="22"/>
                <w:lang w:eastAsia="hr-HR"/>
              </w:rPr>
              <w:t>Neplanirano</w:t>
            </w:r>
            <w:r w:rsidR="00C859C6" w:rsidRPr="007B3403">
              <w:rPr>
                <w:snapToGrid/>
                <w:sz w:val="22"/>
                <w:szCs w:val="22"/>
                <w:lang w:eastAsia="hr-HR"/>
              </w:rPr>
              <w:t>: Dorada Plana i uspostava sustava financijskog upravljanja i kontrola</w:t>
            </w:r>
          </w:p>
        </w:tc>
        <w:tc>
          <w:tcPr>
            <w:tcW w:w="1281" w:type="dxa"/>
            <w:tcBorders>
              <w:top w:val="nil"/>
              <w:left w:val="nil"/>
              <w:bottom w:val="single" w:sz="4" w:space="0" w:color="auto"/>
              <w:right w:val="single" w:sz="4" w:space="0" w:color="auto"/>
            </w:tcBorders>
            <w:shd w:val="clear" w:color="000000" w:fill="FFFFFF"/>
            <w:vAlign w:val="center"/>
            <w:hideMark/>
          </w:tcPr>
          <w:p w14:paraId="029FA1A9" w14:textId="77777777" w:rsidR="00C859C6" w:rsidRPr="007B3403" w:rsidRDefault="00C859C6" w:rsidP="009608FB">
            <w:pPr>
              <w:widowControl/>
              <w:jc w:val="center"/>
              <w:rPr>
                <w:snapToGrid/>
                <w:sz w:val="22"/>
                <w:szCs w:val="22"/>
                <w:lang w:eastAsia="hr-HR"/>
              </w:rPr>
            </w:pPr>
            <w:r w:rsidRPr="007B3403">
              <w:rPr>
                <w:snapToGrid/>
                <w:sz w:val="22"/>
                <w:szCs w:val="22"/>
                <w:lang w:eastAsia="hr-HR"/>
              </w:rPr>
              <w:t>P</w:t>
            </w:r>
          </w:p>
        </w:tc>
        <w:tc>
          <w:tcPr>
            <w:tcW w:w="1417" w:type="dxa"/>
            <w:tcBorders>
              <w:top w:val="nil"/>
              <w:left w:val="nil"/>
              <w:bottom w:val="single" w:sz="4" w:space="0" w:color="auto"/>
              <w:right w:val="single" w:sz="4" w:space="0" w:color="auto"/>
            </w:tcBorders>
            <w:shd w:val="clear" w:color="000000" w:fill="FFFFFF"/>
            <w:vAlign w:val="center"/>
            <w:hideMark/>
          </w:tcPr>
          <w:p w14:paraId="41098EE3" w14:textId="77777777" w:rsidR="00C859C6" w:rsidRPr="007B3403" w:rsidRDefault="00C859C6" w:rsidP="009608FB">
            <w:pPr>
              <w:widowControl/>
              <w:jc w:val="center"/>
              <w:rPr>
                <w:snapToGrid/>
                <w:sz w:val="22"/>
                <w:szCs w:val="22"/>
                <w:lang w:eastAsia="hr-HR"/>
              </w:rPr>
            </w:pPr>
            <w:r w:rsidRPr="007B3403">
              <w:rPr>
                <w:snapToGrid/>
                <w:sz w:val="22"/>
                <w:szCs w:val="22"/>
                <w:lang w:eastAsia="hr-HR"/>
              </w:rPr>
              <w:t>31.03.2015.</w:t>
            </w:r>
          </w:p>
        </w:tc>
        <w:tc>
          <w:tcPr>
            <w:tcW w:w="1843" w:type="dxa"/>
            <w:tcBorders>
              <w:top w:val="nil"/>
              <w:left w:val="nil"/>
              <w:bottom w:val="single" w:sz="4" w:space="0" w:color="auto"/>
              <w:right w:val="single" w:sz="4" w:space="0" w:color="auto"/>
            </w:tcBorders>
            <w:shd w:val="clear" w:color="000000" w:fill="FFFFFF"/>
            <w:vAlign w:val="center"/>
            <w:hideMark/>
          </w:tcPr>
          <w:p w14:paraId="26BB60AD" w14:textId="77777777" w:rsidR="00C859C6" w:rsidRPr="007B3403" w:rsidRDefault="00C859C6" w:rsidP="009608FB">
            <w:pPr>
              <w:widowControl/>
              <w:jc w:val="center"/>
              <w:rPr>
                <w:snapToGrid/>
                <w:sz w:val="22"/>
                <w:szCs w:val="22"/>
                <w:lang w:eastAsia="hr-HR"/>
              </w:rPr>
            </w:pPr>
            <w:r w:rsidRPr="007B3403">
              <w:rPr>
                <w:snapToGrid/>
                <w:sz w:val="22"/>
                <w:szCs w:val="22"/>
                <w:lang w:eastAsia="hr-HR"/>
              </w:rPr>
              <w:t>-</w:t>
            </w:r>
          </w:p>
        </w:tc>
        <w:tc>
          <w:tcPr>
            <w:tcW w:w="1701" w:type="dxa"/>
            <w:tcBorders>
              <w:top w:val="single" w:sz="4" w:space="0" w:color="auto"/>
              <w:left w:val="single" w:sz="4" w:space="0" w:color="auto"/>
              <w:bottom w:val="nil"/>
              <w:right w:val="single" w:sz="4" w:space="0" w:color="auto"/>
            </w:tcBorders>
            <w:shd w:val="clear" w:color="000000" w:fill="FFFFFF"/>
            <w:vAlign w:val="center"/>
            <w:hideMark/>
          </w:tcPr>
          <w:p w14:paraId="7D789EE4" w14:textId="77777777" w:rsidR="00C859C6" w:rsidRPr="007B3403" w:rsidRDefault="00C859C6" w:rsidP="009608FB">
            <w:pPr>
              <w:widowControl/>
              <w:jc w:val="center"/>
              <w:rPr>
                <w:snapToGrid/>
                <w:sz w:val="22"/>
                <w:szCs w:val="22"/>
                <w:lang w:eastAsia="hr-HR"/>
              </w:rPr>
            </w:pPr>
            <w:r w:rsidRPr="007B3403">
              <w:rPr>
                <w:snapToGrid/>
                <w:sz w:val="22"/>
                <w:szCs w:val="22"/>
                <w:lang w:eastAsia="hr-HR"/>
              </w:rPr>
              <w:t>Odjel za financijsko-materijalne poslove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7748D10" w14:textId="77777777" w:rsidR="00C859C6" w:rsidRPr="007B3403" w:rsidRDefault="00C859C6" w:rsidP="009608FB">
            <w:pPr>
              <w:widowControl/>
              <w:jc w:val="center"/>
              <w:rPr>
                <w:snapToGrid/>
                <w:color w:val="000000"/>
                <w:sz w:val="22"/>
                <w:szCs w:val="22"/>
                <w:lang w:eastAsia="hr-HR"/>
              </w:rPr>
            </w:pPr>
            <w:r w:rsidRPr="007B3403">
              <w:rPr>
                <w:snapToGrid/>
                <w:color w:val="000000"/>
                <w:sz w:val="22"/>
                <w:szCs w:val="22"/>
                <w:lang w:eastAsia="hr-HR"/>
              </w:rPr>
              <w:t>DA</w:t>
            </w:r>
          </w:p>
        </w:tc>
        <w:tc>
          <w:tcPr>
            <w:tcW w:w="2488" w:type="dxa"/>
            <w:vMerge w:val="restart"/>
            <w:tcBorders>
              <w:top w:val="single" w:sz="4" w:space="0" w:color="auto"/>
              <w:left w:val="single" w:sz="4" w:space="0" w:color="auto"/>
              <w:right w:val="single" w:sz="4" w:space="0" w:color="auto"/>
            </w:tcBorders>
            <w:shd w:val="clear" w:color="auto" w:fill="auto"/>
            <w:vAlign w:val="center"/>
            <w:hideMark/>
          </w:tcPr>
          <w:p w14:paraId="6D545894" w14:textId="77777777" w:rsidR="00C859C6" w:rsidRPr="007B3403" w:rsidRDefault="00C859C6" w:rsidP="009608FB">
            <w:pPr>
              <w:widowControl/>
              <w:jc w:val="center"/>
              <w:rPr>
                <w:snapToGrid/>
                <w:color w:val="000000"/>
                <w:sz w:val="22"/>
                <w:szCs w:val="22"/>
                <w:lang w:eastAsia="hr-HR"/>
              </w:rPr>
            </w:pPr>
            <w:r w:rsidRPr="007B3403">
              <w:rPr>
                <w:snapToGrid/>
                <w:color w:val="000000"/>
                <w:sz w:val="22"/>
                <w:szCs w:val="22"/>
                <w:lang w:eastAsia="hr-HR"/>
              </w:rPr>
              <w:t>Plan FUIK i GIFUIK predani u predviđenom roku Sektoru za harmonizaciju unutarnje revizije i financijske kontrole Ministarstva financija</w:t>
            </w:r>
          </w:p>
        </w:tc>
      </w:tr>
      <w:tr w:rsidR="00C859C6" w:rsidRPr="007B3403" w14:paraId="6C1712E1" w14:textId="77777777" w:rsidTr="008D0F48">
        <w:trPr>
          <w:trHeight w:val="600"/>
          <w:jc w:val="center"/>
        </w:trPr>
        <w:tc>
          <w:tcPr>
            <w:tcW w:w="1500" w:type="dxa"/>
            <w:vMerge/>
            <w:tcBorders>
              <w:top w:val="single" w:sz="4" w:space="0" w:color="auto"/>
              <w:left w:val="single" w:sz="4" w:space="0" w:color="auto"/>
              <w:bottom w:val="single" w:sz="4" w:space="0" w:color="000000"/>
              <w:right w:val="single" w:sz="4" w:space="0" w:color="auto"/>
            </w:tcBorders>
            <w:vAlign w:val="center"/>
            <w:hideMark/>
          </w:tcPr>
          <w:p w14:paraId="741A89F0" w14:textId="77777777" w:rsidR="00C859C6" w:rsidRPr="007B3403" w:rsidRDefault="00C859C6" w:rsidP="009608FB">
            <w:pPr>
              <w:widowControl/>
              <w:rPr>
                <w:snapToGrid/>
                <w:sz w:val="22"/>
                <w:szCs w:val="22"/>
                <w:lang w:eastAsia="hr-HR"/>
              </w:rPr>
            </w:pPr>
          </w:p>
        </w:tc>
        <w:tc>
          <w:tcPr>
            <w:tcW w:w="2147" w:type="dxa"/>
            <w:tcBorders>
              <w:top w:val="nil"/>
              <w:left w:val="single" w:sz="4" w:space="0" w:color="auto"/>
              <w:bottom w:val="single" w:sz="4" w:space="0" w:color="auto"/>
              <w:right w:val="single" w:sz="4" w:space="0" w:color="auto"/>
            </w:tcBorders>
            <w:shd w:val="clear" w:color="000000" w:fill="FFFFFF"/>
            <w:vAlign w:val="center"/>
            <w:hideMark/>
          </w:tcPr>
          <w:p w14:paraId="392AB7D2" w14:textId="77777777" w:rsidR="00C859C6" w:rsidRPr="007B3403" w:rsidRDefault="00C859C6" w:rsidP="009608FB">
            <w:pPr>
              <w:widowControl/>
              <w:jc w:val="center"/>
              <w:rPr>
                <w:snapToGrid/>
                <w:sz w:val="22"/>
                <w:szCs w:val="22"/>
                <w:lang w:eastAsia="hr-HR"/>
              </w:rPr>
            </w:pPr>
            <w:r w:rsidRPr="007B3403">
              <w:rPr>
                <w:snapToGrid/>
                <w:sz w:val="22"/>
                <w:szCs w:val="22"/>
                <w:lang w:eastAsia="hr-HR"/>
              </w:rPr>
              <w:t>Izrada godišnjeg izvješća o sustavu financijskog upravljanja i kontrola GU FUIK</w:t>
            </w:r>
          </w:p>
        </w:tc>
        <w:tc>
          <w:tcPr>
            <w:tcW w:w="1281" w:type="dxa"/>
            <w:tcBorders>
              <w:top w:val="nil"/>
              <w:left w:val="nil"/>
              <w:bottom w:val="single" w:sz="4" w:space="0" w:color="auto"/>
              <w:right w:val="single" w:sz="4" w:space="0" w:color="auto"/>
            </w:tcBorders>
            <w:shd w:val="clear" w:color="000000" w:fill="FFFFFF"/>
            <w:vAlign w:val="center"/>
            <w:hideMark/>
          </w:tcPr>
          <w:p w14:paraId="36DAC20A" w14:textId="77777777" w:rsidR="00C859C6" w:rsidRPr="007B3403" w:rsidRDefault="00C859C6" w:rsidP="009608FB">
            <w:pPr>
              <w:widowControl/>
              <w:jc w:val="center"/>
              <w:rPr>
                <w:snapToGrid/>
                <w:sz w:val="22"/>
                <w:szCs w:val="22"/>
                <w:lang w:eastAsia="hr-HR"/>
              </w:rPr>
            </w:pPr>
            <w:r w:rsidRPr="007B3403">
              <w:rPr>
                <w:snapToGrid/>
                <w:sz w:val="22"/>
                <w:szCs w:val="22"/>
                <w:lang w:eastAsia="hr-HR"/>
              </w:rPr>
              <w:t>P</w:t>
            </w:r>
          </w:p>
        </w:tc>
        <w:tc>
          <w:tcPr>
            <w:tcW w:w="1417" w:type="dxa"/>
            <w:tcBorders>
              <w:top w:val="nil"/>
              <w:left w:val="nil"/>
              <w:bottom w:val="single" w:sz="4" w:space="0" w:color="auto"/>
              <w:right w:val="single" w:sz="4" w:space="0" w:color="auto"/>
            </w:tcBorders>
            <w:shd w:val="clear" w:color="000000" w:fill="FFFFFF"/>
            <w:vAlign w:val="center"/>
            <w:hideMark/>
          </w:tcPr>
          <w:p w14:paraId="0152CFCE" w14:textId="77777777" w:rsidR="00C859C6" w:rsidRPr="007B3403" w:rsidRDefault="00C859C6" w:rsidP="009608FB">
            <w:pPr>
              <w:widowControl/>
              <w:jc w:val="center"/>
              <w:rPr>
                <w:snapToGrid/>
                <w:sz w:val="22"/>
                <w:szCs w:val="22"/>
                <w:lang w:eastAsia="hr-HR"/>
              </w:rPr>
            </w:pPr>
            <w:r w:rsidRPr="007B3403">
              <w:rPr>
                <w:snapToGrid/>
                <w:sz w:val="22"/>
                <w:szCs w:val="22"/>
                <w:lang w:eastAsia="hr-HR"/>
              </w:rPr>
              <w:t>31.01.2015.</w:t>
            </w:r>
          </w:p>
        </w:tc>
        <w:tc>
          <w:tcPr>
            <w:tcW w:w="1843" w:type="dxa"/>
            <w:tcBorders>
              <w:top w:val="nil"/>
              <w:left w:val="nil"/>
              <w:bottom w:val="single" w:sz="4" w:space="0" w:color="auto"/>
              <w:right w:val="single" w:sz="4" w:space="0" w:color="auto"/>
            </w:tcBorders>
            <w:shd w:val="clear" w:color="000000" w:fill="FFFFFF"/>
            <w:vAlign w:val="center"/>
            <w:hideMark/>
          </w:tcPr>
          <w:p w14:paraId="60FAC0F7" w14:textId="77777777" w:rsidR="00C859C6" w:rsidRPr="007B3403" w:rsidRDefault="00C859C6" w:rsidP="009608FB">
            <w:pPr>
              <w:widowControl/>
              <w:jc w:val="center"/>
              <w:rPr>
                <w:snapToGrid/>
                <w:sz w:val="22"/>
                <w:szCs w:val="22"/>
                <w:lang w:eastAsia="hr-HR"/>
              </w:rPr>
            </w:pPr>
            <w:r w:rsidRPr="007B3403">
              <w:rPr>
                <w:snapToGrid/>
                <w:sz w:val="22"/>
                <w:szCs w:val="22"/>
                <w:lang w:eastAsia="hr-HR"/>
              </w:rPr>
              <w:t>-</w:t>
            </w:r>
          </w:p>
        </w:tc>
        <w:tc>
          <w:tcPr>
            <w:tcW w:w="1701" w:type="dxa"/>
            <w:tcBorders>
              <w:top w:val="single" w:sz="4" w:space="0" w:color="auto"/>
              <w:left w:val="single" w:sz="4" w:space="0" w:color="auto"/>
              <w:bottom w:val="nil"/>
              <w:right w:val="single" w:sz="4" w:space="0" w:color="auto"/>
            </w:tcBorders>
            <w:shd w:val="clear" w:color="000000" w:fill="FFFFFF"/>
            <w:vAlign w:val="center"/>
            <w:hideMark/>
          </w:tcPr>
          <w:p w14:paraId="0EC9A73D" w14:textId="77777777" w:rsidR="00C859C6" w:rsidRPr="007B3403" w:rsidRDefault="00C859C6" w:rsidP="009608FB">
            <w:pPr>
              <w:widowControl/>
              <w:jc w:val="center"/>
              <w:rPr>
                <w:snapToGrid/>
                <w:sz w:val="22"/>
                <w:szCs w:val="22"/>
                <w:lang w:eastAsia="hr-HR"/>
              </w:rPr>
            </w:pPr>
            <w:r w:rsidRPr="007B3403">
              <w:rPr>
                <w:snapToGrid/>
                <w:sz w:val="22"/>
                <w:szCs w:val="22"/>
                <w:lang w:eastAsia="hr-HR"/>
              </w:rPr>
              <w:t>Odjel za financijsko-materijalne poslove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921967D" w14:textId="77777777" w:rsidR="00C859C6" w:rsidRPr="007B3403" w:rsidRDefault="00C859C6" w:rsidP="009608FB">
            <w:pPr>
              <w:widowControl/>
              <w:jc w:val="center"/>
              <w:rPr>
                <w:snapToGrid/>
                <w:color w:val="000000"/>
                <w:sz w:val="22"/>
                <w:szCs w:val="22"/>
                <w:lang w:eastAsia="hr-HR"/>
              </w:rPr>
            </w:pPr>
            <w:r w:rsidRPr="007B3403">
              <w:rPr>
                <w:snapToGrid/>
                <w:color w:val="000000"/>
                <w:sz w:val="22"/>
                <w:szCs w:val="22"/>
                <w:lang w:eastAsia="hr-HR"/>
              </w:rPr>
              <w:t>DA</w:t>
            </w:r>
          </w:p>
        </w:tc>
        <w:tc>
          <w:tcPr>
            <w:tcW w:w="2488" w:type="dxa"/>
            <w:vMerge/>
            <w:tcBorders>
              <w:left w:val="single" w:sz="4" w:space="0" w:color="auto"/>
              <w:right w:val="single" w:sz="4" w:space="0" w:color="auto"/>
            </w:tcBorders>
            <w:vAlign w:val="center"/>
            <w:hideMark/>
          </w:tcPr>
          <w:p w14:paraId="4897369D" w14:textId="77777777" w:rsidR="00C859C6" w:rsidRPr="007B3403" w:rsidRDefault="00C859C6" w:rsidP="009608FB">
            <w:pPr>
              <w:widowControl/>
              <w:rPr>
                <w:snapToGrid/>
                <w:color w:val="000000"/>
                <w:sz w:val="22"/>
                <w:szCs w:val="22"/>
                <w:lang w:eastAsia="hr-HR"/>
              </w:rPr>
            </w:pPr>
          </w:p>
        </w:tc>
      </w:tr>
      <w:tr w:rsidR="00C859C6" w:rsidRPr="007B3403" w14:paraId="3DB56484" w14:textId="77777777" w:rsidTr="008D0F48">
        <w:trPr>
          <w:trHeight w:val="600"/>
          <w:jc w:val="center"/>
        </w:trPr>
        <w:tc>
          <w:tcPr>
            <w:tcW w:w="1500" w:type="dxa"/>
            <w:vMerge/>
            <w:tcBorders>
              <w:top w:val="single" w:sz="4" w:space="0" w:color="auto"/>
              <w:left w:val="single" w:sz="4" w:space="0" w:color="auto"/>
              <w:bottom w:val="single" w:sz="4" w:space="0" w:color="000000"/>
              <w:right w:val="single" w:sz="4" w:space="0" w:color="auto"/>
            </w:tcBorders>
            <w:vAlign w:val="center"/>
          </w:tcPr>
          <w:p w14:paraId="3E7921FB" w14:textId="77777777" w:rsidR="00C859C6" w:rsidRPr="007B3403" w:rsidRDefault="00C859C6" w:rsidP="009608FB">
            <w:pPr>
              <w:widowControl/>
              <w:rPr>
                <w:snapToGrid/>
                <w:sz w:val="22"/>
                <w:szCs w:val="22"/>
                <w:lang w:eastAsia="hr-HR"/>
              </w:rPr>
            </w:pPr>
          </w:p>
        </w:tc>
        <w:tc>
          <w:tcPr>
            <w:tcW w:w="2147" w:type="dxa"/>
            <w:tcBorders>
              <w:top w:val="nil"/>
              <w:left w:val="single" w:sz="4" w:space="0" w:color="auto"/>
              <w:bottom w:val="single" w:sz="4" w:space="0" w:color="auto"/>
              <w:right w:val="single" w:sz="4" w:space="0" w:color="auto"/>
            </w:tcBorders>
            <w:shd w:val="clear" w:color="000000" w:fill="FFFFFF"/>
            <w:vAlign w:val="center"/>
          </w:tcPr>
          <w:p w14:paraId="48197B37" w14:textId="7E70E01E" w:rsidR="00C859C6" w:rsidRPr="007B3403" w:rsidRDefault="00C859C6" w:rsidP="009608FB">
            <w:pPr>
              <w:widowControl/>
              <w:jc w:val="center"/>
              <w:rPr>
                <w:snapToGrid/>
                <w:sz w:val="22"/>
                <w:szCs w:val="22"/>
                <w:lang w:eastAsia="hr-HR"/>
              </w:rPr>
            </w:pPr>
            <w:r>
              <w:rPr>
                <w:snapToGrid/>
                <w:sz w:val="22"/>
                <w:szCs w:val="22"/>
                <w:lang w:eastAsia="hr-HR"/>
              </w:rPr>
              <w:t>Izrada Plana financijskog upravljanja i kontrola za 2015.</w:t>
            </w:r>
          </w:p>
        </w:tc>
        <w:tc>
          <w:tcPr>
            <w:tcW w:w="1281" w:type="dxa"/>
            <w:tcBorders>
              <w:top w:val="nil"/>
              <w:left w:val="nil"/>
              <w:bottom w:val="single" w:sz="4" w:space="0" w:color="auto"/>
              <w:right w:val="single" w:sz="4" w:space="0" w:color="auto"/>
            </w:tcBorders>
            <w:shd w:val="clear" w:color="000000" w:fill="FFFFFF"/>
            <w:vAlign w:val="center"/>
          </w:tcPr>
          <w:p w14:paraId="1498CF70" w14:textId="4B52CC12" w:rsidR="00C859C6" w:rsidRPr="007B3403" w:rsidRDefault="00C859C6" w:rsidP="009608FB">
            <w:pPr>
              <w:widowControl/>
              <w:jc w:val="center"/>
              <w:rPr>
                <w:snapToGrid/>
                <w:sz w:val="22"/>
                <w:szCs w:val="22"/>
                <w:lang w:eastAsia="hr-HR"/>
              </w:rPr>
            </w:pPr>
            <w:r>
              <w:rPr>
                <w:snapToGrid/>
                <w:sz w:val="22"/>
                <w:szCs w:val="22"/>
                <w:lang w:eastAsia="hr-HR"/>
              </w:rPr>
              <w:t>P</w:t>
            </w:r>
          </w:p>
        </w:tc>
        <w:tc>
          <w:tcPr>
            <w:tcW w:w="1417" w:type="dxa"/>
            <w:tcBorders>
              <w:top w:val="nil"/>
              <w:left w:val="nil"/>
              <w:bottom w:val="single" w:sz="4" w:space="0" w:color="auto"/>
              <w:right w:val="single" w:sz="4" w:space="0" w:color="auto"/>
            </w:tcBorders>
            <w:shd w:val="clear" w:color="000000" w:fill="FFFFFF"/>
            <w:vAlign w:val="center"/>
          </w:tcPr>
          <w:p w14:paraId="455AC917" w14:textId="46B68967" w:rsidR="00C859C6" w:rsidRPr="007B3403" w:rsidRDefault="00C859C6" w:rsidP="009608FB">
            <w:pPr>
              <w:widowControl/>
              <w:jc w:val="center"/>
              <w:rPr>
                <w:snapToGrid/>
                <w:sz w:val="22"/>
                <w:szCs w:val="22"/>
                <w:lang w:eastAsia="hr-HR"/>
              </w:rPr>
            </w:pPr>
            <w:r w:rsidRPr="007860D2">
              <w:rPr>
                <w:rFonts w:ascii="Calibri" w:hAnsi="Calibri"/>
                <w:snapToGrid/>
                <w:sz w:val="22"/>
                <w:szCs w:val="22"/>
                <w:lang w:eastAsia="hr-HR"/>
              </w:rPr>
              <w:t>31.03.2015.</w:t>
            </w:r>
          </w:p>
        </w:tc>
        <w:tc>
          <w:tcPr>
            <w:tcW w:w="1843" w:type="dxa"/>
            <w:tcBorders>
              <w:top w:val="nil"/>
              <w:left w:val="nil"/>
              <w:bottom w:val="single" w:sz="4" w:space="0" w:color="auto"/>
              <w:right w:val="single" w:sz="4" w:space="0" w:color="auto"/>
            </w:tcBorders>
            <w:shd w:val="clear" w:color="000000" w:fill="FFFFFF"/>
            <w:vAlign w:val="center"/>
          </w:tcPr>
          <w:p w14:paraId="46E1432F" w14:textId="63C20D35" w:rsidR="00C859C6" w:rsidRPr="007B3403" w:rsidRDefault="00C859C6" w:rsidP="009608FB">
            <w:pPr>
              <w:widowControl/>
              <w:jc w:val="center"/>
              <w:rPr>
                <w:snapToGrid/>
                <w:sz w:val="22"/>
                <w:szCs w:val="22"/>
                <w:lang w:eastAsia="hr-HR"/>
              </w:rPr>
            </w:pPr>
            <w:r>
              <w:rPr>
                <w:snapToGrid/>
                <w:sz w:val="22"/>
                <w:szCs w:val="22"/>
                <w:lang w:eastAsia="hr-HR"/>
              </w:rPr>
              <w:t>-</w:t>
            </w:r>
          </w:p>
        </w:tc>
        <w:tc>
          <w:tcPr>
            <w:tcW w:w="1701" w:type="dxa"/>
            <w:tcBorders>
              <w:top w:val="single" w:sz="4" w:space="0" w:color="auto"/>
              <w:left w:val="single" w:sz="4" w:space="0" w:color="auto"/>
              <w:bottom w:val="nil"/>
              <w:right w:val="single" w:sz="4" w:space="0" w:color="auto"/>
            </w:tcBorders>
            <w:shd w:val="clear" w:color="000000" w:fill="FFFFFF"/>
            <w:vAlign w:val="center"/>
          </w:tcPr>
          <w:p w14:paraId="4ADB3505" w14:textId="0E54B00E" w:rsidR="00C859C6" w:rsidRPr="007B3403" w:rsidRDefault="00C859C6" w:rsidP="009608FB">
            <w:pPr>
              <w:widowControl/>
              <w:jc w:val="center"/>
              <w:rPr>
                <w:snapToGrid/>
                <w:sz w:val="22"/>
                <w:szCs w:val="22"/>
                <w:lang w:eastAsia="hr-HR"/>
              </w:rPr>
            </w:pPr>
            <w:r w:rsidRPr="007B3403">
              <w:rPr>
                <w:snapToGrid/>
                <w:sz w:val="22"/>
                <w:szCs w:val="22"/>
                <w:lang w:eastAsia="hr-HR"/>
              </w:rPr>
              <w:t>Odjel za financijsko-materijalne poslove</w:t>
            </w:r>
          </w:p>
        </w:tc>
        <w:tc>
          <w:tcPr>
            <w:tcW w:w="1843" w:type="dxa"/>
            <w:tcBorders>
              <w:top w:val="nil"/>
              <w:left w:val="single" w:sz="4" w:space="0" w:color="auto"/>
              <w:bottom w:val="single" w:sz="4" w:space="0" w:color="auto"/>
              <w:right w:val="single" w:sz="4" w:space="0" w:color="auto"/>
            </w:tcBorders>
            <w:shd w:val="clear" w:color="auto" w:fill="auto"/>
            <w:noWrap/>
            <w:vAlign w:val="center"/>
          </w:tcPr>
          <w:p w14:paraId="568DDD94" w14:textId="61F2B96A" w:rsidR="00C859C6" w:rsidRPr="007B3403" w:rsidRDefault="00C859C6" w:rsidP="009608FB">
            <w:pPr>
              <w:widowControl/>
              <w:jc w:val="center"/>
              <w:rPr>
                <w:snapToGrid/>
                <w:color w:val="000000"/>
                <w:sz w:val="22"/>
                <w:szCs w:val="22"/>
                <w:lang w:eastAsia="hr-HR"/>
              </w:rPr>
            </w:pPr>
            <w:r>
              <w:rPr>
                <w:snapToGrid/>
                <w:color w:val="000000"/>
                <w:sz w:val="22"/>
                <w:szCs w:val="22"/>
                <w:lang w:eastAsia="hr-HR"/>
              </w:rPr>
              <w:t>DA</w:t>
            </w:r>
          </w:p>
        </w:tc>
        <w:tc>
          <w:tcPr>
            <w:tcW w:w="2488" w:type="dxa"/>
            <w:vMerge/>
            <w:tcBorders>
              <w:left w:val="single" w:sz="4" w:space="0" w:color="auto"/>
              <w:bottom w:val="single" w:sz="4" w:space="0" w:color="000000"/>
              <w:right w:val="single" w:sz="4" w:space="0" w:color="auto"/>
            </w:tcBorders>
            <w:vAlign w:val="center"/>
          </w:tcPr>
          <w:p w14:paraId="1B7A4BA9" w14:textId="77777777" w:rsidR="00C859C6" w:rsidRPr="007B3403" w:rsidRDefault="00C859C6" w:rsidP="009608FB">
            <w:pPr>
              <w:widowControl/>
              <w:rPr>
                <w:snapToGrid/>
                <w:color w:val="000000"/>
                <w:sz w:val="22"/>
                <w:szCs w:val="22"/>
                <w:lang w:eastAsia="hr-HR"/>
              </w:rPr>
            </w:pPr>
          </w:p>
        </w:tc>
      </w:tr>
      <w:tr w:rsidR="006B4F93" w:rsidRPr="007B3403" w14:paraId="2CC9630F" w14:textId="77777777" w:rsidTr="006B4F93">
        <w:trPr>
          <w:trHeight w:val="900"/>
          <w:jc w:val="center"/>
        </w:trPr>
        <w:tc>
          <w:tcPr>
            <w:tcW w:w="1500" w:type="dxa"/>
            <w:vMerge/>
            <w:tcBorders>
              <w:top w:val="single" w:sz="4" w:space="0" w:color="auto"/>
              <w:left w:val="single" w:sz="4" w:space="0" w:color="auto"/>
              <w:bottom w:val="single" w:sz="4" w:space="0" w:color="000000"/>
              <w:right w:val="single" w:sz="4" w:space="0" w:color="auto"/>
            </w:tcBorders>
            <w:vAlign w:val="center"/>
            <w:hideMark/>
          </w:tcPr>
          <w:p w14:paraId="4C3C2684" w14:textId="77777777" w:rsidR="009608FB" w:rsidRPr="007B3403" w:rsidRDefault="009608FB" w:rsidP="009608FB">
            <w:pPr>
              <w:widowControl/>
              <w:rPr>
                <w:snapToGrid/>
                <w:sz w:val="22"/>
                <w:szCs w:val="22"/>
                <w:lang w:eastAsia="hr-HR"/>
              </w:rPr>
            </w:pPr>
          </w:p>
        </w:tc>
        <w:tc>
          <w:tcPr>
            <w:tcW w:w="2147" w:type="dxa"/>
            <w:tcBorders>
              <w:top w:val="single" w:sz="4" w:space="0" w:color="auto"/>
              <w:left w:val="nil"/>
              <w:bottom w:val="nil"/>
              <w:right w:val="single" w:sz="4" w:space="0" w:color="auto"/>
            </w:tcBorders>
            <w:shd w:val="clear" w:color="000000" w:fill="FFFFFF"/>
            <w:vAlign w:val="center"/>
            <w:hideMark/>
          </w:tcPr>
          <w:p w14:paraId="3A9E7BA2" w14:textId="77777777" w:rsidR="009608FB" w:rsidRPr="007B3403" w:rsidRDefault="009608FB" w:rsidP="009608FB">
            <w:pPr>
              <w:widowControl/>
              <w:jc w:val="center"/>
              <w:rPr>
                <w:snapToGrid/>
                <w:sz w:val="22"/>
                <w:szCs w:val="22"/>
                <w:lang w:eastAsia="hr-HR"/>
              </w:rPr>
            </w:pPr>
            <w:r w:rsidRPr="007B3403">
              <w:rPr>
                <w:snapToGrid/>
                <w:sz w:val="22"/>
                <w:szCs w:val="22"/>
                <w:lang w:eastAsia="hr-HR"/>
              </w:rPr>
              <w:t>Praćenje i koordinacija provedbe plana uspostave i razvoja financijskog upravljanja i kontrola</w:t>
            </w:r>
          </w:p>
        </w:tc>
        <w:tc>
          <w:tcPr>
            <w:tcW w:w="1281" w:type="dxa"/>
            <w:tcBorders>
              <w:top w:val="single" w:sz="4" w:space="0" w:color="auto"/>
              <w:left w:val="nil"/>
              <w:bottom w:val="nil"/>
              <w:right w:val="single" w:sz="4" w:space="0" w:color="auto"/>
            </w:tcBorders>
            <w:shd w:val="clear" w:color="000000" w:fill="FFFFFF"/>
            <w:vAlign w:val="center"/>
            <w:hideMark/>
          </w:tcPr>
          <w:p w14:paraId="6CF9BBFB" w14:textId="77777777" w:rsidR="009608FB" w:rsidRPr="007B3403" w:rsidRDefault="009608FB" w:rsidP="009608FB">
            <w:pPr>
              <w:widowControl/>
              <w:jc w:val="center"/>
              <w:rPr>
                <w:snapToGrid/>
                <w:sz w:val="22"/>
                <w:szCs w:val="22"/>
                <w:lang w:eastAsia="hr-HR"/>
              </w:rPr>
            </w:pPr>
            <w:r w:rsidRPr="007B3403">
              <w:rPr>
                <w:snapToGrid/>
                <w:sz w:val="22"/>
                <w:szCs w:val="22"/>
                <w:lang w:eastAsia="hr-HR"/>
              </w:rPr>
              <w:t>A</w:t>
            </w:r>
          </w:p>
        </w:tc>
        <w:tc>
          <w:tcPr>
            <w:tcW w:w="1417" w:type="dxa"/>
            <w:tcBorders>
              <w:top w:val="single" w:sz="4" w:space="0" w:color="auto"/>
              <w:left w:val="nil"/>
              <w:bottom w:val="nil"/>
              <w:right w:val="single" w:sz="4" w:space="0" w:color="auto"/>
            </w:tcBorders>
            <w:shd w:val="clear" w:color="000000" w:fill="FFFFFF"/>
            <w:vAlign w:val="center"/>
            <w:hideMark/>
          </w:tcPr>
          <w:p w14:paraId="43AD8CFC" w14:textId="77777777" w:rsidR="009608FB" w:rsidRPr="007B3403" w:rsidRDefault="009608FB" w:rsidP="009608FB">
            <w:pPr>
              <w:widowControl/>
              <w:jc w:val="center"/>
              <w:rPr>
                <w:snapToGrid/>
                <w:sz w:val="22"/>
                <w:szCs w:val="22"/>
                <w:lang w:eastAsia="hr-HR"/>
              </w:rPr>
            </w:pPr>
            <w:r w:rsidRPr="007B3403">
              <w:rPr>
                <w:snapToGrid/>
                <w:sz w:val="22"/>
                <w:szCs w:val="22"/>
                <w:lang w:eastAsia="hr-HR"/>
              </w:rPr>
              <w:t>Kontinuirano</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740682AD" w14:textId="77777777" w:rsidR="009608FB" w:rsidRPr="007B3403" w:rsidRDefault="009608FB" w:rsidP="009608FB">
            <w:pPr>
              <w:widowControl/>
              <w:jc w:val="center"/>
              <w:rPr>
                <w:snapToGrid/>
                <w:sz w:val="22"/>
                <w:szCs w:val="22"/>
                <w:lang w:eastAsia="hr-HR"/>
              </w:rPr>
            </w:pPr>
            <w:r w:rsidRPr="007B3403">
              <w:rPr>
                <w:snapToGrid/>
                <w:sz w:val="22"/>
                <w:szCs w:val="22"/>
                <w:lang w:eastAsia="hr-HR"/>
              </w:rPr>
              <w:t>-</w:t>
            </w:r>
          </w:p>
        </w:tc>
        <w:tc>
          <w:tcPr>
            <w:tcW w:w="1701" w:type="dxa"/>
            <w:tcBorders>
              <w:top w:val="single" w:sz="4" w:space="0" w:color="auto"/>
              <w:left w:val="single" w:sz="4" w:space="0" w:color="auto"/>
              <w:bottom w:val="nil"/>
              <w:right w:val="single" w:sz="4" w:space="0" w:color="auto"/>
            </w:tcBorders>
            <w:shd w:val="clear" w:color="000000" w:fill="FFFFFF"/>
            <w:vAlign w:val="center"/>
            <w:hideMark/>
          </w:tcPr>
          <w:p w14:paraId="38D00C9A" w14:textId="77777777" w:rsidR="009608FB" w:rsidRPr="007B3403" w:rsidRDefault="009608FB" w:rsidP="009608FB">
            <w:pPr>
              <w:widowControl/>
              <w:jc w:val="center"/>
              <w:rPr>
                <w:snapToGrid/>
                <w:sz w:val="22"/>
                <w:szCs w:val="22"/>
                <w:lang w:eastAsia="hr-HR"/>
              </w:rPr>
            </w:pPr>
            <w:r w:rsidRPr="007B3403">
              <w:rPr>
                <w:snapToGrid/>
                <w:sz w:val="22"/>
                <w:szCs w:val="22"/>
                <w:lang w:eastAsia="hr-HR"/>
              </w:rPr>
              <w:t>Odjel za financijsko-materijalne poslove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0803D33" w14:textId="77777777" w:rsidR="009608FB" w:rsidRPr="007B3403" w:rsidRDefault="009608FB" w:rsidP="009608FB">
            <w:pPr>
              <w:widowControl/>
              <w:jc w:val="center"/>
              <w:rPr>
                <w:snapToGrid/>
                <w:color w:val="000000"/>
                <w:sz w:val="22"/>
                <w:szCs w:val="22"/>
                <w:lang w:eastAsia="hr-HR"/>
              </w:rPr>
            </w:pPr>
            <w:r w:rsidRPr="007B3403">
              <w:rPr>
                <w:snapToGrid/>
                <w:color w:val="000000"/>
                <w:sz w:val="22"/>
                <w:szCs w:val="22"/>
                <w:lang w:eastAsia="hr-HR"/>
              </w:rPr>
              <w:t>DA</w:t>
            </w:r>
          </w:p>
        </w:tc>
        <w:tc>
          <w:tcPr>
            <w:tcW w:w="2488" w:type="dxa"/>
            <w:tcBorders>
              <w:top w:val="single" w:sz="4" w:space="0" w:color="auto"/>
              <w:left w:val="nil"/>
              <w:bottom w:val="single" w:sz="4" w:space="0" w:color="auto"/>
              <w:right w:val="single" w:sz="4" w:space="0" w:color="auto"/>
            </w:tcBorders>
            <w:shd w:val="clear" w:color="auto" w:fill="auto"/>
            <w:vAlign w:val="center"/>
            <w:hideMark/>
          </w:tcPr>
          <w:p w14:paraId="72B88B6A" w14:textId="77777777" w:rsidR="009608FB" w:rsidRPr="007B3403" w:rsidRDefault="009608FB" w:rsidP="009608FB">
            <w:pPr>
              <w:widowControl/>
              <w:jc w:val="center"/>
              <w:rPr>
                <w:snapToGrid/>
                <w:color w:val="000000"/>
                <w:sz w:val="22"/>
                <w:szCs w:val="22"/>
                <w:lang w:eastAsia="hr-HR"/>
              </w:rPr>
            </w:pPr>
            <w:r w:rsidRPr="007B3403">
              <w:rPr>
                <w:snapToGrid/>
                <w:color w:val="000000"/>
                <w:sz w:val="22"/>
                <w:szCs w:val="22"/>
                <w:lang w:eastAsia="hr-HR"/>
              </w:rPr>
              <w:t>Ažuriranje mape poslovnih procesa, utvrđenih rizika, odluka i procedura</w:t>
            </w:r>
          </w:p>
        </w:tc>
      </w:tr>
      <w:tr w:rsidR="006B4F93" w:rsidRPr="007B3403" w14:paraId="3D9A610C" w14:textId="77777777" w:rsidTr="006B4F93">
        <w:trPr>
          <w:trHeight w:val="600"/>
          <w:jc w:val="center"/>
        </w:trPr>
        <w:tc>
          <w:tcPr>
            <w:tcW w:w="1500" w:type="dxa"/>
            <w:vMerge/>
            <w:tcBorders>
              <w:top w:val="single" w:sz="4" w:space="0" w:color="auto"/>
              <w:left w:val="single" w:sz="4" w:space="0" w:color="auto"/>
              <w:bottom w:val="single" w:sz="4" w:space="0" w:color="000000"/>
              <w:right w:val="single" w:sz="4" w:space="0" w:color="auto"/>
            </w:tcBorders>
            <w:vAlign w:val="center"/>
            <w:hideMark/>
          </w:tcPr>
          <w:p w14:paraId="44EA1289" w14:textId="77777777" w:rsidR="009608FB" w:rsidRPr="007B3403" w:rsidRDefault="009608FB" w:rsidP="009608FB">
            <w:pPr>
              <w:widowControl/>
              <w:rPr>
                <w:snapToGrid/>
                <w:sz w:val="22"/>
                <w:szCs w:val="22"/>
                <w:lang w:eastAsia="hr-HR"/>
              </w:rPr>
            </w:pP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5F4AC" w14:textId="77777777" w:rsidR="009608FB" w:rsidRPr="007B3403" w:rsidRDefault="009608FB" w:rsidP="009608FB">
            <w:pPr>
              <w:widowControl/>
              <w:jc w:val="center"/>
              <w:rPr>
                <w:snapToGrid/>
                <w:color w:val="000000"/>
                <w:sz w:val="22"/>
                <w:szCs w:val="22"/>
                <w:lang w:eastAsia="hr-HR"/>
              </w:rPr>
            </w:pPr>
            <w:r w:rsidRPr="007B3403">
              <w:rPr>
                <w:snapToGrid/>
                <w:color w:val="000000"/>
                <w:sz w:val="22"/>
                <w:szCs w:val="22"/>
                <w:lang w:eastAsia="hr-HR"/>
              </w:rPr>
              <w:t>Izrada i dostava obrazloženja izvršenja proračuna za 2014. godinu</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451861B2" w14:textId="77777777" w:rsidR="009608FB" w:rsidRPr="007B3403" w:rsidRDefault="009608FB" w:rsidP="009608FB">
            <w:pPr>
              <w:widowControl/>
              <w:jc w:val="center"/>
              <w:rPr>
                <w:snapToGrid/>
                <w:color w:val="000000"/>
                <w:sz w:val="22"/>
                <w:szCs w:val="22"/>
                <w:lang w:eastAsia="hr-HR"/>
              </w:rPr>
            </w:pPr>
            <w:r w:rsidRPr="007B3403">
              <w:rPr>
                <w:snapToGrid/>
                <w:color w:val="000000"/>
                <w:sz w:val="22"/>
                <w:szCs w:val="22"/>
                <w:lang w:eastAsia="hr-HR"/>
              </w:rPr>
              <w:t>P</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368C321" w14:textId="764DD986" w:rsidR="009608FB" w:rsidRPr="007B3403" w:rsidRDefault="00E17F9E" w:rsidP="009608FB">
            <w:pPr>
              <w:widowControl/>
              <w:jc w:val="center"/>
              <w:rPr>
                <w:snapToGrid/>
                <w:color w:val="000000"/>
                <w:sz w:val="22"/>
                <w:szCs w:val="22"/>
                <w:lang w:eastAsia="hr-HR"/>
              </w:rPr>
            </w:pPr>
            <w:r w:rsidRPr="007B3403">
              <w:rPr>
                <w:snapToGrid/>
                <w:color w:val="000000"/>
                <w:sz w:val="22"/>
                <w:szCs w:val="22"/>
                <w:lang w:eastAsia="hr-HR"/>
              </w:rPr>
              <w:t>31.03</w:t>
            </w:r>
            <w:r w:rsidR="009608FB" w:rsidRPr="007B3403">
              <w:rPr>
                <w:snapToGrid/>
                <w:color w:val="000000"/>
                <w:sz w:val="22"/>
                <w:szCs w:val="22"/>
                <w:lang w:eastAsia="hr-HR"/>
              </w:rPr>
              <w:t>.2015.</w:t>
            </w:r>
          </w:p>
        </w:tc>
        <w:tc>
          <w:tcPr>
            <w:tcW w:w="1843" w:type="dxa"/>
            <w:tcBorders>
              <w:top w:val="nil"/>
              <w:left w:val="nil"/>
              <w:bottom w:val="single" w:sz="4" w:space="0" w:color="auto"/>
              <w:right w:val="single" w:sz="4" w:space="0" w:color="auto"/>
            </w:tcBorders>
            <w:shd w:val="clear" w:color="000000" w:fill="FFFFFF"/>
            <w:vAlign w:val="center"/>
            <w:hideMark/>
          </w:tcPr>
          <w:p w14:paraId="75129E2E" w14:textId="77777777" w:rsidR="009608FB" w:rsidRPr="007B3403" w:rsidRDefault="009608FB" w:rsidP="009608FB">
            <w:pPr>
              <w:widowControl/>
              <w:jc w:val="center"/>
              <w:rPr>
                <w:snapToGrid/>
                <w:sz w:val="22"/>
                <w:szCs w:val="22"/>
                <w:lang w:eastAsia="hr-HR"/>
              </w:rPr>
            </w:pPr>
            <w:r w:rsidRPr="007B3403">
              <w:rPr>
                <w:snapToGrid/>
                <w:sz w:val="22"/>
                <w:szCs w:val="22"/>
                <w:lang w:eastAsia="hr-HR"/>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64B38B4" w14:textId="77777777" w:rsidR="009608FB" w:rsidRPr="007B3403" w:rsidRDefault="009608FB" w:rsidP="009608FB">
            <w:pPr>
              <w:widowControl/>
              <w:jc w:val="center"/>
              <w:rPr>
                <w:snapToGrid/>
                <w:sz w:val="22"/>
                <w:szCs w:val="22"/>
                <w:lang w:eastAsia="hr-HR"/>
              </w:rPr>
            </w:pPr>
            <w:r w:rsidRPr="007B3403">
              <w:rPr>
                <w:snapToGrid/>
                <w:sz w:val="22"/>
                <w:szCs w:val="22"/>
                <w:lang w:eastAsia="hr-HR"/>
              </w:rPr>
              <w:t>Odjel za financijsko-materijalne poslove</w:t>
            </w:r>
          </w:p>
        </w:tc>
        <w:tc>
          <w:tcPr>
            <w:tcW w:w="1843" w:type="dxa"/>
            <w:tcBorders>
              <w:top w:val="nil"/>
              <w:left w:val="nil"/>
              <w:bottom w:val="single" w:sz="4" w:space="0" w:color="auto"/>
              <w:right w:val="single" w:sz="4" w:space="0" w:color="auto"/>
            </w:tcBorders>
            <w:shd w:val="clear" w:color="auto" w:fill="auto"/>
            <w:noWrap/>
            <w:vAlign w:val="center"/>
            <w:hideMark/>
          </w:tcPr>
          <w:p w14:paraId="6ECB441A" w14:textId="77777777" w:rsidR="009608FB" w:rsidRPr="007B3403" w:rsidRDefault="009608FB" w:rsidP="009608FB">
            <w:pPr>
              <w:widowControl/>
              <w:jc w:val="center"/>
              <w:rPr>
                <w:snapToGrid/>
                <w:color w:val="000000"/>
                <w:sz w:val="22"/>
                <w:szCs w:val="22"/>
                <w:lang w:eastAsia="hr-HR"/>
              </w:rPr>
            </w:pPr>
            <w:r w:rsidRPr="007B3403">
              <w:rPr>
                <w:snapToGrid/>
                <w:color w:val="000000"/>
                <w:sz w:val="22"/>
                <w:szCs w:val="22"/>
                <w:lang w:eastAsia="hr-HR"/>
              </w:rPr>
              <w:t>DA</w:t>
            </w:r>
          </w:p>
        </w:tc>
        <w:tc>
          <w:tcPr>
            <w:tcW w:w="24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009D2C" w14:textId="77777777" w:rsidR="009608FB" w:rsidRPr="007B3403" w:rsidRDefault="009608FB" w:rsidP="009608FB">
            <w:pPr>
              <w:widowControl/>
              <w:jc w:val="center"/>
              <w:rPr>
                <w:snapToGrid/>
                <w:color w:val="000000"/>
                <w:sz w:val="22"/>
                <w:szCs w:val="22"/>
                <w:lang w:eastAsia="hr-HR"/>
              </w:rPr>
            </w:pPr>
            <w:r w:rsidRPr="007B3403">
              <w:rPr>
                <w:snapToGrid/>
                <w:color w:val="000000"/>
                <w:sz w:val="22"/>
                <w:szCs w:val="22"/>
                <w:lang w:eastAsia="hr-HR"/>
              </w:rPr>
              <w:t>Obrazloženje izvršenja proračuna, proračun i obrazloženje proračuna dostavljeni u propisanom roku</w:t>
            </w:r>
          </w:p>
        </w:tc>
      </w:tr>
      <w:tr w:rsidR="006B4F93" w:rsidRPr="007B3403" w14:paraId="3310A988" w14:textId="77777777" w:rsidTr="006B4F93">
        <w:trPr>
          <w:trHeight w:val="900"/>
          <w:jc w:val="center"/>
        </w:trPr>
        <w:tc>
          <w:tcPr>
            <w:tcW w:w="1500" w:type="dxa"/>
            <w:vMerge/>
            <w:tcBorders>
              <w:top w:val="single" w:sz="4" w:space="0" w:color="auto"/>
              <w:left w:val="single" w:sz="4" w:space="0" w:color="auto"/>
              <w:bottom w:val="single" w:sz="4" w:space="0" w:color="000000"/>
              <w:right w:val="single" w:sz="4" w:space="0" w:color="auto"/>
            </w:tcBorders>
            <w:vAlign w:val="center"/>
            <w:hideMark/>
          </w:tcPr>
          <w:p w14:paraId="6689EECF" w14:textId="77777777" w:rsidR="009608FB" w:rsidRPr="007B3403" w:rsidRDefault="009608FB" w:rsidP="009608FB">
            <w:pPr>
              <w:widowControl/>
              <w:rPr>
                <w:snapToGrid/>
                <w:sz w:val="22"/>
                <w:szCs w:val="22"/>
                <w:lang w:eastAsia="hr-HR"/>
              </w:rPr>
            </w:pPr>
          </w:p>
        </w:tc>
        <w:tc>
          <w:tcPr>
            <w:tcW w:w="2147" w:type="dxa"/>
            <w:tcBorders>
              <w:top w:val="nil"/>
              <w:left w:val="single" w:sz="4" w:space="0" w:color="auto"/>
              <w:bottom w:val="single" w:sz="4" w:space="0" w:color="auto"/>
              <w:right w:val="single" w:sz="4" w:space="0" w:color="auto"/>
            </w:tcBorders>
            <w:shd w:val="clear" w:color="000000" w:fill="FFFFFF"/>
            <w:vAlign w:val="center"/>
            <w:hideMark/>
          </w:tcPr>
          <w:p w14:paraId="549B7927" w14:textId="4C467589" w:rsidR="009608FB" w:rsidRPr="007B3403" w:rsidRDefault="00E66667" w:rsidP="009608FB">
            <w:pPr>
              <w:widowControl/>
              <w:jc w:val="center"/>
              <w:rPr>
                <w:snapToGrid/>
                <w:sz w:val="22"/>
                <w:szCs w:val="22"/>
                <w:lang w:eastAsia="hr-HR"/>
              </w:rPr>
            </w:pPr>
            <w:r>
              <w:rPr>
                <w:snapToGrid/>
                <w:sz w:val="22"/>
                <w:szCs w:val="22"/>
                <w:lang w:eastAsia="hr-HR"/>
              </w:rPr>
              <w:t>Neplanirano</w:t>
            </w:r>
            <w:r w:rsidR="00212D34" w:rsidRPr="007B3403">
              <w:rPr>
                <w:snapToGrid/>
                <w:sz w:val="22"/>
                <w:szCs w:val="22"/>
                <w:lang w:eastAsia="hr-HR"/>
              </w:rPr>
              <w:t xml:space="preserve">: </w:t>
            </w:r>
            <w:r w:rsidR="009608FB" w:rsidRPr="007B3403">
              <w:rPr>
                <w:snapToGrid/>
                <w:sz w:val="22"/>
                <w:szCs w:val="22"/>
                <w:lang w:eastAsia="hr-HR"/>
              </w:rPr>
              <w:t>Priprema financijskog plana za privremeno financiranje za prva tri mjeseca 2016., dostava obrazloženja plana</w:t>
            </w:r>
          </w:p>
        </w:tc>
        <w:tc>
          <w:tcPr>
            <w:tcW w:w="1281" w:type="dxa"/>
            <w:tcBorders>
              <w:top w:val="nil"/>
              <w:left w:val="nil"/>
              <w:bottom w:val="single" w:sz="4" w:space="0" w:color="auto"/>
              <w:right w:val="single" w:sz="4" w:space="0" w:color="auto"/>
            </w:tcBorders>
            <w:shd w:val="clear" w:color="000000" w:fill="FFFFFF"/>
            <w:vAlign w:val="center"/>
            <w:hideMark/>
          </w:tcPr>
          <w:p w14:paraId="6B83B3F8" w14:textId="77777777" w:rsidR="009608FB" w:rsidRPr="007B3403" w:rsidRDefault="009608FB" w:rsidP="009608FB">
            <w:pPr>
              <w:widowControl/>
              <w:jc w:val="center"/>
              <w:rPr>
                <w:snapToGrid/>
                <w:sz w:val="22"/>
                <w:szCs w:val="22"/>
                <w:lang w:eastAsia="hr-HR"/>
              </w:rPr>
            </w:pPr>
            <w:r w:rsidRPr="007B3403">
              <w:rPr>
                <w:snapToGrid/>
                <w:sz w:val="22"/>
                <w:szCs w:val="22"/>
                <w:lang w:eastAsia="hr-HR"/>
              </w:rPr>
              <w:t>P</w:t>
            </w:r>
          </w:p>
        </w:tc>
        <w:tc>
          <w:tcPr>
            <w:tcW w:w="1417" w:type="dxa"/>
            <w:tcBorders>
              <w:top w:val="nil"/>
              <w:left w:val="nil"/>
              <w:bottom w:val="single" w:sz="4" w:space="0" w:color="auto"/>
              <w:right w:val="single" w:sz="4" w:space="0" w:color="auto"/>
            </w:tcBorders>
            <w:shd w:val="clear" w:color="000000" w:fill="FFFFFF"/>
            <w:vAlign w:val="center"/>
            <w:hideMark/>
          </w:tcPr>
          <w:p w14:paraId="369C1307" w14:textId="77777777" w:rsidR="009608FB" w:rsidRPr="007B3403" w:rsidRDefault="009608FB" w:rsidP="009608FB">
            <w:pPr>
              <w:widowControl/>
              <w:jc w:val="center"/>
              <w:rPr>
                <w:snapToGrid/>
                <w:sz w:val="22"/>
                <w:szCs w:val="22"/>
                <w:lang w:eastAsia="hr-HR"/>
              </w:rPr>
            </w:pPr>
            <w:r w:rsidRPr="007B3403">
              <w:rPr>
                <w:snapToGrid/>
                <w:sz w:val="22"/>
                <w:szCs w:val="22"/>
                <w:lang w:eastAsia="hr-HR"/>
              </w:rPr>
              <w:t>Prema uputama i rokovima MFIN</w:t>
            </w:r>
          </w:p>
        </w:tc>
        <w:tc>
          <w:tcPr>
            <w:tcW w:w="1843" w:type="dxa"/>
            <w:tcBorders>
              <w:top w:val="nil"/>
              <w:left w:val="nil"/>
              <w:bottom w:val="single" w:sz="4" w:space="0" w:color="auto"/>
              <w:right w:val="single" w:sz="4" w:space="0" w:color="auto"/>
            </w:tcBorders>
            <w:shd w:val="clear" w:color="000000" w:fill="FFFFFF"/>
            <w:vAlign w:val="center"/>
            <w:hideMark/>
          </w:tcPr>
          <w:p w14:paraId="1C92B69B" w14:textId="77777777" w:rsidR="009608FB" w:rsidRPr="007B3403" w:rsidRDefault="009608FB" w:rsidP="009608FB">
            <w:pPr>
              <w:widowControl/>
              <w:jc w:val="center"/>
              <w:rPr>
                <w:snapToGrid/>
                <w:sz w:val="22"/>
                <w:szCs w:val="22"/>
                <w:lang w:eastAsia="hr-HR"/>
              </w:rPr>
            </w:pPr>
            <w:r w:rsidRPr="007B3403">
              <w:rPr>
                <w:snapToGrid/>
                <w:sz w:val="22"/>
                <w:szCs w:val="22"/>
                <w:lang w:eastAsia="hr-HR"/>
              </w:rPr>
              <w:t>-</w:t>
            </w:r>
          </w:p>
        </w:tc>
        <w:tc>
          <w:tcPr>
            <w:tcW w:w="1701" w:type="dxa"/>
            <w:tcBorders>
              <w:top w:val="nil"/>
              <w:left w:val="nil"/>
              <w:bottom w:val="single" w:sz="4" w:space="0" w:color="auto"/>
              <w:right w:val="single" w:sz="4" w:space="0" w:color="auto"/>
            </w:tcBorders>
            <w:shd w:val="clear" w:color="000000" w:fill="FFFFFF"/>
            <w:vAlign w:val="center"/>
            <w:hideMark/>
          </w:tcPr>
          <w:p w14:paraId="43742197" w14:textId="77777777" w:rsidR="009608FB" w:rsidRPr="007B3403" w:rsidRDefault="009608FB" w:rsidP="009608FB">
            <w:pPr>
              <w:widowControl/>
              <w:jc w:val="center"/>
              <w:rPr>
                <w:snapToGrid/>
                <w:sz w:val="22"/>
                <w:szCs w:val="22"/>
                <w:lang w:eastAsia="hr-HR"/>
              </w:rPr>
            </w:pPr>
            <w:r w:rsidRPr="007B3403">
              <w:rPr>
                <w:snapToGrid/>
                <w:sz w:val="22"/>
                <w:szCs w:val="22"/>
                <w:lang w:eastAsia="hr-HR"/>
              </w:rPr>
              <w:t>Odjel za financijsko-materijalne poslove</w:t>
            </w:r>
          </w:p>
        </w:tc>
        <w:tc>
          <w:tcPr>
            <w:tcW w:w="1843" w:type="dxa"/>
            <w:tcBorders>
              <w:top w:val="nil"/>
              <w:left w:val="nil"/>
              <w:bottom w:val="single" w:sz="4" w:space="0" w:color="auto"/>
              <w:right w:val="single" w:sz="4" w:space="0" w:color="auto"/>
            </w:tcBorders>
            <w:shd w:val="clear" w:color="auto" w:fill="auto"/>
            <w:noWrap/>
            <w:vAlign w:val="center"/>
            <w:hideMark/>
          </w:tcPr>
          <w:p w14:paraId="59396A0E" w14:textId="77777777" w:rsidR="009608FB" w:rsidRPr="007B3403" w:rsidRDefault="009608FB" w:rsidP="009608FB">
            <w:pPr>
              <w:widowControl/>
              <w:jc w:val="center"/>
              <w:rPr>
                <w:snapToGrid/>
                <w:color w:val="000000"/>
                <w:sz w:val="22"/>
                <w:szCs w:val="22"/>
                <w:lang w:eastAsia="hr-HR"/>
              </w:rPr>
            </w:pPr>
            <w:r w:rsidRPr="007B3403">
              <w:rPr>
                <w:snapToGrid/>
                <w:color w:val="000000"/>
                <w:sz w:val="22"/>
                <w:szCs w:val="22"/>
                <w:lang w:eastAsia="hr-HR"/>
              </w:rPr>
              <w:t>DA</w:t>
            </w:r>
          </w:p>
        </w:tc>
        <w:tc>
          <w:tcPr>
            <w:tcW w:w="2488" w:type="dxa"/>
            <w:vMerge/>
            <w:tcBorders>
              <w:top w:val="single" w:sz="4" w:space="0" w:color="auto"/>
              <w:left w:val="single" w:sz="4" w:space="0" w:color="auto"/>
              <w:bottom w:val="single" w:sz="4" w:space="0" w:color="000000"/>
              <w:right w:val="single" w:sz="4" w:space="0" w:color="auto"/>
            </w:tcBorders>
            <w:vAlign w:val="center"/>
            <w:hideMark/>
          </w:tcPr>
          <w:p w14:paraId="0AA690E0" w14:textId="77777777" w:rsidR="009608FB" w:rsidRPr="007B3403" w:rsidRDefault="009608FB" w:rsidP="009608FB">
            <w:pPr>
              <w:widowControl/>
              <w:rPr>
                <w:snapToGrid/>
                <w:color w:val="000000"/>
                <w:sz w:val="22"/>
                <w:szCs w:val="22"/>
                <w:lang w:eastAsia="hr-HR"/>
              </w:rPr>
            </w:pPr>
          </w:p>
        </w:tc>
      </w:tr>
      <w:tr w:rsidR="008C78B9" w:rsidRPr="007B3403" w14:paraId="5EB2A88B" w14:textId="77777777" w:rsidTr="006B4F93">
        <w:trPr>
          <w:trHeight w:val="900"/>
          <w:jc w:val="center"/>
        </w:trPr>
        <w:tc>
          <w:tcPr>
            <w:tcW w:w="1500" w:type="dxa"/>
            <w:vMerge/>
            <w:tcBorders>
              <w:top w:val="single" w:sz="4" w:space="0" w:color="auto"/>
              <w:left w:val="single" w:sz="4" w:space="0" w:color="auto"/>
              <w:bottom w:val="single" w:sz="4" w:space="0" w:color="000000"/>
              <w:right w:val="single" w:sz="4" w:space="0" w:color="auto"/>
            </w:tcBorders>
            <w:vAlign w:val="center"/>
          </w:tcPr>
          <w:p w14:paraId="15FB2857" w14:textId="77777777" w:rsidR="008C78B9" w:rsidRPr="007B3403" w:rsidRDefault="008C78B9" w:rsidP="009608FB">
            <w:pPr>
              <w:widowControl/>
              <w:rPr>
                <w:snapToGrid/>
                <w:sz w:val="22"/>
                <w:szCs w:val="22"/>
                <w:lang w:eastAsia="hr-HR"/>
              </w:rPr>
            </w:pPr>
          </w:p>
        </w:tc>
        <w:tc>
          <w:tcPr>
            <w:tcW w:w="2147" w:type="dxa"/>
            <w:tcBorders>
              <w:top w:val="nil"/>
              <w:left w:val="single" w:sz="4" w:space="0" w:color="auto"/>
              <w:bottom w:val="single" w:sz="4" w:space="0" w:color="auto"/>
              <w:right w:val="single" w:sz="4" w:space="0" w:color="auto"/>
            </w:tcBorders>
            <w:shd w:val="clear" w:color="000000" w:fill="FFFFFF"/>
            <w:vAlign w:val="center"/>
          </w:tcPr>
          <w:p w14:paraId="5F4759FC" w14:textId="116EB0C6" w:rsidR="008C78B9" w:rsidRPr="007B3403" w:rsidRDefault="008C78B9" w:rsidP="009608FB">
            <w:pPr>
              <w:widowControl/>
              <w:jc w:val="center"/>
              <w:rPr>
                <w:snapToGrid/>
                <w:sz w:val="22"/>
                <w:szCs w:val="22"/>
                <w:lang w:eastAsia="hr-HR"/>
              </w:rPr>
            </w:pPr>
            <w:r w:rsidRPr="007B3403">
              <w:rPr>
                <w:snapToGrid/>
                <w:sz w:val="22"/>
                <w:szCs w:val="22"/>
                <w:lang w:eastAsia="hr-HR"/>
              </w:rPr>
              <w:t>Priprema proračuna za 2016., dostava obrazloženja proračuna</w:t>
            </w:r>
          </w:p>
        </w:tc>
        <w:tc>
          <w:tcPr>
            <w:tcW w:w="1281" w:type="dxa"/>
            <w:tcBorders>
              <w:top w:val="nil"/>
              <w:left w:val="nil"/>
              <w:bottom w:val="single" w:sz="4" w:space="0" w:color="auto"/>
              <w:right w:val="single" w:sz="4" w:space="0" w:color="auto"/>
            </w:tcBorders>
            <w:shd w:val="clear" w:color="000000" w:fill="FFFFFF"/>
            <w:vAlign w:val="center"/>
          </w:tcPr>
          <w:p w14:paraId="4F540438" w14:textId="11210E14" w:rsidR="008C78B9" w:rsidRPr="007B3403" w:rsidRDefault="008C78B9" w:rsidP="009608FB">
            <w:pPr>
              <w:widowControl/>
              <w:jc w:val="center"/>
              <w:rPr>
                <w:snapToGrid/>
                <w:sz w:val="22"/>
                <w:szCs w:val="22"/>
                <w:lang w:eastAsia="hr-HR"/>
              </w:rPr>
            </w:pPr>
            <w:r w:rsidRPr="007B3403">
              <w:rPr>
                <w:snapToGrid/>
                <w:sz w:val="22"/>
                <w:szCs w:val="22"/>
                <w:lang w:eastAsia="hr-HR"/>
              </w:rPr>
              <w:t>P</w:t>
            </w:r>
          </w:p>
        </w:tc>
        <w:tc>
          <w:tcPr>
            <w:tcW w:w="1417" w:type="dxa"/>
            <w:tcBorders>
              <w:top w:val="nil"/>
              <w:left w:val="nil"/>
              <w:bottom w:val="single" w:sz="4" w:space="0" w:color="auto"/>
              <w:right w:val="single" w:sz="4" w:space="0" w:color="auto"/>
            </w:tcBorders>
            <w:shd w:val="clear" w:color="000000" w:fill="FFFFFF"/>
            <w:vAlign w:val="center"/>
          </w:tcPr>
          <w:p w14:paraId="6532B2DB" w14:textId="3C25C944" w:rsidR="008C78B9" w:rsidRPr="007B3403" w:rsidRDefault="008C78B9" w:rsidP="009608FB">
            <w:pPr>
              <w:widowControl/>
              <w:jc w:val="center"/>
              <w:rPr>
                <w:snapToGrid/>
                <w:sz w:val="22"/>
                <w:szCs w:val="22"/>
                <w:lang w:eastAsia="hr-HR"/>
              </w:rPr>
            </w:pPr>
            <w:r w:rsidRPr="007B3403">
              <w:rPr>
                <w:snapToGrid/>
                <w:sz w:val="22"/>
                <w:szCs w:val="22"/>
                <w:lang w:eastAsia="hr-HR"/>
              </w:rPr>
              <w:t>Prema uputama i rokovima MFIN</w:t>
            </w:r>
          </w:p>
        </w:tc>
        <w:tc>
          <w:tcPr>
            <w:tcW w:w="1843" w:type="dxa"/>
            <w:tcBorders>
              <w:top w:val="nil"/>
              <w:left w:val="nil"/>
              <w:bottom w:val="single" w:sz="4" w:space="0" w:color="auto"/>
              <w:right w:val="single" w:sz="4" w:space="0" w:color="auto"/>
            </w:tcBorders>
            <w:shd w:val="clear" w:color="000000" w:fill="FFFFFF"/>
            <w:vAlign w:val="center"/>
          </w:tcPr>
          <w:p w14:paraId="65046595" w14:textId="10A711CB" w:rsidR="008C78B9" w:rsidRPr="007B3403" w:rsidRDefault="008C78B9" w:rsidP="009608FB">
            <w:pPr>
              <w:widowControl/>
              <w:jc w:val="center"/>
              <w:rPr>
                <w:snapToGrid/>
                <w:sz w:val="22"/>
                <w:szCs w:val="22"/>
                <w:lang w:eastAsia="hr-HR"/>
              </w:rPr>
            </w:pPr>
            <w:r w:rsidRPr="007B3403">
              <w:rPr>
                <w:snapToGrid/>
                <w:sz w:val="22"/>
                <w:szCs w:val="22"/>
                <w:lang w:eastAsia="hr-HR"/>
              </w:rPr>
              <w:t>-</w:t>
            </w:r>
          </w:p>
        </w:tc>
        <w:tc>
          <w:tcPr>
            <w:tcW w:w="1701" w:type="dxa"/>
            <w:tcBorders>
              <w:top w:val="nil"/>
              <w:left w:val="nil"/>
              <w:bottom w:val="single" w:sz="4" w:space="0" w:color="auto"/>
              <w:right w:val="single" w:sz="4" w:space="0" w:color="auto"/>
            </w:tcBorders>
            <w:shd w:val="clear" w:color="000000" w:fill="FFFFFF"/>
            <w:vAlign w:val="center"/>
          </w:tcPr>
          <w:p w14:paraId="74B9DFCA" w14:textId="74625549" w:rsidR="008C78B9" w:rsidRPr="007B3403" w:rsidRDefault="008C78B9" w:rsidP="009608FB">
            <w:pPr>
              <w:widowControl/>
              <w:jc w:val="center"/>
              <w:rPr>
                <w:snapToGrid/>
                <w:sz w:val="22"/>
                <w:szCs w:val="22"/>
                <w:lang w:eastAsia="hr-HR"/>
              </w:rPr>
            </w:pPr>
            <w:r w:rsidRPr="007B3403">
              <w:rPr>
                <w:snapToGrid/>
                <w:sz w:val="22"/>
                <w:szCs w:val="22"/>
                <w:lang w:eastAsia="hr-HR"/>
              </w:rPr>
              <w:t>Odjel za financijsko-materijalne poslove</w:t>
            </w:r>
          </w:p>
        </w:tc>
        <w:tc>
          <w:tcPr>
            <w:tcW w:w="1843" w:type="dxa"/>
            <w:tcBorders>
              <w:top w:val="nil"/>
              <w:left w:val="nil"/>
              <w:bottom w:val="single" w:sz="4" w:space="0" w:color="auto"/>
              <w:right w:val="single" w:sz="4" w:space="0" w:color="auto"/>
            </w:tcBorders>
            <w:shd w:val="clear" w:color="auto" w:fill="auto"/>
            <w:noWrap/>
            <w:vAlign w:val="center"/>
          </w:tcPr>
          <w:p w14:paraId="19CB4058" w14:textId="7B6EC8BA" w:rsidR="008C78B9" w:rsidRPr="007B3403" w:rsidRDefault="008C78B9" w:rsidP="009608FB">
            <w:pPr>
              <w:widowControl/>
              <w:jc w:val="center"/>
              <w:rPr>
                <w:snapToGrid/>
                <w:color w:val="000000"/>
                <w:sz w:val="22"/>
                <w:szCs w:val="22"/>
                <w:lang w:eastAsia="hr-HR"/>
              </w:rPr>
            </w:pPr>
            <w:r w:rsidRPr="007B3403">
              <w:rPr>
                <w:snapToGrid/>
                <w:color w:val="000000"/>
                <w:sz w:val="22"/>
                <w:szCs w:val="22"/>
                <w:lang w:eastAsia="hr-HR"/>
              </w:rPr>
              <w:t>DA</w:t>
            </w:r>
          </w:p>
        </w:tc>
        <w:tc>
          <w:tcPr>
            <w:tcW w:w="2488" w:type="dxa"/>
            <w:tcBorders>
              <w:top w:val="single" w:sz="4" w:space="0" w:color="auto"/>
              <w:left w:val="single" w:sz="4" w:space="0" w:color="auto"/>
              <w:bottom w:val="single" w:sz="4" w:space="0" w:color="000000"/>
              <w:right w:val="single" w:sz="4" w:space="0" w:color="auto"/>
            </w:tcBorders>
            <w:vAlign w:val="center"/>
          </w:tcPr>
          <w:p w14:paraId="25704277" w14:textId="77777777" w:rsidR="008C78B9" w:rsidRPr="007B3403" w:rsidRDefault="008C78B9" w:rsidP="009608FB">
            <w:pPr>
              <w:widowControl/>
              <w:rPr>
                <w:snapToGrid/>
                <w:color w:val="000000"/>
                <w:sz w:val="22"/>
                <w:szCs w:val="22"/>
                <w:lang w:eastAsia="hr-HR"/>
              </w:rPr>
            </w:pPr>
          </w:p>
        </w:tc>
      </w:tr>
      <w:tr w:rsidR="008338A0" w:rsidRPr="007B3403" w14:paraId="76AA723D" w14:textId="77777777" w:rsidTr="006B4F93">
        <w:trPr>
          <w:trHeight w:val="900"/>
          <w:jc w:val="center"/>
        </w:trPr>
        <w:tc>
          <w:tcPr>
            <w:tcW w:w="1500" w:type="dxa"/>
            <w:vMerge/>
            <w:tcBorders>
              <w:top w:val="single" w:sz="4" w:space="0" w:color="auto"/>
              <w:left w:val="single" w:sz="4" w:space="0" w:color="auto"/>
              <w:bottom w:val="single" w:sz="4" w:space="0" w:color="000000"/>
              <w:right w:val="single" w:sz="4" w:space="0" w:color="auto"/>
            </w:tcBorders>
            <w:vAlign w:val="center"/>
          </w:tcPr>
          <w:p w14:paraId="19107669" w14:textId="77777777" w:rsidR="008338A0" w:rsidRPr="007B3403" w:rsidRDefault="008338A0" w:rsidP="009608FB">
            <w:pPr>
              <w:widowControl/>
              <w:rPr>
                <w:snapToGrid/>
                <w:sz w:val="22"/>
                <w:szCs w:val="22"/>
                <w:lang w:eastAsia="hr-HR"/>
              </w:rPr>
            </w:pPr>
          </w:p>
        </w:tc>
        <w:tc>
          <w:tcPr>
            <w:tcW w:w="2147" w:type="dxa"/>
            <w:tcBorders>
              <w:top w:val="nil"/>
              <w:left w:val="single" w:sz="4" w:space="0" w:color="auto"/>
              <w:bottom w:val="single" w:sz="4" w:space="0" w:color="auto"/>
              <w:right w:val="single" w:sz="4" w:space="0" w:color="auto"/>
            </w:tcBorders>
            <w:shd w:val="clear" w:color="000000" w:fill="FFFFFF"/>
            <w:vAlign w:val="center"/>
          </w:tcPr>
          <w:p w14:paraId="279B6261" w14:textId="4AF9FD6D" w:rsidR="008338A0" w:rsidRPr="007B3403" w:rsidRDefault="008338A0" w:rsidP="009608FB">
            <w:pPr>
              <w:widowControl/>
              <w:jc w:val="center"/>
              <w:rPr>
                <w:snapToGrid/>
                <w:sz w:val="22"/>
                <w:szCs w:val="22"/>
                <w:lang w:eastAsia="hr-HR"/>
              </w:rPr>
            </w:pPr>
            <w:r w:rsidRPr="007B3403">
              <w:rPr>
                <w:snapToGrid/>
                <w:sz w:val="22"/>
                <w:szCs w:val="22"/>
                <w:lang w:eastAsia="hr-HR"/>
              </w:rPr>
              <w:t>Preraspodjela proračunskih sredstava tijekom godine</w:t>
            </w:r>
          </w:p>
        </w:tc>
        <w:tc>
          <w:tcPr>
            <w:tcW w:w="1281" w:type="dxa"/>
            <w:tcBorders>
              <w:top w:val="nil"/>
              <w:left w:val="nil"/>
              <w:bottom w:val="single" w:sz="4" w:space="0" w:color="auto"/>
              <w:right w:val="single" w:sz="4" w:space="0" w:color="auto"/>
            </w:tcBorders>
            <w:shd w:val="clear" w:color="000000" w:fill="FFFFFF"/>
            <w:vAlign w:val="center"/>
          </w:tcPr>
          <w:p w14:paraId="0F19DA9D" w14:textId="0F5603A3" w:rsidR="008338A0" w:rsidRPr="007B3403" w:rsidRDefault="008338A0" w:rsidP="009608FB">
            <w:pPr>
              <w:widowControl/>
              <w:jc w:val="center"/>
              <w:rPr>
                <w:snapToGrid/>
                <w:sz w:val="22"/>
                <w:szCs w:val="22"/>
                <w:lang w:eastAsia="hr-HR"/>
              </w:rPr>
            </w:pPr>
            <w:r w:rsidRPr="007B3403">
              <w:rPr>
                <w:snapToGrid/>
                <w:sz w:val="22"/>
                <w:szCs w:val="22"/>
                <w:lang w:eastAsia="hr-HR"/>
              </w:rPr>
              <w:t>P</w:t>
            </w:r>
          </w:p>
        </w:tc>
        <w:tc>
          <w:tcPr>
            <w:tcW w:w="1417" w:type="dxa"/>
            <w:tcBorders>
              <w:top w:val="nil"/>
              <w:left w:val="nil"/>
              <w:bottom w:val="single" w:sz="4" w:space="0" w:color="auto"/>
              <w:right w:val="single" w:sz="4" w:space="0" w:color="auto"/>
            </w:tcBorders>
            <w:shd w:val="clear" w:color="000000" w:fill="FFFFFF"/>
            <w:vAlign w:val="center"/>
          </w:tcPr>
          <w:p w14:paraId="6DE4756D" w14:textId="71D645C6" w:rsidR="008338A0" w:rsidRPr="007B3403" w:rsidRDefault="008338A0" w:rsidP="009608FB">
            <w:pPr>
              <w:widowControl/>
              <w:jc w:val="center"/>
              <w:rPr>
                <w:snapToGrid/>
                <w:sz w:val="22"/>
                <w:szCs w:val="22"/>
                <w:lang w:eastAsia="hr-HR"/>
              </w:rPr>
            </w:pPr>
            <w:r w:rsidRPr="007B3403">
              <w:rPr>
                <w:snapToGrid/>
                <w:sz w:val="22"/>
                <w:szCs w:val="22"/>
                <w:lang w:eastAsia="hr-HR"/>
              </w:rPr>
              <w:t>Prema uputama i rokovima MFIN</w:t>
            </w:r>
          </w:p>
        </w:tc>
        <w:tc>
          <w:tcPr>
            <w:tcW w:w="1843" w:type="dxa"/>
            <w:tcBorders>
              <w:top w:val="nil"/>
              <w:left w:val="nil"/>
              <w:bottom w:val="single" w:sz="4" w:space="0" w:color="auto"/>
              <w:right w:val="single" w:sz="4" w:space="0" w:color="auto"/>
            </w:tcBorders>
            <w:shd w:val="clear" w:color="000000" w:fill="FFFFFF"/>
            <w:vAlign w:val="center"/>
          </w:tcPr>
          <w:p w14:paraId="7079BFDF" w14:textId="443FBAA9" w:rsidR="008338A0" w:rsidRPr="007B3403" w:rsidRDefault="008338A0" w:rsidP="009608FB">
            <w:pPr>
              <w:widowControl/>
              <w:jc w:val="center"/>
              <w:rPr>
                <w:snapToGrid/>
                <w:sz w:val="22"/>
                <w:szCs w:val="22"/>
                <w:lang w:eastAsia="hr-HR"/>
              </w:rPr>
            </w:pPr>
            <w:r w:rsidRPr="007B3403">
              <w:rPr>
                <w:snapToGrid/>
                <w:sz w:val="22"/>
                <w:szCs w:val="22"/>
                <w:lang w:eastAsia="hr-HR"/>
              </w:rPr>
              <w:t>-</w:t>
            </w:r>
          </w:p>
        </w:tc>
        <w:tc>
          <w:tcPr>
            <w:tcW w:w="1701" w:type="dxa"/>
            <w:tcBorders>
              <w:top w:val="nil"/>
              <w:left w:val="nil"/>
              <w:bottom w:val="single" w:sz="4" w:space="0" w:color="auto"/>
              <w:right w:val="single" w:sz="4" w:space="0" w:color="auto"/>
            </w:tcBorders>
            <w:shd w:val="clear" w:color="000000" w:fill="FFFFFF"/>
            <w:vAlign w:val="center"/>
          </w:tcPr>
          <w:p w14:paraId="09C2AFCC" w14:textId="5BE8B771" w:rsidR="008338A0" w:rsidRPr="007B3403" w:rsidRDefault="008338A0" w:rsidP="009608FB">
            <w:pPr>
              <w:widowControl/>
              <w:jc w:val="center"/>
              <w:rPr>
                <w:snapToGrid/>
                <w:sz w:val="22"/>
                <w:szCs w:val="22"/>
                <w:lang w:eastAsia="hr-HR"/>
              </w:rPr>
            </w:pPr>
            <w:r w:rsidRPr="007B3403">
              <w:rPr>
                <w:snapToGrid/>
                <w:sz w:val="22"/>
                <w:szCs w:val="22"/>
                <w:lang w:eastAsia="hr-HR"/>
              </w:rPr>
              <w:t>Odjel za financijsko-materijalne poslove</w:t>
            </w:r>
          </w:p>
        </w:tc>
        <w:tc>
          <w:tcPr>
            <w:tcW w:w="1843" w:type="dxa"/>
            <w:tcBorders>
              <w:top w:val="nil"/>
              <w:left w:val="nil"/>
              <w:bottom w:val="single" w:sz="4" w:space="0" w:color="auto"/>
              <w:right w:val="single" w:sz="4" w:space="0" w:color="auto"/>
            </w:tcBorders>
            <w:shd w:val="clear" w:color="auto" w:fill="auto"/>
            <w:noWrap/>
            <w:vAlign w:val="center"/>
          </w:tcPr>
          <w:p w14:paraId="0CDEDA3D" w14:textId="09D23FEC" w:rsidR="008338A0" w:rsidRPr="007B3403" w:rsidRDefault="008338A0" w:rsidP="009608FB">
            <w:pPr>
              <w:widowControl/>
              <w:jc w:val="center"/>
              <w:rPr>
                <w:snapToGrid/>
                <w:color w:val="000000"/>
                <w:sz w:val="22"/>
                <w:szCs w:val="22"/>
                <w:lang w:eastAsia="hr-HR"/>
              </w:rPr>
            </w:pPr>
            <w:r w:rsidRPr="007B3403">
              <w:rPr>
                <w:snapToGrid/>
                <w:color w:val="000000"/>
                <w:sz w:val="22"/>
                <w:szCs w:val="22"/>
                <w:lang w:eastAsia="hr-HR"/>
              </w:rPr>
              <w:t>DA</w:t>
            </w:r>
          </w:p>
        </w:tc>
        <w:tc>
          <w:tcPr>
            <w:tcW w:w="2488" w:type="dxa"/>
            <w:tcBorders>
              <w:top w:val="single" w:sz="4" w:space="0" w:color="auto"/>
              <w:left w:val="single" w:sz="4" w:space="0" w:color="auto"/>
              <w:bottom w:val="single" w:sz="4" w:space="0" w:color="000000"/>
              <w:right w:val="single" w:sz="4" w:space="0" w:color="auto"/>
            </w:tcBorders>
            <w:vAlign w:val="center"/>
          </w:tcPr>
          <w:p w14:paraId="5C670151" w14:textId="77777777" w:rsidR="008338A0" w:rsidRPr="007B3403" w:rsidRDefault="008338A0" w:rsidP="009608FB">
            <w:pPr>
              <w:widowControl/>
              <w:rPr>
                <w:snapToGrid/>
                <w:color w:val="000000"/>
                <w:sz w:val="22"/>
                <w:szCs w:val="22"/>
                <w:lang w:eastAsia="hr-HR"/>
              </w:rPr>
            </w:pPr>
          </w:p>
        </w:tc>
      </w:tr>
      <w:tr w:rsidR="008338A0" w:rsidRPr="007B3403" w14:paraId="211956A7" w14:textId="77777777" w:rsidTr="006B4F93">
        <w:trPr>
          <w:trHeight w:val="600"/>
          <w:jc w:val="center"/>
        </w:trPr>
        <w:tc>
          <w:tcPr>
            <w:tcW w:w="1500" w:type="dxa"/>
            <w:vMerge/>
            <w:tcBorders>
              <w:top w:val="single" w:sz="4" w:space="0" w:color="auto"/>
              <w:left w:val="single" w:sz="4" w:space="0" w:color="auto"/>
              <w:bottom w:val="single" w:sz="4" w:space="0" w:color="000000"/>
              <w:right w:val="single" w:sz="4" w:space="0" w:color="auto"/>
            </w:tcBorders>
            <w:vAlign w:val="center"/>
            <w:hideMark/>
          </w:tcPr>
          <w:p w14:paraId="068A1BE5" w14:textId="77777777" w:rsidR="008338A0" w:rsidRPr="007B3403" w:rsidRDefault="008338A0" w:rsidP="009608FB">
            <w:pPr>
              <w:widowControl/>
              <w:rPr>
                <w:snapToGrid/>
                <w:sz w:val="22"/>
                <w:szCs w:val="22"/>
                <w:lang w:eastAsia="hr-HR"/>
              </w:rPr>
            </w:pPr>
          </w:p>
        </w:tc>
        <w:tc>
          <w:tcPr>
            <w:tcW w:w="2147" w:type="dxa"/>
            <w:tcBorders>
              <w:top w:val="nil"/>
              <w:left w:val="single" w:sz="4" w:space="0" w:color="auto"/>
              <w:bottom w:val="single" w:sz="4" w:space="0" w:color="auto"/>
              <w:right w:val="single" w:sz="4" w:space="0" w:color="auto"/>
            </w:tcBorders>
            <w:shd w:val="clear" w:color="000000" w:fill="FFFFFF"/>
            <w:vAlign w:val="center"/>
            <w:hideMark/>
          </w:tcPr>
          <w:p w14:paraId="7B5CDA2F"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Kontrola izvršenja državnog proračuna u odnosu na planirano</w:t>
            </w:r>
          </w:p>
        </w:tc>
        <w:tc>
          <w:tcPr>
            <w:tcW w:w="1281" w:type="dxa"/>
            <w:tcBorders>
              <w:top w:val="nil"/>
              <w:left w:val="nil"/>
              <w:bottom w:val="single" w:sz="4" w:space="0" w:color="auto"/>
              <w:right w:val="single" w:sz="4" w:space="0" w:color="auto"/>
            </w:tcBorders>
            <w:shd w:val="clear" w:color="auto" w:fill="auto"/>
            <w:vAlign w:val="center"/>
            <w:hideMark/>
          </w:tcPr>
          <w:p w14:paraId="342B2D8B" w14:textId="77777777" w:rsidR="008338A0" w:rsidRPr="007B3403" w:rsidRDefault="008338A0" w:rsidP="009608FB">
            <w:pPr>
              <w:widowControl/>
              <w:jc w:val="center"/>
              <w:rPr>
                <w:snapToGrid/>
                <w:color w:val="000000"/>
                <w:sz w:val="22"/>
                <w:szCs w:val="22"/>
                <w:lang w:eastAsia="hr-HR"/>
              </w:rPr>
            </w:pPr>
            <w:r w:rsidRPr="007B3403">
              <w:rPr>
                <w:snapToGrid/>
                <w:color w:val="000000"/>
                <w:sz w:val="22"/>
                <w:szCs w:val="22"/>
                <w:lang w:eastAsia="hr-HR"/>
              </w:rPr>
              <w:t>A</w:t>
            </w:r>
          </w:p>
        </w:tc>
        <w:tc>
          <w:tcPr>
            <w:tcW w:w="1417" w:type="dxa"/>
            <w:tcBorders>
              <w:top w:val="nil"/>
              <w:left w:val="nil"/>
              <w:bottom w:val="single" w:sz="4" w:space="0" w:color="auto"/>
              <w:right w:val="single" w:sz="4" w:space="0" w:color="auto"/>
            </w:tcBorders>
            <w:shd w:val="clear" w:color="000000" w:fill="FFFFFF"/>
            <w:vAlign w:val="center"/>
            <w:hideMark/>
          </w:tcPr>
          <w:p w14:paraId="777EF9B2"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Kontinuirano</w:t>
            </w:r>
          </w:p>
        </w:tc>
        <w:tc>
          <w:tcPr>
            <w:tcW w:w="1843" w:type="dxa"/>
            <w:tcBorders>
              <w:top w:val="nil"/>
              <w:left w:val="nil"/>
              <w:bottom w:val="single" w:sz="4" w:space="0" w:color="auto"/>
              <w:right w:val="single" w:sz="4" w:space="0" w:color="auto"/>
            </w:tcBorders>
            <w:shd w:val="clear" w:color="000000" w:fill="FFFFFF"/>
            <w:vAlign w:val="center"/>
            <w:hideMark/>
          </w:tcPr>
          <w:p w14:paraId="5D3E1773"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w:t>
            </w:r>
          </w:p>
        </w:tc>
        <w:tc>
          <w:tcPr>
            <w:tcW w:w="1701" w:type="dxa"/>
            <w:tcBorders>
              <w:top w:val="nil"/>
              <w:left w:val="nil"/>
              <w:bottom w:val="single" w:sz="4" w:space="0" w:color="auto"/>
              <w:right w:val="single" w:sz="4" w:space="0" w:color="auto"/>
            </w:tcBorders>
            <w:shd w:val="clear" w:color="000000" w:fill="FFFFFF"/>
            <w:vAlign w:val="center"/>
            <w:hideMark/>
          </w:tcPr>
          <w:p w14:paraId="3216854C"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Odjel za financijsko-materijalne poslove</w:t>
            </w:r>
          </w:p>
        </w:tc>
        <w:tc>
          <w:tcPr>
            <w:tcW w:w="1843" w:type="dxa"/>
            <w:tcBorders>
              <w:top w:val="nil"/>
              <w:left w:val="nil"/>
              <w:bottom w:val="single" w:sz="4" w:space="0" w:color="auto"/>
              <w:right w:val="single" w:sz="4" w:space="0" w:color="auto"/>
            </w:tcBorders>
            <w:shd w:val="clear" w:color="auto" w:fill="auto"/>
            <w:noWrap/>
            <w:vAlign w:val="center"/>
            <w:hideMark/>
          </w:tcPr>
          <w:p w14:paraId="25048B61" w14:textId="77777777" w:rsidR="008338A0" w:rsidRPr="007B3403" w:rsidRDefault="008338A0" w:rsidP="009608FB">
            <w:pPr>
              <w:widowControl/>
              <w:jc w:val="center"/>
              <w:rPr>
                <w:snapToGrid/>
                <w:color w:val="000000"/>
                <w:sz w:val="22"/>
                <w:szCs w:val="22"/>
                <w:lang w:eastAsia="hr-HR"/>
              </w:rPr>
            </w:pPr>
            <w:r w:rsidRPr="007B3403">
              <w:rPr>
                <w:snapToGrid/>
                <w:color w:val="000000"/>
                <w:sz w:val="22"/>
                <w:szCs w:val="22"/>
                <w:lang w:eastAsia="hr-HR"/>
              </w:rPr>
              <w:t>DA</w:t>
            </w:r>
          </w:p>
        </w:tc>
        <w:tc>
          <w:tcPr>
            <w:tcW w:w="2488" w:type="dxa"/>
            <w:tcBorders>
              <w:top w:val="nil"/>
              <w:left w:val="nil"/>
              <w:bottom w:val="single" w:sz="4" w:space="0" w:color="auto"/>
              <w:right w:val="single" w:sz="4" w:space="0" w:color="auto"/>
            </w:tcBorders>
            <w:shd w:val="clear" w:color="auto" w:fill="auto"/>
            <w:vAlign w:val="center"/>
            <w:hideMark/>
          </w:tcPr>
          <w:p w14:paraId="3A63C8C1" w14:textId="77777777" w:rsidR="008338A0" w:rsidRPr="007B3403" w:rsidRDefault="008338A0" w:rsidP="009608FB">
            <w:pPr>
              <w:widowControl/>
              <w:jc w:val="center"/>
              <w:rPr>
                <w:snapToGrid/>
                <w:color w:val="000000"/>
                <w:sz w:val="22"/>
                <w:szCs w:val="22"/>
                <w:lang w:eastAsia="hr-HR"/>
              </w:rPr>
            </w:pPr>
            <w:r w:rsidRPr="007B3403">
              <w:rPr>
                <w:snapToGrid/>
                <w:color w:val="000000"/>
                <w:sz w:val="22"/>
                <w:szCs w:val="22"/>
                <w:lang w:eastAsia="hr-HR"/>
              </w:rPr>
              <w:t>Izvješće o utrošku sredstava</w:t>
            </w:r>
          </w:p>
        </w:tc>
      </w:tr>
      <w:tr w:rsidR="008338A0" w:rsidRPr="007B3403" w14:paraId="2DAEBFDF" w14:textId="77777777" w:rsidTr="00556BAC">
        <w:trPr>
          <w:trHeight w:val="1828"/>
          <w:jc w:val="center"/>
        </w:trPr>
        <w:tc>
          <w:tcPr>
            <w:tcW w:w="1500" w:type="dxa"/>
            <w:vMerge/>
            <w:tcBorders>
              <w:top w:val="single" w:sz="4" w:space="0" w:color="auto"/>
              <w:left w:val="single" w:sz="4" w:space="0" w:color="auto"/>
              <w:bottom w:val="single" w:sz="4" w:space="0" w:color="000000"/>
              <w:right w:val="single" w:sz="4" w:space="0" w:color="auto"/>
            </w:tcBorders>
            <w:vAlign w:val="center"/>
            <w:hideMark/>
          </w:tcPr>
          <w:p w14:paraId="641E0388" w14:textId="77777777" w:rsidR="008338A0" w:rsidRPr="007B3403" w:rsidRDefault="008338A0" w:rsidP="009608FB">
            <w:pPr>
              <w:widowControl/>
              <w:rPr>
                <w:snapToGrid/>
                <w:sz w:val="22"/>
                <w:szCs w:val="22"/>
                <w:lang w:eastAsia="hr-HR"/>
              </w:rPr>
            </w:pPr>
          </w:p>
        </w:tc>
        <w:tc>
          <w:tcPr>
            <w:tcW w:w="2147" w:type="dxa"/>
            <w:tcBorders>
              <w:top w:val="nil"/>
              <w:left w:val="single" w:sz="4" w:space="0" w:color="auto"/>
              <w:bottom w:val="single" w:sz="4" w:space="0" w:color="auto"/>
              <w:right w:val="single" w:sz="4" w:space="0" w:color="auto"/>
            </w:tcBorders>
            <w:shd w:val="clear" w:color="000000" w:fill="FFFFFF"/>
            <w:vAlign w:val="center"/>
            <w:hideMark/>
          </w:tcPr>
          <w:p w14:paraId="6E7A6174"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Izrada financijskih izvješća: mjesečnih, tromjesečnih, polugodišnjih, devetomjesečnih i konsolidiranih</w:t>
            </w:r>
          </w:p>
        </w:tc>
        <w:tc>
          <w:tcPr>
            <w:tcW w:w="1281" w:type="dxa"/>
            <w:tcBorders>
              <w:top w:val="nil"/>
              <w:left w:val="nil"/>
              <w:bottom w:val="single" w:sz="4" w:space="0" w:color="auto"/>
              <w:right w:val="single" w:sz="4" w:space="0" w:color="auto"/>
            </w:tcBorders>
            <w:shd w:val="clear" w:color="auto" w:fill="auto"/>
            <w:vAlign w:val="center"/>
            <w:hideMark/>
          </w:tcPr>
          <w:p w14:paraId="67F9924E" w14:textId="77777777" w:rsidR="008338A0" w:rsidRPr="007B3403" w:rsidRDefault="008338A0" w:rsidP="009608FB">
            <w:pPr>
              <w:widowControl/>
              <w:jc w:val="center"/>
              <w:rPr>
                <w:snapToGrid/>
                <w:color w:val="000000"/>
                <w:sz w:val="22"/>
                <w:szCs w:val="22"/>
                <w:lang w:eastAsia="hr-HR"/>
              </w:rPr>
            </w:pPr>
            <w:r w:rsidRPr="007B3403">
              <w:rPr>
                <w:snapToGrid/>
                <w:color w:val="000000"/>
                <w:sz w:val="22"/>
                <w:szCs w:val="22"/>
                <w:lang w:eastAsia="hr-HR"/>
              </w:rPr>
              <w:t>P</w:t>
            </w:r>
          </w:p>
        </w:tc>
        <w:tc>
          <w:tcPr>
            <w:tcW w:w="1417" w:type="dxa"/>
            <w:tcBorders>
              <w:top w:val="nil"/>
              <w:left w:val="nil"/>
              <w:bottom w:val="single" w:sz="4" w:space="0" w:color="auto"/>
              <w:right w:val="single" w:sz="4" w:space="0" w:color="auto"/>
            </w:tcBorders>
            <w:shd w:val="clear" w:color="000000" w:fill="FFFFFF"/>
            <w:vAlign w:val="center"/>
            <w:hideMark/>
          </w:tcPr>
          <w:p w14:paraId="6C6E9B37"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 xml:space="preserve">mjesečna izvješća: do 15. u mjesecu, tromjesečna, polugodišnja i devetomjesečna izvješća do 10. u mjesecu za </w:t>
            </w:r>
            <w:r w:rsidRPr="007B3403">
              <w:rPr>
                <w:snapToGrid/>
                <w:sz w:val="22"/>
                <w:szCs w:val="22"/>
                <w:lang w:eastAsia="hr-HR"/>
              </w:rPr>
              <w:lastRenderedPageBreak/>
              <w:t>prethodno razdoblje, godišnje izvješće do 01.02. za prethodnu godinu, a konsolidirano izvješće do 15.02. za prethodnu godinu</w:t>
            </w:r>
          </w:p>
        </w:tc>
        <w:tc>
          <w:tcPr>
            <w:tcW w:w="1843" w:type="dxa"/>
            <w:tcBorders>
              <w:top w:val="nil"/>
              <w:left w:val="nil"/>
              <w:bottom w:val="single" w:sz="4" w:space="0" w:color="auto"/>
              <w:right w:val="single" w:sz="4" w:space="0" w:color="auto"/>
            </w:tcBorders>
            <w:shd w:val="clear" w:color="000000" w:fill="FFFFFF"/>
            <w:vAlign w:val="center"/>
            <w:hideMark/>
          </w:tcPr>
          <w:p w14:paraId="6A4587DC"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lastRenderedPageBreak/>
              <w:t>-</w:t>
            </w:r>
          </w:p>
        </w:tc>
        <w:tc>
          <w:tcPr>
            <w:tcW w:w="1701" w:type="dxa"/>
            <w:tcBorders>
              <w:top w:val="nil"/>
              <w:left w:val="nil"/>
              <w:bottom w:val="single" w:sz="4" w:space="0" w:color="auto"/>
              <w:right w:val="single" w:sz="4" w:space="0" w:color="auto"/>
            </w:tcBorders>
            <w:shd w:val="clear" w:color="auto" w:fill="auto"/>
            <w:vAlign w:val="center"/>
            <w:hideMark/>
          </w:tcPr>
          <w:p w14:paraId="0879FEEF" w14:textId="77777777" w:rsidR="008338A0" w:rsidRPr="007B3403" w:rsidRDefault="008338A0" w:rsidP="009608FB">
            <w:pPr>
              <w:widowControl/>
              <w:jc w:val="center"/>
              <w:rPr>
                <w:snapToGrid/>
                <w:color w:val="000000"/>
                <w:sz w:val="22"/>
                <w:szCs w:val="22"/>
                <w:lang w:eastAsia="hr-HR"/>
              </w:rPr>
            </w:pPr>
            <w:r w:rsidRPr="007B3403">
              <w:rPr>
                <w:snapToGrid/>
                <w:color w:val="000000"/>
                <w:sz w:val="22"/>
                <w:szCs w:val="22"/>
                <w:lang w:eastAsia="hr-HR"/>
              </w:rPr>
              <w:t>Odjel za financijsko-materijalne poslove</w:t>
            </w:r>
          </w:p>
        </w:tc>
        <w:tc>
          <w:tcPr>
            <w:tcW w:w="1843" w:type="dxa"/>
            <w:tcBorders>
              <w:top w:val="nil"/>
              <w:left w:val="nil"/>
              <w:bottom w:val="single" w:sz="4" w:space="0" w:color="auto"/>
              <w:right w:val="single" w:sz="4" w:space="0" w:color="auto"/>
            </w:tcBorders>
            <w:shd w:val="clear" w:color="auto" w:fill="auto"/>
            <w:noWrap/>
            <w:vAlign w:val="center"/>
            <w:hideMark/>
          </w:tcPr>
          <w:p w14:paraId="4B35BB8A" w14:textId="77777777" w:rsidR="008338A0" w:rsidRPr="007B3403" w:rsidRDefault="008338A0" w:rsidP="009608FB">
            <w:pPr>
              <w:widowControl/>
              <w:jc w:val="center"/>
              <w:rPr>
                <w:snapToGrid/>
                <w:color w:val="000000"/>
                <w:sz w:val="22"/>
                <w:szCs w:val="22"/>
                <w:lang w:eastAsia="hr-HR"/>
              </w:rPr>
            </w:pPr>
            <w:r w:rsidRPr="007B3403">
              <w:rPr>
                <w:snapToGrid/>
                <w:color w:val="000000"/>
                <w:sz w:val="22"/>
                <w:szCs w:val="22"/>
                <w:lang w:eastAsia="hr-HR"/>
              </w:rPr>
              <w:t>DA</w:t>
            </w:r>
          </w:p>
        </w:tc>
        <w:tc>
          <w:tcPr>
            <w:tcW w:w="2488" w:type="dxa"/>
            <w:tcBorders>
              <w:top w:val="nil"/>
              <w:left w:val="nil"/>
              <w:bottom w:val="single" w:sz="4" w:space="0" w:color="auto"/>
              <w:right w:val="single" w:sz="4" w:space="0" w:color="auto"/>
            </w:tcBorders>
            <w:shd w:val="clear" w:color="auto" w:fill="auto"/>
            <w:vAlign w:val="center"/>
            <w:hideMark/>
          </w:tcPr>
          <w:p w14:paraId="6768771F" w14:textId="77777777" w:rsidR="008338A0" w:rsidRPr="007B3403" w:rsidRDefault="008338A0" w:rsidP="009608FB">
            <w:pPr>
              <w:widowControl/>
              <w:jc w:val="center"/>
              <w:rPr>
                <w:snapToGrid/>
                <w:color w:val="000000"/>
                <w:sz w:val="22"/>
                <w:szCs w:val="22"/>
                <w:lang w:eastAsia="hr-HR"/>
              </w:rPr>
            </w:pPr>
            <w:r w:rsidRPr="007B3403">
              <w:rPr>
                <w:snapToGrid/>
                <w:color w:val="000000"/>
                <w:sz w:val="22"/>
                <w:szCs w:val="22"/>
                <w:lang w:eastAsia="hr-HR"/>
              </w:rPr>
              <w:t>Izvješća dostavljena u propisanim rokovima</w:t>
            </w:r>
          </w:p>
        </w:tc>
      </w:tr>
      <w:tr w:rsidR="008338A0" w:rsidRPr="007B3403" w14:paraId="63F5742E" w14:textId="77777777" w:rsidTr="006B4F93">
        <w:trPr>
          <w:trHeight w:val="1800"/>
          <w:jc w:val="center"/>
        </w:trPr>
        <w:tc>
          <w:tcPr>
            <w:tcW w:w="1500" w:type="dxa"/>
            <w:vMerge/>
            <w:tcBorders>
              <w:top w:val="single" w:sz="4" w:space="0" w:color="auto"/>
              <w:left w:val="single" w:sz="4" w:space="0" w:color="auto"/>
              <w:bottom w:val="single" w:sz="4" w:space="0" w:color="000000"/>
              <w:right w:val="single" w:sz="4" w:space="0" w:color="auto"/>
            </w:tcBorders>
            <w:vAlign w:val="center"/>
            <w:hideMark/>
          </w:tcPr>
          <w:p w14:paraId="24039F29" w14:textId="77777777" w:rsidR="008338A0" w:rsidRPr="007B3403" w:rsidRDefault="008338A0" w:rsidP="009608FB">
            <w:pPr>
              <w:widowControl/>
              <w:rPr>
                <w:snapToGrid/>
                <w:sz w:val="22"/>
                <w:szCs w:val="22"/>
                <w:lang w:eastAsia="hr-HR"/>
              </w:rPr>
            </w:pPr>
          </w:p>
        </w:tc>
        <w:tc>
          <w:tcPr>
            <w:tcW w:w="2147" w:type="dxa"/>
            <w:tcBorders>
              <w:top w:val="nil"/>
              <w:left w:val="single" w:sz="4" w:space="0" w:color="auto"/>
              <w:bottom w:val="single" w:sz="4" w:space="0" w:color="auto"/>
              <w:right w:val="single" w:sz="4" w:space="0" w:color="auto"/>
            </w:tcBorders>
            <w:shd w:val="clear" w:color="000000" w:fill="FFFFFF"/>
            <w:vAlign w:val="center"/>
            <w:hideMark/>
          </w:tcPr>
          <w:p w14:paraId="39FDB6DF"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Unos zahtjeva za plaćanje u Državnu riznicu te redovito usklađivanje knjigovodstvene evidencije Ureda sa evidencijom Državne riznice, praćenje naplaćenih prihoda iz izvora 41 - prihodi od igara na sreću</w:t>
            </w:r>
          </w:p>
        </w:tc>
        <w:tc>
          <w:tcPr>
            <w:tcW w:w="1281" w:type="dxa"/>
            <w:tcBorders>
              <w:top w:val="nil"/>
              <w:left w:val="nil"/>
              <w:bottom w:val="single" w:sz="4" w:space="0" w:color="auto"/>
              <w:right w:val="single" w:sz="4" w:space="0" w:color="auto"/>
            </w:tcBorders>
            <w:shd w:val="clear" w:color="auto" w:fill="auto"/>
            <w:vAlign w:val="center"/>
            <w:hideMark/>
          </w:tcPr>
          <w:p w14:paraId="555D4DB8" w14:textId="77777777" w:rsidR="008338A0" w:rsidRPr="007B3403" w:rsidRDefault="008338A0" w:rsidP="009608FB">
            <w:pPr>
              <w:widowControl/>
              <w:jc w:val="center"/>
              <w:rPr>
                <w:snapToGrid/>
                <w:color w:val="000000"/>
                <w:sz w:val="22"/>
                <w:szCs w:val="22"/>
                <w:lang w:eastAsia="hr-HR"/>
              </w:rPr>
            </w:pPr>
            <w:r w:rsidRPr="007B3403">
              <w:rPr>
                <w:snapToGrid/>
                <w:color w:val="000000"/>
                <w:sz w:val="22"/>
                <w:szCs w:val="22"/>
                <w:lang w:eastAsia="hr-HR"/>
              </w:rPr>
              <w:t>P</w:t>
            </w:r>
          </w:p>
        </w:tc>
        <w:tc>
          <w:tcPr>
            <w:tcW w:w="1417" w:type="dxa"/>
            <w:tcBorders>
              <w:top w:val="nil"/>
              <w:left w:val="nil"/>
              <w:bottom w:val="single" w:sz="4" w:space="0" w:color="auto"/>
              <w:right w:val="single" w:sz="4" w:space="0" w:color="auto"/>
            </w:tcBorders>
            <w:shd w:val="clear" w:color="000000" w:fill="FFFFFF"/>
            <w:vAlign w:val="center"/>
            <w:hideMark/>
          </w:tcPr>
          <w:p w14:paraId="777B7B56"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Kontinuirano</w:t>
            </w:r>
          </w:p>
        </w:tc>
        <w:tc>
          <w:tcPr>
            <w:tcW w:w="1843" w:type="dxa"/>
            <w:tcBorders>
              <w:top w:val="nil"/>
              <w:left w:val="nil"/>
              <w:bottom w:val="single" w:sz="4" w:space="0" w:color="auto"/>
              <w:right w:val="single" w:sz="4" w:space="0" w:color="auto"/>
            </w:tcBorders>
            <w:shd w:val="clear" w:color="000000" w:fill="FFFFFF"/>
            <w:vAlign w:val="center"/>
            <w:hideMark/>
          </w:tcPr>
          <w:p w14:paraId="573776DF"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w:t>
            </w:r>
          </w:p>
        </w:tc>
        <w:tc>
          <w:tcPr>
            <w:tcW w:w="1701" w:type="dxa"/>
            <w:tcBorders>
              <w:top w:val="nil"/>
              <w:left w:val="nil"/>
              <w:bottom w:val="single" w:sz="4" w:space="0" w:color="auto"/>
              <w:right w:val="single" w:sz="4" w:space="0" w:color="auto"/>
            </w:tcBorders>
            <w:shd w:val="clear" w:color="000000" w:fill="FFFFFF"/>
            <w:vAlign w:val="center"/>
            <w:hideMark/>
          </w:tcPr>
          <w:p w14:paraId="05D820C2"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Odjel za financijsko-materijalne poslove</w:t>
            </w:r>
          </w:p>
        </w:tc>
        <w:tc>
          <w:tcPr>
            <w:tcW w:w="1843" w:type="dxa"/>
            <w:tcBorders>
              <w:top w:val="nil"/>
              <w:left w:val="nil"/>
              <w:bottom w:val="single" w:sz="4" w:space="0" w:color="auto"/>
              <w:right w:val="single" w:sz="4" w:space="0" w:color="auto"/>
            </w:tcBorders>
            <w:shd w:val="clear" w:color="auto" w:fill="auto"/>
            <w:noWrap/>
            <w:vAlign w:val="center"/>
            <w:hideMark/>
          </w:tcPr>
          <w:p w14:paraId="4F6D5A7D" w14:textId="77777777" w:rsidR="008338A0" w:rsidRPr="007B3403" w:rsidRDefault="008338A0" w:rsidP="009608FB">
            <w:pPr>
              <w:widowControl/>
              <w:jc w:val="center"/>
              <w:rPr>
                <w:snapToGrid/>
                <w:color w:val="000000"/>
                <w:sz w:val="22"/>
                <w:szCs w:val="22"/>
                <w:lang w:eastAsia="hr-HR"/>
              </w:rPr>
            </w:pPr>
            <w:r w:rsidRPr="007B3403">
              <w:rPr>
                <w:snapToGrid/>
                <w:color w:val="000000"/>
                <w:sz w:val="22"/>
                <w:szCs w:val="22"/>
                <w:lang w:eastAsia="hr-HR"/>
              </w:rPr>
              <w:t>DA</w:t>
            </w:r>
          </w:p>
        </w:tc>
        <w:tc>
          <w:tcPr>
            <w:tcW w:w="2488" w:type="dxa"/>
            <w:tcBorders>
              <w:top w:val="nil"/>
              <w:left w:val="nil"/>
              <w:bottom w:val="single" w:sz="4" w:space="0" w:color="auto"/>
              <w:right w:val="single" w:sz="4" w:space="0" w:color="auto"/>
            </w:tcBorders>
            <w:shd w:val="clear" w:color="auto" w:fill="auto"/>
            <w:vAlign w:val="center"/>
            <w:hideMark/>
          </w:tcPr>
          <w:p w14:paraId="3135471A" w14:textId="77777777" w:rsidR="008338A0" w:rsidRPr="007B3403" w:rsidRDefault="008338A0" w:rsidP="009608FB">
            <w:pPr>
              <w:widowControl/>
              <w:jc w:val="center"/>
              <w:rPr>
                <w:snapToGrid/>
                <w:color w:val="000000"/>
                <w:sz w:val="22"/>
                <w:szCs w:val="22"/>
                <w:lang w:eastAsia="hr-HR"/>
              </w:rPr>
            </w:pPr>
            <w:r w:rsidRPr="007B3403">
              <w:rPr>
                <w:snapToGrid/>
                <w:color w:val="000000"/>
                <w:sz w:val="22"/>
                <w:szCs w:val="22"/>
                <w:lang w:eastAsia="hr-HR"/>
              </w:rPr>
              <w:t>Obrađeni zahtjevi, proknjiženi prihodi i  usklađene evidencije</w:t>
            </w:r>
          </w:p>
        </w:tc>
      </w:tr>
      <w:tr w:rsidR="008338A0" w:rsidRPr="007B3403" w14:paraId="5DB89213" w14:textId="77777777" w:rsidTr="006B4F93">
        <w:trPr>
          <w:trHeight w:val="1200"/>
          <w:jc w:val="center"/>
        </w:trPr>
        <w:tc>
          <w:tcPr>
            <w:tcW w:w="1500" w:type="dxa"/>
            <w:vMerge/>
            <w:tcBorders>
              <w:top w:val="single" w:sz="4" w:space="0" w:color="auto"/>
              <w:left w:val="single" w:sz="4" w:space="0" w:color="auto"/>
              <w:bottom w:val="single" w:sz="4" w:space="0" w:color="000000"/>
              <w:right w:val="single" w:sz="4" w:space="0" w:color="auto"/>
            </w:tcBorders>
            <w:vAlign w:val="center"/>
            <w:hideMark/>
          </w:tcPr>
          <w:p w14:paraId="5A76EA57" w14:textId="77777777" w:rsidR="008338A0" w:rsidRPr="007B3403" w:rsidRDefault="008338A0" w:rsidP="009608FB">
            <w:pPr>
              <w:widowControl/>
              <w:rPr>
                <w:snapToGrid/>
                <w:sz w:val="22"/>
                <w:szCs w:val="22"/>
                <w:lang w:eastAsia="hr-HR"/>
              </w:rPr>
            </w:pPr>
          </w:p>
        </w:tc>
        <w:tc>
          <w:tcPr>
            <w:tcW w:w="2147" w:type="dxa"/>
            <w:tcBorders>
              <w:top w:val="nil"/>
              <w:left w:val="single" w:sz="4" w:space="0" w:color="auto"/>
              <w:bottom w:val="single" w:sz="4" w:space="0" w:color="auto"/>
              <w:right w:val="single" w:sz="4" w:space="0" w:color="auto"/>
            </w:tcBorders>
            <w:shd w:val="clear" w:color="000000" w:fill="FFFFFF"/>
            <w:vAlign w:val="center"/>
            <w:hideMark/>
          </w:tcPr>
          <w:p w14:paraId="1F08FF72"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Evidentiranje te financijsko praćenje posebnih programa Ureda za pomoć Hrvatima izvan Republike Hrvatske</w:t>
            </w:r>
          </w:p>
        </w:tc>
        <w:tc>
          <w:tcPr>
            <w:tcW w:w="1281" w:type="dxa"/>
            <w:tcBorders>
              <w:top w:val="nil"/>
              <w:left w:val="nil"/>
              <w:bottom w:val="single" w:sz="4" w:space="0" w:color="auto"/>
              <w:right w:val="single" w:sz="4" w:space="0" w:color="auto"/>
            </w:tcBorders>
            <w:shd w:val="clear" w:color="auto" w:fill="auto"/>
            <w:vAlign w:val="center"/>
            <w:hideMark/>
          </w:tcPr>
          <w:p w14:paraId="373C8B36" w14:textId="77777777" w:rsidR="008338A0" w:rsidRPr="007B3403" w:rsidRDefault="008338A0" w:rsidP="009608FB">
            <w:pPr>
              <w:widowControl/>
              <w:jc w:val="center"/>
              <w:rPr>
                <w:snapToGrid/>
                <w:color w:val="000000"/>
                <w:sz w:val="22"/>
                <w:szCs w:val="22"/>
                <w:lang w:eastAsia="hr-HR"/>
              </w:rPr>
            </w:pPr>
            <w:r w:rsidRPr="007B3403">
              <w:rPr>
                <w:snapToGrid/>
                <w:color w:val="000000"/>
                <w:sz w:val="22"/>
                <w:szCs w:val="22"/>
                <w:lang w:eastAsia="hr-HR"/>
              </w:rPr>
              <w:t>P</w:t>
            </w:r>
          </w:p>
        </w:tc>
        <w:tc>
          <w:tcPr>
            <w:tcW w:w="1417" w:type="dxa"/>
            <w:tcBorders>
              <w:top w:val="nil"/>
              <w:left w:val="nil"/>
              <w:bottom w:val="single" w:sz="4" w:space="0" w:color="auto"/>
              <w:right w:val="single" w:sz="4" w:space="0" w:color="auto"/>
            </w:tcBorders>
            <w:shd w:val="clear" w:color="000000" w:fill="FFFFFF"/>
            <w:vAlign w:val="center"/>
            <w:hideMark/>
          </w:tcPr>
          <w:p w14:paraId="28B56572"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Kontinuirano</w:t>
            </w:r>
          </w:p>
        </w:tc>
        <w:tc>
          <w:tcPr>
            <w:tcW w:w="1843" w:type="dxa"/>
            <w:tcBorders>
              <w:top w:val="nil"/>
              <w:left w:val="nil"/>
              <w:bottom w:val="single" w:sz="4" w:space="0" w:color="auto"/>
              <w:right w:val="single" w:sz="4" w:space="0" w:color="auto"/>
            </w:tcBorders>
            <w:shd w:val="clear" w:color="000000" w:fill="FFFFFF"/>
            <w:vAlign w:val="center"/>
            <w:hideMark/>
          </w:tcPr>
          <w:p w14:paraId="52017D30"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w:t>
            </w:r>
          </w:p>
        </w:tc>
        <w:tc>
          <w:tcPr>
            <w:tcW w:w="1701" w:type="dxa"/>
            <w:tcBorders>
              <w:top w:val="nil"/>
              <w:left w:val="nil"/>
              <w:bottom w:val="single" w:sz="4" w:space="0" w:color="auto"/>
              <w:right w:val="single" w:sz="4" w:space="0" w:color="auto"/>
            </w:tcBorders>
            <w:shd w:val="clear" w:color="000000" w:fill="FFFFFF"/>
            <w:vAlign w:val="center"/>
            <w:hideMark/>
          </w:tcPr>
          <w:p w14:paraId="1E2C6BD0"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Odjel za financijsko-materijalne poslove</w:t>
            </w:r>
          </w:p>
        </w:tc>
        <w:tc>
          <w:tcPr>
            <w:tcW w:w="1843" w:type="dxa"/>
            <w:tcBorders>
              <w:top w:val="nil"/>
              <w:left w:val="nil"/>
              <w:bottom w:val="single" w:sz="4" w:space="0" w:color="auto"/>
              <w:right w:val="single" w:sz="4" w:space="0" w:color="auto"/>
            </w:tcBorders>
            <w:shd w:val="clear" w:color="auto" w:fill="auto"/>
            <w:noWrap/>
            <w:vAlign w:val="center"/>
            <w:hideMark/>
          </w:tcPr>
          <w:p w14:paraId="2930C815" w14:textId="77777777" w:rsidR="008338A0" w:rsidRPr="007B3403" w:rsidRDefault="008338A0" w:rsidP="009608FB">
            <w:pPr>
              <w:widowControl/>
              <w:jc w:val="center"/>
              <w:rPr>
                <w:snapToGrid/>
                <w:color w:val="000000"/>
                <w:sz w:val="22"/>
                <w:szCs w:val="22"/>
                <w:lang w:eastAsia="hr-HR"/>
              </w:rPr>
            </w:pPr>
            <w:r w:rsidRPr="007B3403">
              <w:rPr>
                <w:snapToGrid/>
                <w:color w:val="000000"/>
                <w:sz w:val="22"/>
                <w:szCs w:val="22"/>
                <w:lang w:eastAsia="hr-HR"/>
              </w:rPr>
              <w:t>DA</w:t>
            </w:r>
          </w:p>
        </w:tc>
        <w:tc>
          <w:tcPr>
            <w:tcW w:w="2488" w:type="dxa"/>
            <w:tcBorders>
              <w:top w:val="nil"/>
              <w:left w:val="nil"/>
              <w:bottom w:val="single" w:sz="4" w:space="0" w:color="auto"/>
              <w:right w:val="single" w:sz="4" w:space="0" w:color="auto"/>
            </w:tcBorders>
            <w:shd w:val="clear" w:color="auto" w:fill="auto"/>
            <w:vAlign w:val="center"/>
            <w:hideMark/>
          </w:tcPr>
          <w:p w14:paraId="4F7885F9" w14:textId="77777777" w:rsidR="008338A0" w:rsidRPr="007B3403" w:rsidRDefault="008338A0" w:rsidP="009608FB">
            <w:pPr>
              <w:widowControl/>
              <w:jc w:val="center"/>
              <w:rPr>
                <w:snapToGrid/>
                <w:color w:val="000000"/>
                <w:sz w:val="22"/>
                <w:szCs w:val="22"/>
                <w:lang w:eastAsia="hr-HR"/>
              </w:rPr>
            </w:pPr>
            <w:r w:rsidRPr="007B3403">
              <w:rPr>
                <w:snapToGrid/>
                <w:color w:val="000000"/>
                <w:sz w:val="22"/>
                <w:szCs w:val="22"/>
                <w:lang w:eastAsia="hr-HR"/>
              </w:rPr>
              <w:t>Obrađeni zahtjevi za doznake sredstava po projektima, doznačena sredstva</w:t>
            </w:r>
          </w:p>
        </w:tc>
      </w:tr>
      <w:tr w:rsidR="008338A0" w:rsidRPr="007B3403" w14:paraId="474CD988" w14:textId="77777777" w:rsidTr="006B4F93">
        <w:trPr>
          <w:trHeight w:val="1200"/>
          <w:jc w:val="center"/>
        </w:trPr>
        <w:tc>
          <w:tcPr>
            <w:tcW w:w="1500" w:type="dxa"/>
            <w:vMerge/>
            <w:tcBorders>
              <w:top w:val="single" w:sz="4" w:space="0" w:color="auto"/>
              <w:left w:val="single" w:sz="4" w:space="0" w:color="auto"/>
              <w:bottom w:val="single" w:sz="4" w:space="0" w:color="000000"/>
              <w:right w:val="single" w:sz="4" w:space="0" w:color="auto"/>
            </w:tcBorders>
            <w:vAlign w:val="center"/>
            <w:hideMark/>
          </w:tcPr>
          <w:p w14:paraId="0CC8BCF8" w14:textId="77777777" w:rsidR="008338A0" w:rsidRPr="007B3403" w:rsidRDefault="008338A0" w:rsidP="009608FB">
            <w:pPr>
              <w:widowControl/>
              <w:rPr>
                <w:snapToGrid/>
                <w:sz w:val="22"/>
                <w:szCs w:val="22"/>
                <w:lang w:eastAsia="hr-HR"/>
              </w:rPr>
            </w:pPr>
          </w:p>
        </w:tc>
        <w:tc>
          <w:tcPr>
            <w:tcW w:w="2147" w:type="dxa"/>
            <w:tcBorders>
              <w:top w:val="nil"/>
              <w:left w:val="single" w:sz="4" w:space="0" w:color="auto"/>
              <w:bottom w:val="single" w:sz="4" w:space="0" w:color="auto"/>
              <w:right w:val="single" w:sz="4" w:space="0" w:color="auto"/>
            </w:tcBorders>
            <w:shd w:val="clear" w:color="000000" w:fill="FFFFFF"/>
            <w:vAlign w:val="center"/>
            <w:hideMark/>
          </w:tcPr>
          <w:p w14:paraId="0C063650"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 xml:space="preserve">Formalna i računska kontrola knjigovodstvene dokumentacije, kontiranje i knjiženje poslovnih događaja u </w:t>
            </w:r>
            <w:r w:rsidRPr="007B3403">
              <w:rPr>
                <w:snapToGrid/>
                <w:sz w:val="22"/>
                <w:szCs w:val="22"/>
                <w:lang w:eastAsia="hr-HR"/>
              </w:rPr>
              <w:lastRenderedPageBreak/>
              <w:t>analitičkim evidencijama i glavnoj knjizi</w:t>
            </w:r>
          </w:p>
        </w:tc>
        <w:tc>
          <w:tcPr>
            <w:tcW w:w="1281" w:type="dxa"/>
            <w:tcBorders>
              <w:top w:val="nil"/>
              <w:left w:val="nil"/>
              <w:bottom w:val="single" w:sz="4" w:space="0" w:color="auto"/>
              <w:right w:val="single" w:sz="4" w:space="0" w:color="auto"/>
            </w:tcBorders>
            <w:shd w:val="clear" w:color="auto" w:fill="auto"/>
            <w:vAlign w:val="center"/>
            <w:hideMark/>
          </w:tcPr>
          <w:p w14:paraId="655E41B9" w14:textId="77777777" w:rsidR="008338A0" w:rsidRPr="007B3403" w:rsidRDefault="008338A0" w:rsidP="009608FB">
            <w:pPr>
              <w:widowControl/>
              <w:jc w:val="center"/>
              <w:rPr>
                <w:snapToGrid/>
                <w:color w:val="000000"/>
                <w:sz w:val="22"/>
                <w:szCs w:val="22"/>
                <w:lang w:eastAsia="hr-HR"/>
              </w:rPr>
            </w:pPr>
            <w:r w:rsidRPr="007B3403">
              <w:rPr>
                <w:snapToGrid/>
                <w:color w:val="000000"/>
                <w:sz w:val="22"/>
                <w:szCs w:val="22"/>
                <w:lang w:eastAsia="hr-HR"/>
              </w:rPr>
              <w:lastRenderedPageBreak/>
              <w:t>P</w:t>
            </w:r>
          </w:p>
        </w:tc>
        <w:tc>
          <w:tcPr>
            <w:tcW w:w="1417" w:type="dxa"/>
            <w:tcBorders>
              <w:top w:val="nil"/>
              <w:left w:val="nil"/>
              <w:bottom w:val="single" w:sz="4" w:space="0" w:color="auto"/>
              <w:right w:val="single" w:sz="4" w:space="0" w:color="auto"/>
            </w:tcBorders>
            <w:shd w:val="clear" w:color="000000" w:fill="FFFFFF"/>
            <w:vAlign w:val="center"/>
            <w:hideMark/>
          </w:tcPr>
          <w:p w14:paraId="6C0C4BEB"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Kontinuirano</w:t>
            </w:r>
          </w:p>
        </w:tc>
        <w:tc>
          <w:tcPr>
            <w:tcW w:w="1843" w:type="dxa"/>
            <w:tcBorders>
              <w:top w:val="nil"/>
              <w:left w:val="nil"/>
              <w:bottom w:val="single" w:sz="4" w:space="0" w:color="auto"/>
              <w:right w:val="single" w:sz="4" w:space="0" w:color="auto"/>
            </w:tcBorders>
            <w:shd w:val="clear" w:color="000000" w:fill="FFFFFF"/>
            <w:vAlign w:val="center"/>
            <w:hideMark/>
          </w:tcPr>
          <w:p w14:paraId="2EC95DEC"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w:t>
            </w:r>
          </w:p>
        </w:tc>
        <w:tc>
          <w:tcPr>
            <w:tcW w:w="1701" w:type="dxa"/>
            <w:tcBorders>
              <w:top w:val="nil"/>
              <w:left w:val="nil"/>
              <w:bottom w:val="single" w:sz="4" w:space="0" w:color="auto"/>
              <w:right w:val="single" w:sz="4" w:space="0" w:color="auto"/>
            </w:tcBorders>
            <w:shd w:val="clear" w:color="000000" w:fill="FFFFFF"/>
            <w:vAlign w:val="center"/>
            <w:hideMark/>
          </w:tcPr>
          <w:p w14:paraId="7E2501C5"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Odjel za financijsko-materijalne poslove</w:t>
            </w:r>
          </w:p>
        </w:tc>
        <w:tc>
          <w:tcPr>
            <w:tcW w:w="1843" w:type="dxa"/>
            <w:tcBorders>
              <w:top w:val="nil"/>
              <w:left w:val="nil"/>
              <w:bottom w:val="single" w:sz="4" w:space="0" w:color="auto"/>
              <w:right w:val="single" w:sz="4" w:space="0" w:color="auto"/>
            </w:tcBorders>
            <w:shd w:val="clear" w:color="auto" w:fill="auto"/>
            <w:noWrap/>
            <w:vAlign w:val="center"/>
            <w:hideMark/>
          </w:tcPr>
          <w:p w14:paraId="6CC1D701" w14:textId="77777777" w:rsidR="008338A0" w:rsidRPr="007B3403" w:rsidRDefault="008338A0" w:rsidP="009608FB">
            <w:pPr>
              <w:widowControl/>
              <w:jc w:val="center"/>
              <w:rPr>
                <w:snapToGrid/>
                <w:color w:val="000000"/>
                <w:sz w:val="22"/>
                <w:szCs w:val="22"/>
                <w:lang w:eastAsia="hr-HR"/>
              </w:rPr>
            </w:pPr>
            <w:r w:rsidRPr="007B3403">
              <w:rPr>
                <w:snapToGrid/>
                <w:color w:val="000000"/>
                <w:sz w:val="22"/>
                <w:szCs w:val="22"/>
                <w:lang w:eastAsia="hr-HR"/>
              </w:rPr>
              <w:t>DA</w:t>
            </w:r>
          </w:p>
        </w:tc>
        <w:tc>
          <w:tcPr>
            <w:tcW w:w="2488" w:type="dxa"/>
            <w:tcBorders>
              <w:top w:val="nil"/>
              <w:left w:val="nil"/>
              <w:bottom w:val="single" w:sz="4" w:space="0" w:color="auto"/>
              <w:right w:val="single" w:sz="4" w:space="0" w:color="auto"/>
            </w:tcBorders>
            <w:shd w:val="clear" w:color="auto" w:fill="auto"/>
            <w:vAlign w:val="center"/>
            <w:hideMark/>
          </w:tcPr>
          <w:p w14:paraId="636225B1" w14:textId="77777777" w:rsidR="008338A0" w:rsidRPr="007B3403" w:rsidRDefault="008338A0" w:rsidP="009608FB">
            <w:pPr>
              <w:widowControl/>
              <w:jc w:val="center"/>
              <w:rPr>
                <w:snapToGrid/>
                <w:color w:val="000000"/>
                <w:sz w:val="22"/>
                <w:szCs w:val="22"/>
                <w:lang w:eastAsia="hr-HR"/>
              </w:rPr>
            </w:pPr>
            <w:r w:rsidRPr="007B3403">
              <w:rPr>
                <w:snapToGrid/>
                <w:color w:val="000000"/>
                <w:sz w:val="22"/>
                <w:szCs w:val="22"/>
                <w:lang w:eastAsia="hr-HR"/>
              </w:rPr>
              <w:t>Obrađena knjigovodstvena dokumentacija</w:t>
            </w:r>
          </w:p>
        </w:tc>
      </w:tr>
      <w:tr w:rsidR="008338A0" w:rsidRPr="007B3403" w14:paraId="26834880" w14:textId="77777777" w:rsidTr="006B4F93">
        <w:trPr>
          <w:trHeight w:val="900"/>
          <w:jc w:val="center"/>
        </w:trPr>
        <w:tc>
          <w:tcPr>
            <w:tcW w:w="1500" w:type="dxa"/>
            <w:vMerge/>
            <w:tcBorders>
              <w:top w:val="single" w:sz="4" w:space="0" w:color="auto"/>
              <w:left w:val="single" w:sz="4" w:space="0" w:color="auto"/>
              <w:bottom w:val="single" w:sz="4" w:space="0" w:color="000000"/>
              <w:right w:val="single" w:sz="4" w:space="0" w:color="auto"/>
            </w:tcBorders>
            <w:vAlign w:val="center"/>
            <w:hideMark/>
          </w:tcPr>
          <w:p w14:paraId="6A421543" w14:textId="77777777" w:rsidR="008338A0" w:rsidRPr="007B3403" w:rsidRDefault="008338A0" w:rsidP="009608FB">
            <w:pPr>
              <w:widowControl/>
              <w:rPr>
                <w:snapToGrid/>
                <w:sz w:val="22"/>
                <w:szCs w:val="22"/>
                <w:lang w:eastAsia="hr-HR"/>
              </w:rPr>
            </w:pPr>
          </w:p>
        </w:tc>
        <w:tc>
          <w:tcPr>
            <w:tcW w:w="2147" w:type="dxa"/>
            <w:tcBorders>
              <w:top w:val="nil"/>
              <w:left w:val="single" w:sz="4" w:space="0" w:color="auto"/>
              <w:bottom w:val="single" w:sz="4" w:space="0" w:color="auto"/>
              <w:right w:val="single" w:sz="4" w:space="0" w:color="auto"/>
            </w:tcBorders>
            <w:shd w:val="clear" w:color="auto" w:fill="auto"/>
            <w:vAlign w:val="center"/>
            <w:hideMark/>
          </w:tcPr>
          <w:p w14:paraId="0436A9E6"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Obračun plaća i ostalih primanja temeljem Kolektivnog ugovora za državne službenike putem COP-a</w:t>
            </w:r>
          </w:p>
        </w:tc>
        <w:tc>
          <w:tcPr>
            <w:tcW w:w="1281" w:type="dxa"/>
            <w:tcBorders>
              <w:top w:val="nil"/>
              <w:left w:val="nil"/>
              <w:bottom w:val="single" w:sz="4" w:space="0" w:color="auto"/>
              <w:right w:val="single" w:sz="4" w:space="0" w:color="auto"/>
            </w:tcBorders>
            <w:shd w:val="clear" w:color="auto" w:fill="auto"/>
            <w:vAlign w:val="center"/>
            <w:hideMark/>
          </w:tcPr>
          <w:p w14:paraId="40208803" w14:textId="77777777" w:rsidR="008338A0" w:rsidRPr="007B3403" w:rsidRDefault="008338A0" w:rsidP="009608FB">
            <w:pPr>
              <w:widowControl/>
              <w:jc w:val="center"/>
              <w:rPr>
                <w:snapToGrid/>
                <w:color w:val="000000"/>
                <w:sz w:val="22"/>
                <w:szCs w:val="22"/>
                <w:lang w:eastAsia="hr-HR"/>
              </w:rPr>
            </w:pPr>
            <w:r w:rsidRPr="007B3403">
              <w:rPr>
                <w:snapToGrid/>
                <w:color w:val="000000"/>
                <w:sz w:val="22"/>
                <w:szCs w:val="22"/>
                <w:lang w:eastAsia="hr-HR"/>
              </w:rPr>
              <w:t>P</w:t>
            </w:r>
          </w:p>
        </w:tc>
        <w:tc>
          <w:tcPr>
            <w:tcW w:w="1417" w:type="dxa"/>
            <w:tcBorders>
              <w:top w:val="nil"/>
              <w:left w:val="nil"/>
              <w:bottom w:val="single" w:sz="4" w:space="0" w:color="auto"/>
              <w:right w:val="single" w:sz="4" w:space="0" w:color="auto"/>
            </w:tcBorders>
            <w:shd w:val="clear" w:color="auto" w:fill="auto"/>
            <w:vAlign w:val="center"/>
            <w:hideMark/>
          </w:tcPr>
          <w:p w14:paraId="3B0EC26B"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Kontinuirano</w:t>
            </w:r>
          </w:p>
        </w:tc>
        <w:tc>
          <w:tcPr>
            <w:tcW w:w="1843" w:type="dxa"/>
            <w:tcBorders>
              <w:top w:val="nil"/>
              <w:left w:val="nil"/>
              <w:bottom w:val="single" w:sz="4" w:space="0" w:color="auto"/>
              <w:right w:val="single" w:sz="4" w:space="0" w:color="auto"/>
            </w:tcBorders>
            <w:shd w:val="clear" w:color="000000" w:fill="FFFFFF"/>
            <w:vAlign w:val="center"/>
            <w:hideMark/>
          </w:tcPr>
          <w:p w14:paraId="404548DB"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w:t>
            </w:r>
          </w:p>
        </w:tc>
        <w:tc>
          <w:tcPr>
            <w:tcW w:w="1701" w:type="dxa"/>
            <w:tcBorders>
              <w:top w:val="nil"/>
              <w:left w:val="nil"/>
              <w:bottom w:val="single" w:sz="4" w:space="0" w:color="auto"/>
              <w:right w:val="single" w:sz="4" w:space="0" w:color="auto"/>
            </w:tcBorders>
            <w:shd w:val="clear" w:color="000000" w:fill="FFFFFF"/>
            <w:vAlign w:val="center"/>
            <w:hideMark/>
          </w:tcPr>
          <w:p w14:paraId="3D08C610"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Odjel za financijsko-materijalne poslove</w:t>
            </w:r>
          </w:p>
        </w:tc>
        <w:tc>
          <w:tcPr>
            <w:tcW w:w="1843" w:type="dxa"/>
            <w:tcBorders>
              <w:top w:val="nil"/>
              <w:left w:val="nil"/>
              <w:bottom w:val="single" w:sz="4" w:space="0" w:color="auto"/>
              <w:right w:val="single" w:sz="4" w:space="0" w:color="auto"/>
            </w:tcBorders>
            <w:shd w:val="clear" w:color="auto" w:fill="auto"/>
            <w:noWrap/>
            <w:vAlign w:val="center"/>
            <w:hideMark/>
          </w:tcPr>
          <w:p w14:paraId="14A318C0" w14:textId="77777777" w:rsidR="008338A0" w:rsidRPr="007B3403" w:rsidRDefault="008338A0" w:rsidP="009608FB">
            <w:pPr>
              <w:widowControl/>
              <w:jc w:val="center"/>
              <w:rPr>
                <w:snapToGrid/>
                <w:color w:val="000000"/>
                <w:sz w:val="22"/>
                <w:szCs w:val="22"/>
                <w:lang w:eastAsia="hr-HR"/>
              </w:rPr>
            </w:pPr>
            <w:r w:rsidRPr="007B3403">
              <w:rPr>
                <w:snapToGrid/>
                <w:color w:val="000000"/>
                <w:sz w:val="22"/>
                <w:szCs w:val="22"/>
                <w:lang w:eastAsia="hr-HR"/>
              </w:rPr>
              <w:t>DA</w:t>
            </w:r>
          </w:p>
        </w:tc>
        <w:tc>
          <w:tcPr>
            <w:tcW w:w="2488" w:type="dxa"/>
            <w:tcBorders>
              <w:top w:val="nil"/>
              <w:left w:val="nil"/>
              <w:bottom w:val="single" w:sz="4" w:space="0" w:color="auto"/>
              <w:right w:val="single" w:sz="4" w:space="0" w:color="auto"/>
            </w:tcBorders>
            <w:shd w:val="clear" w:color="auto" w:fill="auto"/>
            <w:vAlign w:val="center"/>
            <w:hideMark/>
          </w:tcPr>
          <w:p w14:paraId="4FF9356C" w14:textId="77777777" w:rsidR="008338A0" w:rsidRPr="007B3403" w:rsidRDefault="008338A0" w:rsidP="009608FB">
            <w:pPr>
              <w:widowControl/>
              <w:jc w:val="center"/>
              <w:rPr>
                <w:snapToGrid/>
                <w:color w:val="000000"/>
                <w:sz w:val="22"/>
                <w:szCs w:val="22"/>
                <w:lang w:eastAsia="hr-HR"/>
              </w:rPr>
            </w:pPr>
            <w:r w:rsidRPr="007B3403">
              <w:rPr>
                <w:snapToGrid/>
                <w:color w:val="000000"/>
                <w:sz w:val="22"/>
                <w:szCs w:val="22"/>
                <w:lang w:eastAsia="hr-HR"/>
              </w:rPr>
              <w:t>Obračuni plaća</w:t>
            </w:r>
          </w:p>
        </w:tc>
      </w:tr>
      <w:tr w:rsidR="008338A0" w:rsidRPr="007B3403" w14:paraId="7A8A523E" w14:textId="77777777" w:rsidTr="006B4F93">
        <w:trPr>
          <w:trHeight w:val="600"/>
          <w:jc w:val="center"/>
        </w:trPr>
        <w:tc>
          <w:tcPr>
            <w:tcW w:w="1500" w:type="dxa"/>
            <w:vMerge/>
            <w:tcBorders>
              <w:top w:val="single" w:sz="4" w:space="0" w:color="auto"/>
              <w:left w:val="single" w:sz="4" w:space="0" w:color="auto"/>
              <w:bottom w:val="single" w:sz="4" w:space="0" w:color="000000"/>
              <w:right w:val="single" w:sz="4" w:space="0" w:color="auto"/>
            </w:tcBorders>
            <w:vAlign w:val="center"/>
            <w:hideMark/>
          </w:tcPr>
          <w:p w14:paraId="15812F4B" w14:textId="77777777" w:rsidR="008338A0" w:rsidRPr="007B3403" w:rsidRDefault="008338A0" w:rsidP="009608FB">
            <w:pPr>
              <w:widowControl/>
              <w:rPr>
                <w:snapToGrid/>
                <w:sz w:val="22"/>
                <w:szCs w:val="22"/>
                <w:lang w:eastAsia="hr-HR"/>
              </w:rPr>
            </w:pPr>
          </w:p>
        </w:tc>
        <w:tc>
          <w:tcPr>
            <w:tcW w:w="2147" w:type="dxa"/>
            <w:tcBorders>
              <w:top w:val="nil"/>
              <w:left w:val="single" w:sz="4" w:space="0" w:color="auto"/>
              <w:bottom w:val="single" w:sz="4" w:space="0" w:color="auto"/>
              <w:right w:val="single" w:sz="4" w:space="0" w:color="auto"/>
            </w:tcBorders>
            <w:shd w:val="clear" w:color="000000" w:fill="FFFFFF"/>
            <w:vAlign w:val="center"/>
            <w:hideMark/>
          </w:tcPr>
          <w:p w14:paraId="18000D17" w14:textId="44473E18" w:rsidR="008338A0" w:rsidRPr="007B3403" w:rsidRDefault="00BC4B06" w:rsidP="009608FB">
            <w:pPr>
              <w:widowControl/>
              <w:jc w:val="center"/>
              <w:rPr>
                <w:snapToGrid/>
                <w:sz w:val="22"/>
                <w:szCs w:val="22"/>
                <w:lang w:eastAsia="hr-HR"/>
              </w:rPr>
            </w:pPr>
            <w:r w:rsidRPr="007B3403">
              <w:rPr>
                <w:snapToGrid/>
                <w:sz w:val="22"/>
                <w:szCs w:val="22"/>
                <w:lang w:eastAsia="hr-HR"/>
              </w:rPr>
              <w:t>Obračun i isplata drugo</w:t>
            </w:r>
            <w:r w:rsidR="008338A0" w:rsidRPr="007B3403">
              <w:rPr>
                <w:snapToGrid/>
                <w:sz w:val="22"/>
                <w:szCs w:val="22"/>
                <w:lang w:eastAsia="hr-HR"/>
              </w:rPr>
              <w:t>g dohotka (autorski honorari i ugovori o djelu)</w:t>
            </w:r>
          </w:p>
        </w:tc>
        <w:tc>
          <w:tcPr>
            <w:tcW w:w="1281" w:type="dxa"/>
            <w:tcBorders>
              <w:top w:val="nil"/>
              <w:left w:val="nil"/>
              <w:bottom w:val="single" w:sz="4" w:space="0" w:color="auto"/>
              <w:right w:val="single" w:sz="4" w:space="0" w:color="auto"/>
            </w:tcBorders>
            <w:shd w:val="clear" w:color="000000" w:fill="FFFFFF"/>
            <w:vAlign w:val="center"/>
            <w:hideMark/>
          </w:tcPr>
          <w:p w14:paraId="5502F1B6"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P</w:t>
            </w:r>
          </w:p>
        </w:tc>
        <w:tc>
          <w:tcPr>
            <w:tcW w:w="1417" w:type="dxa"/>
            <w:tcBorders>
              <w:top w:val="nil"/>
              <w:left w:val="nil"/>
              <w:bottom w:val="single" w:sz="4" w:space="0" w:color="auto"/>
              <w:right w:val="single" w:sz="4" w:space="0" w:color="auto"/>
            </w:tcBorders>
            <w:shd w:val="clear" w:color="000000" w:fill="FFFFFF"/>
            <w:vAlign w:val="center"/>
            <w:hideMark/>
          </w:tcPr>
          <w:p w14:paraId="6CFFC275"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Kontinuirano</w:t>
            </w:r>
          </w:p>
        </w:tc>
        <w:tc>
          <w:tcPr>
            <w:tcW w:w="1843" w:type="dxa"/>
            <w:tcBorders>
              <w:top w:val="nil"/>
              <w:left w:val="nil"/>
              <w:bottom w:val="single" w:sz="4" w:space="0" w:color="auto"/>
              <w:right w:val="single" w:sz="4" w:space="0" w:color="auto"/>
            </w:tcBorders>
            <w:shd w:val="clear" w:color="000000" w:fill="FFFFFF"/>
            <w:vAlign w:val="center"/>
            <w:hideMark/>
          </w:tcPr>
          <w:p w14:paraId="2AD3FF90"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w:t>
            </w:r>
          </w:p>
        </w:tc>
        <w:tc>
          <w:tcPr>
            <w:tcW w:w="1701" w:type="dxa"/>
            <w:tcBorders>
              <w:top w:val="nil"/>
              <w:left w:val="nil"/>
              <w:bottom w:val="single" w:sz="4" w:space="0" w:color="auto"/>
              <w:right w:val="single" w:sz="4" w:space="0" w:color="auto"/>
            </w:tcBorders>
            <w:shd w:val="clear" w:color="000000" w:fill="FFFFFF"/>
            <w:vAlign w:val="center"/>
            <w:hideMark/>
          </w:tcPr>
          <w:p w14:paraId="21FFF0EF"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Odjel za financijsko-materijalne poslove</w:t>
            </w:r>
          </w:p>
        </w:tc>
        <w:tc>
          <w:tcPr>
            <w:tcW w:w="1843" w:type="dxa"/>
            <w:tcBorders>
              <w:top w:val="nil"/>
              <w:left w:val="nil"/>
              <w:bottom w:val="single" w:sz="4" w:space="0" w:color="auto"/>
              <w:right w:val="single" w:sz="4" w:space="0" w:color="auto"/>
            </w:tcBorders>
            <w:shd w:val="clear" w:color="auto" w:fill="auto"/>
            <w:noWrap/>
            <w:vAlign w:val="center"/>
            <w:hideMark/>
          </w:tcPr>
          <w:p w14:paraId="72CACE72" w14:textId="77777777" w:rsidR="008338A0" w:rsidRPr="007B3403" w:rsidRDefault="008338A0" w:rsidP="009608FB">
            <w:pPr>
              <w:widowControl/>
              <w:jc w:val="center"/>
              <w:rPr>
                <w:snapToGrid/>
                <w:color w:val="000000"/>
                <w:sz w:val="22"/>
                <w:szCs w:val="22"/>
                <w:lang w:eastAsia="hr-HR"/>
              </w:rPr>
            </w:pPr>
            <w:r w:rsidRPr="007B3403">
              <w:rPr>
                <w:snapToGrid/>
                <w:color w:val="000000"/>
                <w:sz w:val="22"/>
                <w:szCs w:val="22"/>
                <w:lang w:eastAsia="hr-HR"/>
              </w:rPr>
              <w:t>DA</w:t>
            </w:r>
          </w:p>
        </w:tc>
        <w:tc>
          <w:tcPr>
            <w:tcW w:w="2488" w:type="dxa"/>
            <w:tcBorders>
              <w:top w:val="nil"/>
              <w:left w:val="nil"/>
              <w:bottom w:val="single" w:sz="4" w:space="0" w:color="auto"/>
              <w:right w:val="single" w:sz="4" w:space="0" w:color="auto"/>
            </w:tcBorders>
            <w:shd w:val="clear" w:color="auto" w:fill="auto"/>
            <w:vAlign w:val="center"/>
            <w:hideMark/>
          </w:tcPr>
          <w:p w14:paraId="695EF282" w14:textId="77777777" w:rsidR="008338A0" w:rsidRPr="007B3403" w:rsidRDefault="008338A0" w:rsidP="009608FB">
            <w:pPr>
              <w:widowControl/>
              <w:jc w:val="center"/>
              <w:rPr>
                <w:snapToGrid/>
                <w:color w:val="000000"/>
                <w:sz w:val="22"/>
                <w:szCs w:val="22"/>
                <w:lang w:eastAsia="hr-HR"/>
              </w:rPr>
            </w:pPr>
            <w:r w:rsidRPr="007B3403">
              <w:rPr>
                <w:snapToGrid/>
                <w:color w:val="000000"/>
                <w:sz w:val="22"/>
                <w:szCs w:val="22"/>
                <w:lang w:eastAsia="hr-HR"/>
              </w:rPr>
              <w:t>Obračuni drugog dohotka</w:t>
            </w:r>
          </w:p>
        </w:tc>
      </w:tr>
      <w:tr w:rsidR="008338A0" w:rsidRPr="007B3403" w14:paraId="44BE7592" w14:textId="77777777" w:rsidTr="006B4F93">
        <w:trPr>
          <w:trHeight w:val="1500"/>
          <w:jc w:val="center"/>
        </w:trPr>
        <w:tc>
          <w:tcPr>
            <w:tcW w:w="1500" w:type="dxa"/>
            <w:vMerge/>
            <w:tcBorders>
              <w:top w:val="single" w:sz="4" w:space="0" w:color="auto"/>
              <w:left w:val="single" w:sz="4" w:space="0" w:color="auto"/>
              <w:bottom w:val="single" w:sz="4" w:space="0" w:color="000000"/>
              <w:right w:val="single" w:sz="4" w:space="0" w:color="auto"/>
            </w:tcBorders>
            <w:vAlign w:val="center"/>
            <w:hideMark/>
          </w:tcPr>
          <w:p w14:paraId="27821FBE" w14:textId="77777777" w:rsidR="008338A0" w:rsidRPr="007B3403" w:rsidRDefault="008338A0" w:rsidP="009608FB">
            <w:pPr>
              <w:widowControl/>
              <w:rPr>
                <w:snapToGrid/>
                <w:sz w:val="22"/>
                <w:szCs w:val="22"/>
                <w:lang w:eastAsia="hr-HR"/>
              </w:rPr>
            </w:pPr>
          </w:p>
        </w:tc>
        <w:tc>
          <w:tcPr>
            <w:tcW w:w="2147" w:type="dxa"/>
            <w:tcBorders>
              <w:top w:val="nil"/>
              <w:left w:val="single" w:sz="4" w:space="0" w:color="auto"/>
              <w:bottom w:val="single" w:sz="4" w:space="0" w:color="auto"/>
              <w:right w:val="single" w:sz="4" w:space="0" w:color="auto"/>
            </w:tcBorders>
            <w:shd w:val="clear" w:color="000000" w:fill="FFFFFF"/>
            <w:vAlign w:val="center"/>
            <w:hideMark/>
          </w:tcPr>
          <w:p w14:paraId="46088262"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Izrada JOPPD obrasca</w:t>
            </w:r>
          </w:p>
        </w:tc>
        <w:tc>
          <w:tcPr>
            <w:tcW w:w="1281" w:type="dxa"/>
            <w:tcBorders>
              <w:top w:val="nil"/>
              <w:left w:val="nil"/>
              <w:bottom w:val="single" w:sz="4" w:space="0" w:color="auto"/>
              <w:right w:val="single" w:sz="4" w:space="0" w:color="auto"/>
            </w:tcBorders>
            <w:shd w:val="clear" w:color="auto" w:fill="auto"/>
            <w:vAlign w:val="center"/>
            <w:hideMark/>
          </w:tcPr>
          <w:p w14:paraId="4F7EB295" w14:textId="77777777" w:rsidR="008338A0" w:rsidRPr="007B3403" w:rsidRDefault="008338A0" w:rsidP="009608FB">
            <w:pPr>
              <w:widowControl/>
              <w:jc w:val="center"/>
              <w:rPr>
                <w:snapToGrid/>
                <w:color w:val="000000"/>
                <w:sz w:val="22"/>
                <w:szCs w:val="22"/>
                <w:lang w:eastAsia="hr-HR"/>
              </w:rPr>
            </w:pPr>
            <w:r w:rsidRPr="007B3403">
              <w:rPr>
                <w:snapToGrid/>
                <w:color w:val="000000"/>
                <w:sz w:val="22"/>
                <w:szCs w:val="22"/>
                <w:lang w:eastAsia="hr-HR"/>
              </w:rPr>
              <w:t>P</w:t>
            </w:r>
          </w:p>
        </w:tc>
        <w:tc>
          <w:tcPr>
            <w:tcW w:w="1417" w:type="dxa"/>
            <w:tcBorders>
              <w:top w:val="nil"/>
              <w:left w:val="nil"/>
              <w:bottom w:val="single" w:sz="4" w:space="0" w:color="auto"/>
              <w:right w:val="single" w:sz="4" w:space="0" w:color="auto"/>
            </w:tcBorders>
            <w:shd w:val="clear" w:color="000000" w:fill="FFFFFF"/>
            <w:vAlign w:val="center"/>
            <w:hideMark/>
          </w:tcPr>
          <w:p w14:paraId="4A95D4D2" w14:textId="5B62D6D1" w:rsidR="008338A0" w:rsidRPr="007B3403" w:rsidRDefault="008338A0" w:rsidP="009608FB">
            <w:pPr>
              <w:widowControl/>
              <w:jc w:val="center"/>
              <w:rPr>
                <w:snapToGrid/>
                <w:sz w:val="22"/>
                <w:szCs w:val="22"/>
                <w:lang w:eastAsia="hr-HR"/>
              </w:rPr>
            </w:pPr>
            <w:r w:rsidRPr="007B3403">
              <w:rPr>
                <w:snapToGrid/>
                <w:sz w:val="22"/>
                <w:szCs w:val="22"/>
                <w:lang w:eastAsia="hr-HR"/>
              </w:rPr>
              <w:t>Uz svaku isplatu dohotka ili do 15. u mjesecu za prethodni mjesec za ne</w:t>
            </w:r>
            <w:r w:rsidR="001C38D4" w:rsidRPr="007B3403">
              <w:rPr>
                <w:snapToGrid/>
                <w:sz w:val="22"/>
                <w:szCs w:val="22"/>
                <w:lang w:eastAsia="hr-HR"/>
              </w:rPr>
              <w:t>o</w:t>
            </w:r>
            <w:r w:rsidRPr="007B3403">
              <w:rPr>
                <w:snapToGrid/>
                <w:sz w:val="22"/>
                <w:szCs w:val="22"/>
                <w:lang w:eastAsia="hr-HR"/>
              </w:rPr>
              <w:t>porezive isplate</w:t>
            </w:r>
          </w:p>
        </w:tc>
        <w:tc>
          <w:tcPr>
            <w:tcW w:w="1843" w:type="dxa"/>
            <w:tcBorders>
              <w:top w:val="nil"/>
              <w:left w:val="nil"/>
              <w:bottom w:val="single" w:sz="4" w:space="0" w:color="auto"/>
              <w:right w:val="single" w:sz="4" w:space="0" w:color="auto"/>
            </w:tcBorders>
            <w:shd w:val="clear" w:color="000000" w:fill="FFFFFF"/>
            <w:vAlign w:val="center"/>
            <w:hideMark/>
          </w:tcPr>
          <w:p w14:paraId="71125C32"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w:t>
            </w:r>
          </w:p>
        </w:tc>
        <w:tc>
          <w:tcPr>
            <w:tcW w:w="1701" w:type="dxa"/>
            <w:tcBorders>
              <w:top w:val="nil"/>
              <w:left w:val="nil"/>
              <w:bottom w:val="single" w:sz="4" w:space="0" w:color="auto"/>
              <w:right w:val="single" w:sz="4" w:space="0" w:color="auto"/>
            </w:tcBorders>
            <w:shd w:val="clear" w:color="000000" w:fill="FFFFFF"/>
            <w:vAlign w:val="center"/>
            <w:hideMark/>
          </w:tcPr>
          <w:p w14:paraId="6867D72F"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Odjel za financijsko-materijalne poslove</w:t>
            </w:r>
          </w:p>
        </w:tc>
        <w:tc>
          <w:tcPr>
            <w:tcW w:w="1843" w:type="dxa"/>
            <w:tcBorders>
              <w:top w:val="nil"/>
              <w:left w:val="nil"/>
              <w:bottom w:val="single" w:sz="4" w:space="0" w:color="auto"/>
              <w:right w:val="single" w:sz="4" w:space="0" w:color="auto"/>
            </w:tcBorders>
            <w:shd w:val="clear" w:color="auto" w:fill="auto"/>
            <w:noWrap/>
            <w:vAlign w:val="center"/>
            <w:hideMark/>
          </w:tcPr>
          <w:p w14:paraId="72B70B00" w14:textId="77777777" w:rsidR="008338A0" w:rsidRPr="007B3403" w:rsidRDefault="008338A0" w:rsidP="009608FB">
            <w:pPr>
              <w:widowControl/>
              <w:jc w:val="center"/>
              <w:rPr>
                <w:snapToGrid/>
                <w:color w:val="000000"/>
                <w:sz w:val="22"/>
                <w:szCs w:val="22"/>
                <w:lang w:eastAsia="hr-HR"/>
              </w:rPr>
            </w:pPr>
            <w:r w:rsidRPr="007B3403">
              <w:rPr>
                <w:snapToGrid/>
                <w:color w:val="000000"/>
                <w:sz w:val="22"/>
                <w:szCs w:val="22"/>
                <w:lang w:eastAsia="hr-HR"/>
              </w:rPr>
              <w:t>DA</w:t>
            </w:r>
          </w:p>
        </w:tc>
        <w:tc>
          <w:tcPr>
            <w:tcW w:w="2488" w:type="dxa"/>
            <w:tcBorders>
              <w:top w:val="nil"/>
              <w:left w:val="nil"/>
              <w:bottom w:val="single" w:sz="4" w:space="0" w:color="auto"/>
              <w:right w:val="single" w:sz="4" w:space="0" w:color="auto"/>
            </w:tcBorders>
            <w:shd w:val="clear" w:color="auto" w:fill="auto"/>
            <w:vAlign w:val="center"/>
            <w:hideMark/>
          </w:tcPr>
          <w:p w14:paraId="732DF289" w14:textId="77777777" w:rsidR="008338A0" w:rsidRPr="007B3403" w:rsidRDefault="008338A0" w:rsidP="009608FB">
            <w:pPr>
              <w:widowControl/>
              <w:jc w:val="center"/>
              <w:rPr>
                <w:snapToGrid/>
                <w:color w:val="000000"/>
                <w:sz w:val="22"/>
                <w:szCs w:val="22"/>
                <w:lang w:eastAsia="hr-HR"/>
              </w:rPr>
            </w:pPr>
            <w:r w:rsidRPr="007B3403">
              <w:rPr>
                <w:snapToGrid/>
                <w:color w:val="000000"/>
                <w:sz w:val="22"/>
                <w:szCs w:val="22"/>
                <w:lang w:eastAsia="hr-HR"/>
              </w:rPr>
              <w:t>Obrasci JOPPD predani u propisanim rokovima</w:t>
            </w:r>
          </w:p>
        </w:tc>
      </w:tr>
      <w:tr w:rsidR="008338A0" w:rsidRPr="007B3403" w14:paraId="3E3452C8" w14:textId="77777777" w:rsidTr="006B4F93">
        <w:trPr>
          <w:trHeight w:val="1200"/>
          <w:jc w:val="center"/>
        </w:trPr>
        <w:tc>
          <w:tcPr>
            <w:tcW w:w="1500" w:type="dxa"/>
            <w:vMerge/>
            <w:tcBorders>
              <w:top w:val="single" w:sz="4" w:space="0" w:color="auto"/>
              <w:left w:val="single" w:sz="4" w:space="0" w:color="auto"/>
              <w:bottom w:val="single" w:sz="4" w:space="0" w:color="000000"/>
              <w:right w:val="single" w:sz="4" w:space="0" w:color="auto"/>
            </w:tcBorders>
            <w:vAlign w:val="center"/>
            <w:hideMark/>
          </w:tcPr>
          <w:p w14:paraId="59B128FF" w14:textId="77777777" w:rsidR="008338A0" w:rsidRPr="007B3403" w:rsidRDefault="008338A0" w:rsidP="009608FB">
            <w:pPr>
              <w:widowControl/>
              <w:rPr>
                <w:snapToGrid/>
                <w:sz w:val="22"/>
                <w:szCs w:val="22"/>
                <w:lang w:eastAsia="hr-HR"/>
              </w:rPr>
            </w:pPr>
          </w:p>
        </w:tc>
        <w:tc>
          <w:tcPr>
            <w:tcW w:w="2147" w:type="dxa"/>
            <w:tcBorders>
              <w:top w:val="nil"/>
              <w:left w:val="single" w:sz="4" w:space="0" w:color="auto"/>
              <w:bottom w:val="single" w:sz="4" w:space="0" w:color="auto"/>
              <w:right w:val="single" w:sz="4" w:space="0" w:color="auto"/>
            </w:tcBorders>
            <w:shd w:val="clear" w:color="000000" w:fill="FFFFFF"/>
            <w:vAlign w:val="center"/>
            <w:hideMark/>
          </w:tcPr>
          <w:p w14:paraId="7C7E98FF"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Vođenje kunske i devizne blagajne</w:t>
            </w:r>
          </w:p>
        </w:tc>
        <w:tc>
          <w:tcPr>
            <w:tcW w:w="1281" w:type="dxa"/>
            <w:tcBorders>
              <w:top w:val="nil"/>
              <w:left w:val="nil"/>
              <w:bottom w:val="single" w:sz="4" w:space="0" w:color="auto"/>
              <w:right w:val="single" w:sz="4" w:space="0" w:color="auto"/>
            </w:tcBorders>
            <w:shd w:val="clear" w:color="auto" w:fill="auto"/>
            <w:vAlign w:val="center"/>
            <w:hideMark/>
          </w:tcPr>
          <w:p w14:paraId="1FC07117" w14:textId="77777777" w:rsidR="008338A0" w:rsidRPr="007B3403" w:rsidRDefault="008338A0" w:rsidP="009608FB">
            <w:pPr>
              <w:widowControl/>
              <w:jc w:val="center"/>
              <w:rPr>
                <w:snapToGrid/>
                <w:color w:val="000000"/>
                <w:sz w:val="22"/>
                <w:szCs w:val="22"/>
                <w:lang w:eastAsia="hr-HR"/>
              </w:rPr>
            </w:pPr>
            <w:r w:rsidRPr="007B3403">
              <w:rPr>
                <w:snapToGrid/>
                <w:color w:val="000000"/>
                <w:sz w:val="22"/>
                <w:szCs w:val="22"/>
                <w:lang w:eastAsia="hr-HR"/>
              </w:rPr>
              <w:t>P</w:t>
            </w:r>
          </w:p>
        </w:tc>
        <w:tc>
          <w:tcPr>
            <w:tcW w:w="1417" w:type="dxa"/>
            <w:tcBorders>
              <w:top w:val="nil"/>
              <w:left w:val="nil"/>
              <w:bottom w:val="single" w:sz="4" w:space="0" w:color="auto"/>
              <w:right w:val="single" w:sz="4" w:space="0" w:color="auto"/>
            </w:tcBorders>
            <w:shd w:val="clear" w:color="000000" w:fill="FFFFFF"/>
            <w:vAlign w:val="center"/>
            <w:hideMark/>
          </w:tcPr>
          <w:p w14:paraId="34BF3BF9"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Kontinuirano</w:t>
            </w:r>
          </w:p>
        </w:tc>
        <w:tc>
          <w:tcPr>
            <w:tcW w:w="1843" w:type="dxa"/>
            <w:tcBorders>
              <w:top w:val="nil"/>
              <w:left w:val="nil"/>
              <w:bottom w:val="single" w:sz="4" w:space="0" w:color="auto"/>
              <w:right w:val="single" w:sz="4" w:space="0" w:color="auto"/>
            </w:tcBorders>
            <w:shd w:val="clear" w:color="000000" w:fill="FFFFFF"/>
            <w:vAlign w:val="center"/>
            <w:hideMark/>
          </w:tcPr>
          <w:p w14:paraId="276C9746"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w:t>
            </w:r>
          </w:p>
        </w:tc>
        <w:tc>
          <w:tcPr>
            <w:tcW w:w="1701" w:type="dxa"/>
            <w:tcBorders>
              <w:top w:val="nil"/>
              <w:left w:val="nil"/>
              <w:bottom w:val="single" w:sz="4" w:space="0" w:color="auto"/>
              <w:right w:val="single" w:sz="4" w:space="0" w:color="auto"/>
            </w:tcBorders>
            <w:shd w:val="clear" w:color="000000" w:fill="FFFFFF"/>
            <w:vAlign w:val="center"/>
            <w:hideMark/>
          </w:tcPr>
          <w:p w14:paraId="0BF42DC7"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Odjel za financijsko-materijalne poslove</w:t>
            </w:r>
          </w:p>
        </w:tc>
        <w:tc>
          <w:tcPr>
            <w:tcW w:w="1843" w:type="dxa"/>
            <w:tcBorders>
              <w:top w:val="nil"/>
              <w:left w:val="nil"/>
              <w:bottom w:val="single" w:sz="4" w:space="0" w:color="auto"/>
              <w:right w:val="single" w:sz="4" w:space="0" w:color="auto"/>
            </w:tcBorders>
            <w:shd w:val="clear" w:color="auto" w:fill="auto"/>
            <w:noWrap/>
            <w:vAlign w:val="center"/>
            <w:hideMark/>
          </w:tcPr>
          <w:p w14:paraId="318CDA80" w14:textId="77777777" w:rsidR="008338A0" w:rsidRPr="007B3403" w:rsidRDefault="008338A0" w:rsidP="009608FB">
            <w:pPr>
              <w:widowControl/>
              <w:jc w:val="center"/>
              <w:rPr>
                <w:snapToGrid/>
                <w:color w:val="000000"/>
                <w:sz w:val="22"/>
                <w:szCs w:val="22"/>
                <w:lang w:eastAsia="hr-HR"/>
              </w:rPr>
            </w:pPr>
            <w:r w:rsidRPr="007B3403">
              <w:rPr>
                <w:snapToGrid/>
                <w:color w:val="000000"/>
                <w:sz w:val="22"/>
                <w:szCs w:val="22"/>
                <w:lang w:eastAsia="hr-HR"/>
              </w:rPr>
              <w:t>DA</w:t>
            </w:r>
          </w:p>
        </w:tc>
        <w:tc>
          <w:tcPr>
            <w:tcW w:w="2488" w:type="dxa"/>
            <w:tcBorders>
              <w:top w:val="nil"/>
              <w:left w:val="nil"/>
              <w:bottom w:val="single" w:sz="4" w:space="0" w:color="auto"/>
              <w:right w:val="single" w:sz="4" w:space="0" w:color="auto"/>
            </w:tcBorders>
            <w:shd w:val="clear" w:color="auto" w:fill="auto"/>
            <w:vAlign w:val="center"/>
            <w:hideMark/>
          </w:tcPr>
          <w:p w14:paraId="03A7249D" w14:textId="77777777" w:rsidR="008338A0" w:rsidRPr="007B3403" w:rsidRDefault="008338A0" w:rsidP="009608FB">
            <w:pPr>
              <w:widowControl/>
              <w:jc w:val="center"/>
              <w:rPr>
                <w:snapToGrid/>
                <w:color w:val="000000"/>
                <w:sz w:val="22"/>
                <w:szCs w:val="22"/>
                <w:lang w:eastAsia="hr-HR"/>
              </w:rPr>
            </w:pPr>
            <w:r w:rsidRPr="007B3403">
              <w:rPr>
                <w:snapToGrid/>
                <w:color w:val="000000"/>
                <w:sz w:val="22"/>
                <w:szCs w:val="22"/>
                <w:lang w:eastAsia="hr-HR"/>
              </w:rPr>
              <w:t>Uplatnice i isplatnice sa pripadajućom dokumentacijom za knjiženje</w:t>
            </w:r>
          </w:p>
        </w:tc>
      </w:tr>
      <w:tr w:rsidR="008338A0" w:rsidRPr="007B3403" w14:paraId="18D07FC3" w14:textId="77777777" w:rsidTr="006B4F93">
        <w:trPr>
          <w:trHeight w:val="900"/>
          <w:jc w:val="center"/>
        </w:trPr>
        <w:tc>
          <w:tcPr>
            <w:tcW w:w="1500" w:type="dxa"/>
            <w:vMerge/>
            <w:tcBorders>
              <w:top w:val="single" w:sz="4" w:space="0" w:color="auto"/>
              <w:left w:val="single" w:sz="4" w:space="0" w:color="auto"/>
              <w:bottom w:val="single" w:sz="4" w:space="0" w:color="000000"/>
              <w:right w:val="single" w:sz="4" w:space="0" w:color="auto"/>
            </w:tcBorders>
            <w:vAlign w:val="center"/>
            <w:hideMark/>
          </w:tcPr>
          <w:p w14:paraId="7858A1E3" w14:textId="77777777" w:rsidR="008338A0" w:rsidRPr="007B3403" w:rsidRDefault="008338A0" w:rsidP="009608FB">
            <w:pPr>
              <w:widowControl/>
              <w:rPr>
                <w:snapToGrid/>
                <w:sz w:val="22"/>
                <w:szCs w:val="22"/>
                <w:lang w:eastAsia="hr-HR"/>
              </w:rPr>
            </w:pPr>
          </w:p>
        </w:tc>
        <w:tc>
          <w:tcPr>
            <w:tcW w:w="2147" w:type="dxa"/>
            <w:tcBorders>
              <w:top w:val="nil"/>
              <w:left w:val="single" w:sz="4" w:space="0" w:color="auto"/>
              <w:bottom w:val="single" w:sz="4" w:space="0" w:color="auto"/>
              <w:right w:val="single" w:sz="4" w:space="0" w:color="auto"/>
            </w:tcBorders>
            <w:shd w:val="clear" w:color="000000" w:fill="FFFFFF"/>
            <w:vAlign w:val="center"/>
            <w:hideMark/>
          </w:tcPr>
          <w:p w14:paraId="7B477C7E"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Unos plana, preraspodjela sredstava tijekom godine te doznaka sredstava za Hrvatsku maticu iseljenika</w:t>
            </w:r>
          </w:p>
        </w:tc>
        <w:tc>
          <w:tcPr>
            <w:tcW w:w="1281" w:type="dxa"/>
            <w:tcBorders>
              <w:top w:val="nil"/>
              <w:left w:val="nil"/>
              <w:bottom w:val="single" w:sz="4" w:space="0" w:color="auto"/>
              <w:right w:val="single" w:sz="4" w:space="0" w:color="auto"/>
            </w:tcBorders>
            <w:shd w:val="clear" w:color="auto" w:fill="auto"/>
            <w:vAlign w:val="center"/>
            <w:hideMark/>
          </w:tcPr>
          <w:p w14:paraId="007FF7DF" w14:textId="77777777" w:rsidR="008338A0" w:rsidRPr="007B3403" w:rsidRDefault="008338A0" w:rsidP="009608FB">
            <w:pPr>
              <w:widowControl/>
              <w:jc w:val="center"/>
              <w:rPr>
                <w:snapToGrid/>
                <w:color w:val="000000"/>
                <w:sz w:val="22"/>
                <w:szCs w:val="22"/>
                <w:lang w:eastAsia="hr-HR"/>
              </w:rPr>
            </w:pPr>
            <w:r w:rsidRPr="007B3403">
              <w:rPr>
                <w:snapToGrid/>
                <w:color w:val="000000"/>
                <w:sz w:val="22"/>
                <w:szCs w:val="22"/>
                <w:lang w:eastAsia="hr-HR"/>
              </w:rPr>
              <w:t>P</w:t>
            </w:r>
          </w:p>
        </w:tc>
        <w:tc>
          <w:tcPr>
            <w:tcW w:w="1417" w:type="dxa"/>
            <w:tcBorders>
              <w:top w:val="nil"/>
              <w:left w:val="nil"/>
              <w:bottom w:val="single" w:sz="4" w:space="0" w:color="auto"/>
              <w:right w:val="single" w:sz="4" w:space="0" w:color="auto"/>
            </w:tcBorders>
            <w:shd w:val="clear" w:color="000000" w:fill="FFFFFF"/>
            <w:vAlign w:val="center"/>
            <w:hideMark/>
          </w:tcPr>
          <w:p w14:paraId="4854D07F"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Prema uputama i rokovima MFIN/Kontinuirano</w:t>
            </w:r>
          </w:p>
        </w:tc>
        <w:tc>
          <w:tcPr>
            <w:tcW w:w="1843" w:type="dxa"/>
            <w:tcBorders>
              <w:top w:val="nil"/>
              <w:left w:val="nil"/>
              <w:bottom w:val="single" w:sz="4" w:space="0" w:color="auto"/>
              <w:right w:val="single" w:sz="4" w:space="0" w:color="auto"/>
            </w:tcBorders>
            <w:shd w:val="clear" w:color="000000" w:fill="FFFFFF"/>
            <w:vAlign w:val="center"/>
            <w:hideMark/>
          </w:tcPr>
          <w:p w14:paraId="78CF7199"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w:t>
            </w:r>
          </w:p>
        </w:tc>
        <w:tc>
          <w:tcPr>
            <w:tcW w:w="1701" w:type="dxa"/>
            <w:tcBorders>
              <w:top w:val="nil"/>
              <w:left w:val="nil"/>
              <w:bottom w:val="single" w:sz="4" w:space="0" w:color="auto"/>
              <w:right w:val="single" w:sz="4" w:space="0" w:color="auto"/>
            </w:tcBorders>
            <w:shd w:val="clear" w:color="000000" w:fill="FFFFFF"/>
            <w:vAlign w:val="center"/>
            <w:hideMark/>
          </w:tcPr>
          <w:p w14:paraId="4946019A"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Odjel za financijsko-materijalne poslove</w:t>
            </w:r>
          </w:p>
        </w:tc>
        <w:tc>
          <w:tcPr>
            <w:tcW w:w="1843" w:type="dxa"/>
            <w:tcBorders>
              <w:top w:val="nil"/>
              <w:left w:val="nil"/>
              <w:bottom w:val="single" w:sz="4" w:space="0" w:color="auto"/>
              <w:right w:val="single" w:sz="4" w:space="0" w:color="auto"/>
            </w:tcBorders>
            <w:shd w:val="clear" w:color="auto" w:fill="auto"/>
            <w:noWrap/>
            <w:vAlign w:val="center"/>
            <w:hideMark/>
          </w:tcPr>
          <w:p w14:paraId="1DB85713" w14:textId="77777777" w:rsidR="008338A0" w:rsidRPr="007B3403" w:rsidRDefault="008338A0" w:rsidP="009608FB">
            <w:pPr>
              <w:widowControl/>
              <w:jc w:val="center"/>
              <w:rPr>
                <w:snapToGrid/>
                <w:color w:val="000000"/>
                <w:sz w:val="22"/>
                <w:szCs w:val="22"/>
                <w:lang w:eastAsia="hr-HR"/>
              </w:rPr>
            </w:pPr>
            <w:r w:rsidRPr="007B3403">
              <w:rPr>
                <w:snapToGrid/>
                <w:color w:val="000000"/>
                <w:sz w:val="22"/>
                <w:szCs w:val="22"/>
                <w:lang w:eastAsia="hr-HR"/>
              </w:rPr>
              <w:t>DA</w:t>
            </w:r>
          </w:p>
        </w:tc>
        <w:tc>
          <w:tcPr>
            <w:tcW w:w="2488" w:type="dxa"/>
            <w:tcBorders>
              <w:top w:val="nil"/>
              <w:left w:val="nil"/>
              <w:bottom w:val="single" w:sz="4" w:space="0" w:color="auto"/>
              <w:right w:val="single" w:sz="4" w:space="0" w:color="auto"/>
            </w:tcBorders>
            <w:shd w:val="clear" w:color="auto" w:fill="auto"/>
            <w:vAlign w:val="center"/>
            <w:hideMark/>
          </w:tcPr>
          <w:p w14:paraId="43F13D7B" w14:textId="77777777" w:rsidR="008338A0" w:rsidRPr="007B3403" w:rsidRDefault="008338A0" w:rsidP="009608FB">
            <w:pPr>
              <w:widowControl/>
              <w:jc w:val="center"/>
              <w:rPr>
                <w:snapToGrid/>
                <w:color w:val="000000"/>
                <w:sz w:val="22"/>
                <w:szCs w:val="22"/>
                <w:lang w:eastAsia="hr-HR"/>
              </w:rPr>
            </w:pPr>
            <w:r w:rsidRPr="007B3403">
              <w:rPr>
                <w:snapToGrid/>
                <w:color w:val="000000"/>
                <w:sz w:val="22"/>
                <w:szCs w:val="22"/>
                <w:lang w:eastAsia="hr-HR"/>
              </w:rPr>
              <w:t>Usvojen plan, preraspodjele, doznačena sredstva</w:t>
            </w:r>
          </w:p>
        </w:tc>
      </w:tr>
      <w:tr w:rsidR="008338A0" w:rsidRPr="007B3403" w14:paraId="0E51ECCE" w14:textId="77777777" w:rsidTr="00556BAC">
        <w:trPr>
          <w:trHeight w:val="269"/>
          <w:jc w:val="center"/>
        </w:trPr>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C21AC8" w14:textId="77777777" w:rsidR="008338A0" w:rsidRPr="007B3403" w:rsidRDefault="008338A0" w:rsidP="009608FB">
            <w:pPr>
              <w:widowControl/>
              <w:jc w:val="center"/>
              <w:rPr>
                <w:snapToGrid/>
                <w:color w:val="000000"/>
                <w:sz w:val="22"/>
                <w:szCs w:val="22"/>
                <w:lang w:eastAsia="hr-HR"/>
              </w:rPr>
            </w:pPr>
            <w:r w:rsidRPr="007B3403">
              <w:rPr>
                <w:snapToGrid/>
                <w:color w:val="000000"/>
                <w:sz w:val="22"/>
                <w:szCs w:val="22"/>
                <w:lang w:eastAsia="hr-HR"/>
              </w:rPr>
              <w:lastRenderedPageBreak/>
              <w:t>Cjeloviti popis imovine i obveza</w:t>
            </w:r>
          </w:p>
        </w:tc>
        <w:tc>
          <w:tcPr>
            <w:tcW w:w="2147" w:type="dxa"/>
            <w:tcBorders>
              <w:top w:val="nil"/>
              <w:left w:val="nil"/>
              <w:bottom w:val="single" w:sz="4" w:space="0" w:color="auto"/>
              <w:right w:val="single" w:sz="4" w:space="0" w:color="auto"/>
            </w:tcBorders>
            <w:shd w:val="clear" w:color="000000" w:fill="FFFFFF"/>
            <w:vAlign w:val="center"/>
            <w:hideMark/>
          </w:tcPr>
          <w:p w14:paraId="5E8A344F"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Knjigovodstveno evidentiranje osnovnih sredstava, sitnog inventara, potraživanja i obveza</w:t>
            </w:r>
          </w:p>
        </w:tc>
        <w:tc>
          <w:tcPr>
            <w:tcW w:w="1281" w:type="dxa"/>
            <w:tcBorders>
              <w:top w:val="nil"/>
              <w:left w:val="nil"/>
              <w:bottom w:val="single" w:sz="4" w:space="0" w:color="auto"/>
              <w:right w:val="single" w:sz="4" w:space="0" w:color="auto"/>
            </w:tcBorders>
            <w:shd w:val="clear" w:color="auto" w:fill="auto"/>
            <w:vAlign w:val="center"/>
            <w:hideMark/>
          </w:tcPr>
          <w:p w14:paraId="7705A9BD" w14:textId="77777777" w:rsidR="008338A0" w:rsidRPr="007B3403" w:rsidRDefault="008338A0" w:rsidP="009608FB">
            <w:pPr>
              <w:widowControl/>
              <w:jc w:val="center"/>
              <w:rPr>
                <w:snapToGrid/>
                <w:color w:val="000000"/>
                <w:sz w:val="22"/>
                <w:szCs w:val="22"/>
                <w:lang w:eastAsia="hr-HR"/>
              </w:rPr>
            </w:pPr>
            <w:r w:rsidRPr="007B3403">
              <w:rPr>
                <w:snapToGrid/>
                <w:color w:val="000000"/>
                <w:sz w:val="22"/>
                <w:szCs w:val="22"/>
                <w:lang w:eastAsia="hr-HR"/>
              </w:rPr>
              <w:t>P</w:t>
            </w:r>
          </w:p>
        </w:tc>
        <w:tc>
          <w:tcPr>
            <w:tcW w:w="1417" w:type="dxa"/>
            <w:tcBorders>
              <w:top w:val="nil"/>
              <w:left w:val="nil"/>
              <w:bottom w:val="single" w:sz="4" w:space="0" w:color="auto"/>
              <w:right w:val="single" w:sz="4" w:space="0" w:color="auto"/>
            </w:tcBorders>
            <w:shd w:val="clear" w:color="000000" w:fill="FFFFFF"/>
            <w:vAlign w:val="center"/>
            <w:hideMark/>
          </w:tcPr>
          <w:p w14:paraId="2F4DBF35"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Kontinuirano</w:t>
            </w:r>
          </w:p>
        </w:tc>
        <w:tc>
          <w:tcPr>
            <w:tcW w:w="1843" w:type="dxa"/>
            <w:tcBorders>
              <w:top w:val="nil"/>
              <w:left w:val="nil"/>
              <w:bottom w:val="single" w:sz="4" w:space="0" w:color="auto"/>
              <w:right w:val="single" w:sz="4" w:space="0" w:color="auto"/>
            </w:tcBorders>
            <w:shd w:val="clear" w:color="000000" w:fill="FFFFFF"/>
            <w:vAlign w:val="center"/>
            <w:hideMark/>
          </w:tcPr>
          <w:p w14:paraId="54AD1E5B"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w:t>
            </w:r>
          </w:p>
        </w:tc>
        <w:tc>
          <w:tcPr>
            <w:tcW w:w="1701" w:type="dxa"/>
            <w:tcBorders>
              <w:top w:val="nil"/>
              <w:left w:val="nil"/>
              <w:bottom w:val="single" w:sz="4" w:space="0" w:color="auto"/>
              <w:right w:val="single" w:sz="4" w:space="0" w:color="auto"/>
            </w:tcBorders>
            <w:shd w:val="clear" w:color="000000" w:fill="FFFFFF"/>
            <w:vAlign w:val="center"/>
            <w:hideMark/>
          </w:tcPr>
          <w:p w14:paraId="10727B8D"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Odjel za financijsko-materijalne poslove</w:t>
            </w:r>
          </w:p>
        </w:tc>
        <w:tc>
          <w:tcPr>
            <w:tcW w:w="1843" w:type="dxa"/>
            <w:tcBorders>
              <w:top w:val="nil"/>
              <w:left w:val="nil"/>
              <w:bottom w:val="single" w:sz="4" w:space="0" w:color="auto"/>
              <w:right w:val="single" w:sz="4" w:space="0" w:color="auto"/>
            </w:tcBorders>
            <w:shd w:val="clear" w:color="auto" w:fill="auto"/>
            <w:vAlign w:val="center"/>
            <w:hideMark/>
          </w:tcPr>
          <w:p w14:paraId="12FA98AE" w14:textId="77777777" w:rsidR="008338A0" w:rsidRPr="007B3403" w:rsidRDefault="008338A0" w:rsidP="009608FB">
            <w:pPr>
              <w:widowControl/>
              <w:jc w:val="center"/>
              <w:rPr>
                <w:snapToGrid/>
                <w:color w:val="000000"/>
                <w:sz w:val="22"/>
                <w:szCs w:val="22"/>
                <w:lang w:eastAsia="hr-HR"/>
              </w:rPr>
            </w:pPr>
            <w:r w:rsidRPr="007B3403">
              <w:rPr>
                <w:snapToGrid/>
                <w:color w:val="000000"/>
                <w:sz w:val="22"/>
                <w:szCs w:val="22"/>
                <w:lang w:eastAsia="hr-HR"/>
              </w:rPr>
              <w:t>DA</w:t>
            </w:r>
          </w:p>
        </w:tc>
        <w:tc>
          <w:tcPr>
            <w:tcW w:w="2488" w:type="dxa"/>
            <w:tcBorders>
              <w:top w:val="nil"/>
              <w:left w:val="nil"/>
              <w:bottom w:val="single" w:sz="4" w:space="0" w:color="auto"/>
              <w:right w:val="single" w:sz="4" w:space="0" w:color="auto"/>
            </w:tcBorders>
            <w:shd w:val="clear" w:color="auto" w:fill="auto"/>
            <w:vAlign w:val="center"/>
            <w:hideMark/>
          </w:tcPr>
          <w:p w14:paraId="32C0177D" w14:textId="77777777" w:rsidR="008338A0" w:rsidRPr="007B3403" w:rsidRDefault="008338A0" w:rsidP="009608FB">
            <w:pPr>
              <w:widowControl/>
              <w:jc w:val="center"/>
              <w:rPr>
                <w:snapToGrid/>
                <w:color w:val="000000"/>
                <w:sz w:val="22"/>
                <w:szCs w:val="22"/>
                <w:lang w:eastAsia="hr-HR"/>
              </w:rPr>
            </w:pPr>
            <w:r w:rsidRPr="007B3403">
              <w:rPr>
                <w:snapToGrid/>
                <w:color w:val="000000"/>
                <w:sz w:val="22"/>
                <w:szCs w:val="22"/>
                <w:lang w:eastAsia="hr-HR"/>
              </w:rPr>
              <w:t>Evidencije osnovnih sredstava i sitnog inventara</w:t>
            </w:r>
          </w:p>
        </w:tc>
      </w:tr>
      <w:tr w:rsidR="008338A0" w:rsidRPr="007B3403" w14:paraId="1F1CA637" w14:textId="77777777" w:rsidTr="006B4F93">
        <w:trPr>
          <w:trHeight w:val="900"/>
          <w:jc w:val="center"/>
        </w:trPr>
        <w:tc>
          <w:tcPr>
            <w:tcW w:w="1500" w:type="dxa"/>
            <w:vMerge/>
            <w:tcBorders>
              <w:top w:val="single" w:sz="4" w:space="0" w:color="auto"/>
              <w:left w:val="single" w:sz="4" w:space="0" w:color="auto"/>
              <w:bottom w:val="single" w:sz="4" w:space="0" w:color="auto"/>
              <w:right w:val="single" w:sz="4" w:space="0" w:color="auto"/>
            </w:tcBorders>
            <w:vAlign w:val="center"/>
            <w:hideMark/>
          </w:tcPr>
          <w:p w14:paraId="77F65EDE" w14:textId="77777777" w:rsidR="008338A0" w:rsidRPr="007B3403" w:rsidRDefault="008338A0" w:rsidP="009608FB">
            <w:pPr>
              <w:widowControl/>
              <w:rPr>
                <w:snapToGrid/>
                <w:color w:val="000000"/>
                <w:sz w:val="22"/>
                <w:szCs w:val="22"/>
                <w:lang w:eastAsia="hr-HR"/>
              </w:rPr>
            </w:pPr>
          </w:p>
        </w:tc>
        <w:tc>
          <w:tcPr>
            <w:tcW w:w="2147" w:type="dxa"/>
            <w:tcBorders>
              <w:top w:val="nil"/>
              <w:left w:val="nil"/>
              <w:bottom w:val="single" w:sz="4" w:space="0" w:color="auto"/>
              <w:right w:val="single" w:sz="4" w:space="0" w:color="auto"/>
            </w:tcBorders>
            <w:shd w:val="clear" w:color="000000" w:fill="FFFFFF"/>
            <w:vAlign w:val="center"/>
            <w:hideMark/>
          </w:tcPr>
          <w:p w14:paraId="41A26827"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Priprema za godišnji popis imovine i obveza, (osnovnih sredstava, sitnog inventara, potraživanja i obveza)</w:t>
            </w:r>
          </w:p>
        </w:tc>
        <w:tc>
          <w:tcPr>
            <w:tcW w:w="1281" w:type="dxa"/>
            <w:tcBorders>
              <w:top w:val="nil"/>
              <w:left w:val="nil"/>
              <w:bottom w:val="single" w:sz="4" w:space="0" w:color="auto"/>
              <w:right w:val="single" w:sz="4" w:space="0" w:color="auto"/>
            </w:tcBorders>
            <w:shd w:val="clear" w:color="auto" w:fill="auto"/>
            <w:vAlign w:val="center"/>
            <w:hideMark/>
          </w:tcPr>
          <w:p w14:paraId="0E82839A" w14:textId="77777777" w:rsidR="008338A0" w:rsidRPr="007B3403" w:rsidRDefault="008338A0" w:rsidP="009608FB">
            <w:pPr>
              <w:widowControl/>
              <w:jc w:val="center"/>
              <w:rPr>
                <w:snapToGrid/>
                <w:color w:val="000000"/>
                <w:sz w:val="22"/>
                <w:szCs w:val="22"/>
                <w:lang w:eastAsia="hr-HR"/>
              </w:rPr>
            </w:pPr>
            <w:r w:rsidRPr="007B3403">
              <w:rPr>
                <w:snapToGrid/>
                <w:color w:val="000000"/>
                <w:sz w:val="22"/>
                <w:szCs w:val="22"/>
                <w:lang w:eastAsia="hr-HR"/>
              </w:rPr>
              <w:t>P</w:t>
            </w:r>
          </w:p>
        </w:tc>
        <w:tc>
          <w:tcPr>
            <w:tcW w:w="1417" w:type="dxa"/>
            <w:tcBorders>
              <w:top w:val="nil"/>
              <w:left w:val="nil"/>
              <w:bottom w:val="single" w:sz="4" w:space="0" w:color="auto"/>
              <w:right w:val="single" w:sz="4" w:space="0" w:color="auto"/>
            </w:tcBorders>
            <w:shd w:val="clear" w:color="000000" w:fill="FFFFFF"/>
            <w:vAlign w:val="center"/>
            <w:hideMark/>
          </w:tcPr>
          <w:p w14:paraId="3FFF5FD8"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Do početka inventure</w:t>
            </w:r>
          </w:p>
        </w:tc>
        <w:tc>
          <w:tcPr>
            <w:tcW w:w="1843" w:type="dxa"/>
            <w:tcBorders>
              <w:top w:val="nil"/>
              <w:left w:val="nil"/>
              <w:bottom w:val="single" w:sz="4" w:space="0" w:color="auto"/>
              <w:right w:val="single" w:sz="4" w:space="0" w:color="auto"/>
            </w:tcBorders>
            <w:shd w:val="clear" w:color="000000" w:fill="FFFFFF"/>
            <w:vAlign w:val="center"/>
            <w:hideMark/>
          </w:tcPr>
          <w:p w14:paraId="430CC473"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w:t>
            </w:r>
          </w:p>
        </w:tc>
        <w:tc>
          <w:tcPr>
            <w:tcW w:w="1701" w:type="dxa"/>
            <w:tcBorders>
              <w:top w:val="nil"/>
              <w:left w:val="nil"/>
              <w:bottom w:val="single" w:sz="4" w:space="0" w:color="auto"/>
              <w:right w:val="single" w:sz="4" w:space="0" w:color="auto"/>
            </w:tcBorders>
            <w:shd w:val="clear" w:color="000000" w:fill="FFFFFF"/>
            <w:vAlign w:val="center"/>
            <w:hideMark/>
          </w:tcPr>
          <w:p w14:paraId="5BD94798"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Odjel za financijsko-materijalne poslove</w:t>
            </w:r>
          </w:p>
        </w:tc>
        <w:tc>
          <w:tcPr>
            <w:tcW w:w="1843" w:type="dxa"/>
            <w:tcBorders>
              <w:top w:val="nil"/>
              <w:left w:val="nil"/>
              <w:bottom w:val="single" w:sz="4" w:space="0" w:color="auto"/>
              <w:right w:val="single" w:sz="4" w:space="0" w:color="auto"/>
            </w:tcBorders>
            <w:shd w:val="clear" w:color="auto" w:fill="auto"/>
            <w:vAlign w:val="center"/>
            <w:hideMark/>
          </w:tcPr>
          <w:p w14:paraId="399C6790" w14:textId="77777777" w:rsidR="008338A0" w:rsidRPr="007B3403" w:rsidRDefault="008338A0" w:rsidP="009608FB">
            <w:pPr>
              <w:widowControl/>
              <w:jc w:val="center"/>
              <w:rPr>
                <w:snapToGrid/>
                <w:color w:val="000000"/>
                <w:sz w:val="22"/>
                <w:szCs w:val="22"/>
                <w:lang w:eastAsia="hr-HR"/>
              </w:rPr>
            </w:pPr>
            <w:r w:rsidRPr="007B3403">
              <w:rPr>
                <w:snapToGrid/>
                <w:color w:val="000000"/>
                <w:sz w:val="22"/>
                <w:szCs w:val="22"/>
                <w:lang w:eastAsia="hr-HR"/>
              </w:rPr>
              <w:t>DA</w:t>
            </w:r>
          </w:p>
        </w:tc>
        <w:tc>
          <w:tcPr>
            <w:tcW w:w="24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3DD4E2" w14:textId="77777777" w:rsidR="008338A0" w:rsidRPr="007B3403" w:rsidRDefault="008338A0" w:rsidP="009608FB">
            <w:pPr>
              <w:widowControl/>
              <w:jc w:val="center"/>
              <w:rPr>
                <w:snapToGrid/>
                <w:color w:val="000000"/>
                <w:sz w:val="22"/>
                <w:szCs w:val="22"/>
                <w:lang w:eastAsia="hr-HR"/>
              </w:rPr>
            </w:pPr>
            <w:r w:rsidRPr="007B3403">
              <w:rPr>
                <w:snapToGrid/>
                <w:color w:val="000000"/>
                <w:sz w:val="22"/>
                <w:szCs w:val="22"/>
                <w:lang w:eastAsia="hr-HR"/>
              </w:rPr>
              <w:t>Izvršen popis, predano Izvješće, donesena Odluka o rezultatima popisa</w:t>
            </w:r>
          </w:p>
        </w:tc>
      </w:tr>
      <w:tr w:rsidR="007F1FA0" w:rsidRPr="007B3403" w14:paraId="11A7154C" w14:textId="77777777" w:rsidTr="007F1FA0">
        <w:trPr>
          <w:trHeight w:val="1810"/>
          <w:jc w:val="center"/>
        </w:trPr>
        <w:tc>
          <w:tcPr>
            <w:tcW w:w="1500" w:type="dxa"/>
            <w:vMerge/>
            <w:tcBorders>
              <w:top w:val="single" w:sz="4" w:space="0" w:color="auto"/>
              <w:left w:val="single" w:sz="4" w:space="0" w:color="auto"/>
              <w:bottom w:val="single" w:sz="4" w:space="0" w:color="auto"/>
              <w:right w:val="single" w:sz="4" w:space="0" w:color="auto"/>
            </w:tcBorders>
            <w:vAlign w:val="center"/>
            <w:hideMark/>
          </w:tcPr>
          <w:p w14:paraId="292143BB" w14:textId="77777777" w:rsidR="007F1FA0" w:rsidRPr="007B3403" w:rsidRDefault="007F1FA0" w:rsidP="009608FB">
            <w:pPr>
              <w:widowControl/>
              <w:rPr>
                <w:snapToGrid/>
                <w:color w:val="000000"/>
                <w:sz w:val="22"/>
                <w:szCs w:val="22"/>
                <w:lang w:eastAsia="hr-HR"/>
              </w:rPr>
            </w:pPr>
          </w:p>
        </w:tc>
        <w:tc>
          <w:tcPr>
            <w:tcW w:w="2147" w:type="dxa"/>
            <w:tcBorders>
              <w:top w:val="nil"/>
              <w:left w:val="nil"/>
              <w:bottom w:val="single" w:sz="4" w:space="0" w:color="auto"/>
              <w:right w:val="single" w:sz="4" w:space="0" w:color="auto"/>
            </w:tcBorders>
            <w:shd w:val="clear" w:color="000000" w:fill="FFFFFF"/>
            <w:vAlign w:val="center"/>
            <w:hideMark/>
          </w:tcPr>
          <w:p w14:paraId="7C3015CD" w14:textId="5BF21C5C" w:rsidR="007F1FA0" w:rsidRPr="007B3403" w:rsidRDefault="007F1FA0" w:rsidP="009608FB">
            <w:pPr>
              <w:widowControl/>
              <w:jc w:val="center"/>
              <w:rPr>
                <w:snapToGrid/>
                <w:sz w:val="22"/>
                <w:szCs w:val="22"/>
                <w:lang w:eastAsia="hr-HR"/>
              </w:rPr>
            </w:pPr>
            <w:r w:rsidRPr="007B3403">
              <w:rPr>
                <w:snapToGrid/>
                <w:sz w:val="22"/>
                <w:szCs w:val="22"/>
                <w:lang w:eastAsia="hr-HR"/>
              </w:rPr>
              <w:t>Obrada rezultata popisa, obračun amortizacije osnovnih sredstava</w:t>
            </w:r>
          </w:p>
        </w:tc>
        <w:tc>
          <w:tcPr>
            <w:tcW w:w="1281" w:type="dxa"/>
            <w:tcBorders>
              <w:top w:val="nil"/>
              <w:left w:val="nil"/>
              <w:bottom w:val="single" w:sz="4" w:space="0" w:color="auto"/>
              <w:right w:val="single" w:sz="4" w:space="0" w:color="auto"/>
            </w:tcBorders>
            <w:shd w:val="clear" w:color="auto" w:fill="auto"/>
            <w:vAlign w:val="center"/>
            <w:hideMark/>
          </w:tcPr>
          <w:p w14:paraId="5BC15481" w14:textId="77777777" w:rsidR="007F1FA0" w:rsidRPr="007B3403" w:rsidRDefault="007F1FA0" w:rsidP="009608FB">
            <w:pPr>
              <w:widowControl/>
              <w:jc w:val="center"/>
              <w:rPr>
                <w:snapToGrid/>
                <w:color w:val="000000"/>
                <w:sz w:val="22"/>
                <w:szCs w:val="22"/>
                <w:lang w:eastAsia="hr-HR"/>
              </w:rPr>
            </w:pPr>
            <w:r w:rsidRPr="007B3403">
              <w:rPr>
                <w:snapToGrid/>
                <w:color w:val="000000"/>
                <w:sz w:val="22"/>
                <w:szCs w:val="22"/>
                <w:lang w:eastAsia="hr-HR"/>
              </w:rPr>
              <w:t>P</w:t>
            </w:r>
          </w:p>
        </w:tc>
        <w:tc>
          <w:tcPr>
            <w:tcW w:w="1417" w:type="dxa"/>
            <w:tcBorders>
              <w:top w:val="nil"/>
              <w:left w:val="nil"/>
              <w:bottom w:val="single" w:sz="4" w:space="0" w:color="auto"/>
              <w:right w:val="single" w:sz="4" w:space="0" w:color="auto"/>
            </w:tcBorders>
            <w:shd w:val="clear" w:color="000000" w:fill="FFFFFF"/>
            <w:vAlign w:val="center"/>
            <w:hideMark/>
          </w:tcPr>
          <w:p w14:paraId="22D3BC98" w14:textId="77777777" w:rsidR="007F1FA0" w:rsidRPr="007B3403" w:rsidRDefault="007F1FA0" w:rsidP="009608FB">
            <w:pPr>
              <w:widowControl/>
              <w:jc w:val="center"/>
              <w:rPr>
                <w:snapToGrid/>
                <w:sz w:val="22"/>
                <w:szCs w:val="22"/>
                <w:lang w:eastAsia="hr-HR"/>
              </w:rPr>
            </w:pPr>
            <w:r w:rsidRPr="007B3403">
              <w:rPr>
                <w:snapToGrid/>
                <w:sz w:val="22"/>
                <w:szCs w:val="22"/>
                <w:lang w:eastAsia="hr-HR"/>
              </w:rPr>
              <w:t>31.12.2015.</w:t>
            </w:r>
          </w:p>
        </w:tc>
        <w:tc>
          <w:tcPr>
            <w:tcW w:w="1843" w:type="dxa"/>
            <w:tcBorders>
              <w:top w:val="nil"/>
              <w:left w:val="nil"/>
              <w:bottom w:val="single" w:sz="4" w:space="0" w:color="auto"/>
              <w:right w:val="single" w:sz="4" w:space="0" w:color="auto"/>
            </w:tcBorders>
            <w:shd w:val="clear" w:color="000000" w:fill="FFFFFF"/>
            <w:vAlign w:val="center"/>
            <w:hideMark/>
          </w:tcPr>
          <w:p w14:paraId="2FF6E3FE" w14:textId="248E7A22" w:rsidR="007F1FA0" w:rsidRPr="007B3403" w:rsidRDefault="00CD0216" w:rsidP="009608FB">
            <w:pPr>
              <w:widowControl/>
              <w:jc w:val="center"/>
              <w:rPr>
                <w:snapToGrid/>
                <w:sz w:val="22"/>
                <w:szCs w:val="22"/>
                <w:lang w:eastAsia="hr-HR"/>
              </w:rPr>
            </w:pPr>
            <w:r w:rsidRPr="007B3403">
              <w:rPr>
                <w:snapToGrid/>
                <w:sz w:val="22"/>
                <w:szCs w:val="22"/>
                <w:lang w:eastAsia="hr-HR"/>
              </w:rPr>
              <w:t>-</w:t>
            </w:r>
            <w:r w:rsidR="007F1FA0" w:rsidRPr="007B3403">
              <w:rPr>
                <w:snapToGrid/>
                <w:sz w:val="22"/>
                <w:szCs w:val="22"/>
                <w:lang w:eastAsia="hr-HR"/>
              </w:rPr>
              <w:t> </w:t>
            </w:r>
          </w:p>
        </w:tc>
        <w:tc>
          <w:tcPr>
            <w:tcW w:w="1701" w:type="dxa"/>
            <w:tcBorders>
              <w:top w:val="nil"/>
              <w:left w:val="nil"/>
              <w:right w:val="single" w:sz="4" w:space="0" w:color="auto"/>
            </w:tcBorders>
            <w:shd w:val="clear" w:color="000000" w:fill="FFFFFF"/>
            <w:vAlign w:val="center"/>
            <w:hideMark/>
          </w:tcPr>
          <w:p w14:paraId="2D9559C5" w14:textId="77777777" w:rsidR="007F1FA0" w:rsidRPr="007B3403" w:rsidRDefault="007F1FA0" w:rsidP="009608FB">
            <w:pPr>
              <w:widowControl/>
              <w:jc w:val="center"/>
              <w:rPr>
                <w:snapToGrid/>
                <w:sz w:val="22"/>
                <w:szCs w:val="22"/>
                <w:lang w:eastAsia="hr-HR"/>
              </w:rPr>
            </w:pPr>
            <w:r w:rsidRPr="007B3403">
              <w:rPr>
                <w:snapToGrid/>
                <w:sz w:val="22"/>
                <w:szCs w:val="22"/>
                <w:lang w:eastAsia="hr-HR"/>
              </w:rPr>
              <w:t>Odjel za financijsko-materijalne poslove</w:t>
            </w:r>
          </w:p>
        </w:tc>
        <w:tc>
          <w:tcPr>
            <w:tcW w:w="1843" w:type="dxa"/>
            <w:tcBorders>
              <w:top w:val="nil"/>
              <w:left w:val="nil"/>
              <w:bottom w:val="single" w:sz="4" w:space="0" w:color="auto"/>
              <w:right w:val="single" w:sz="4" w:space="0" w:color="auto"/>
            </w:tcBorders>
            <w:shd w:val="clear" w:color="auto" w:fill="auto"/>
            <w:vAlign w:val="center"/>
            <w:hideMark/>
          </w:tcPr>
          <w:p w14:paraId="55A1B3E1" w14:textId="77777777" w:rsidR="007F1FA0" w:rsidRPr="007B3403" w:rsidRDefault="007F1FA0" w:rsidP="009608FB">
            <w:pPr>
              <w:widowControl/>
              <w:jc w:val="center"/>
              <w:rPr>
                <w:snapToGrid/>
                <w:color w:val="000000"/>
                <w:sz w:val="22"/>
                <w:szCs w:val="22"/>
                <w:lang w:eastAsia="hr-HR"/>
              </w:rPr>
            </w:pPr>
            <w:r w:rsidRPr="007B3403">
              <w:rPr>
                <w:snapToGrid/>
                <w:color w:val="000000"/>
                <w:sz w:val="22"/>
                <w:szCs w:val="22"/>
                <w:lang w:eastAsia="hr-HR"/>
              </w:rPr>
              <w:t>DA</w:t>
            </w:r>
          </w:p>
        </w:tc>
        <w:tc>
          <w:tcPr>
            <w:tcW w:w="2488" w:type="dxa"/>
            <w:vMerge/>
            <w:tcBorders>
              <w:top w:val="single" w:sz="4" w:space="0" w:color="auto"/>
              <w:left w:val="single" w:sz="4" w:space="0" w:color="auto"/>
              <w:bottom w:val="single" w:sz="4" w:space="0" w:color="000000"/>
              <w:right w:val="single" w:sz="4" w:space="0" w:color="auto"/>
            </w:tcBorders>
            <w:vAlign w:val="center"/>
            <w:hideMark/>
          </w:tcPr>
          <w:p w14:paraId="377EAC5C" w14:textId="77777777" w:rsidR="007F1FA0" w:rsidRPr="007B3403" w:rsidRDefault="007F1FA0" w:rsidP="009608FB">
            <w:pPr>
              <w:widowControl/>
              <w:rPr>
                <w:snapToGrid/>
                <w:color w:val="000000"/>
                <w:sz w:val="22"/>
                <w:szCs w:val="22"/>
                <w:lang w:eastAsia="hr-HR"/>
              </w:rPr>
            </w:pPr>
          </w:p>
        </w:tc>
      </w:tr>
      <w:tr w:rsidR="008338A0" w:rsidRPr="007B3403" w14:paraId="11C54338" w14:textId="77777777" w:rsidTr="007F1FA0">
        <w:trPr>
          <w:trHeight w:val="300"/>
          <w:jc w:val="center"/>
        </w:trPr>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14:paraId="17717B90" w14:textId="77777777" w:rsidR="008338A0" w:rsidRPr="007B3403" w:rsidRDefault="008338A0" w:rsidP="009608FB">
            <w:pPr>
              <w:widowControl/>
              <w:jc w:val="center"/>
              <w:rPr>
                <w:snapToGrid/>
                <w:color w:val="000000"/>
                <w:sz w:val="22"/>
                <w:szCs w:val="22"/>
                <w:lang w:eastAsia="hr-HR"/>
              </w:rPr>
            </w:pPr>
            <w:r w:rsidRPr="007B3403">
              <w:rPr>
                <w:snapToGrid/>
                <w:color w:val="000000"/>
                <w:sz w:val="22"/>
                <w:szCs w:val="22"/>
                <w:lang w:eastAsia="hr-HR"/>
              </w:rPr>
              <w:t>Strateško i godišnje planiranje, te izvještavanje o radu</w:t>
            </w:r>
          </w:p>
        </w:tc>
        <w:tc>
          <w:tcPr>
            <w:tcW w:w="2147" w:type="dxa"/>
            <w:tcBorders>
              <w:top w:val="single" w:sz="4" w:space="0" w:color="auto"/>
              <w:left w:val="nil"/>
              <w:bottom w:val="single" w:sz="4" w:space="0" w:color="auto"/>
              <w:right w:val="single" w:sz="4" w:space="0" w:color="auto"/>
            </w:tcBorders>
            <w:shd w:val="clear" w:color="auto" w:fill="auto"/>
            <w:vAlign w:val="center"/>
            <w:hideMark/>
          </w:tcPr>
          <w:p w14:paraId="779E0EE9"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Izrada upute za godišnji izvještaj o radu</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05AF0B6A" w14:textId="77777777" w:rsidR="008338A0" w:rsidRPr="007B3403" w:rsidRDefault="008338A0" w:rsidP="009608FB">
            <w:pPr>
              <w:widowControl/>
              <w:jc w:val="center"/>
              <w:rPr>
                <w:snapToGrid/>
                <w:color w:val="000000"/>
                <w:sz w:val="22"/>
                <w:szCs w:val="22"/>
                <w:lang w:eastAsia="hr-HR"/>
              </w:rPr>
            </w:pPr>
            <w:r w:rsidRPr="007B3403">
              <w:rPr>
                <w:snapToGrid/>
                <w:color w:val="000000"/>
                <w:sz w:val="22"/>
                <w:szCs w:val="22"/>
                <w:lang w:eastAsia="hr-HR"/>
              </w:rPr>
              <w:t>P</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755A445" w14:textId="52C9F2AA" w:rsidR="008338A0" w:rsidRPr="007B3403" w:rsidRDefault="00E42C47" w:rsidP="009608FB">
            <w:pPr>
              <w:widowControl/>
              <w:jc w:val="center"/>
              <w:rPr>
                <w:snapToGrid/>
                <w:sz w:val="22"/>
                <w:szCs w:val="22"/>
                <w:lang w:eastAsia="hr-HR"/>
              </w:rPr>
            </w:pPr>
            <w:r w:rsidRPr="007B3403">
              <w:rPr>
                <w:snapToGrid/>
                <w:sz w:val="22"/>
                <w:szCs w:val="22"/>
                <w:lang w:eastAsia="hr-HR"/>
              </w:rPr>
              <w:t>30.04.2015</w:t>
            </w:r>
            <w:r w:rsidR="008338A0" w:rsidRPr="007B3403">
              <w:rPr>
                <w:snapToGrid/>
                <w:sz w:val="22"/>
                <w:szCs w:val="22"/>
                <w:lang w:eastAsia="hr-HR"/>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B8BBED7"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 </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24F46D" w14:textId="54BF33E3" w:rsidR="008338A0" w:rsidRPr="007B3403" w:rsidRDefault="008338A0" w:rsidP="009608FB">
            <w:pPr>
              <w:widowControl/>
              <w:jc w:val="center"/>
              <w:rPr>
                <w:snapToGrid/>
                <w:color w:val="000000"/>
                <w:sz w:val="22"/>
                <w:szCs w:val="22"/>
                <w:lang w:eastAsia="hr-HR"/>
              </w:rPr>
            </w:pPr>
            <w:r w:rsidRPr="007B3403">
              <w:rPr>
                <w:snapToGrid/>
                <w:color w:val="000000"/>
                <w:sz w:val="22"/>
                <w:szCs w:val="22"/>
                <w:lang w:eastAsia="hr-HR"/>
              </w:rPr>
              <w:t xml:space="preserve">Odjel za ljudske potencijale, pravne, </w:t>
            </w:r>
            <w:r w:rsidR="00A4629C" w:rsidRPr="007B3403">
              <w:rPr>
                <w:snapToGrid/>
                <w:color w:val="000000"/>
                <w:sz w:val="22"/>
                <w:szCs w:val="22"/>
                <w:lang w:eastAsia="hr-HR"/>
              </w:rPr>
              <w:t xml:space="preserve">opće i informatičke poslove </w:t>
            </w:r>
            <w:r w:rsidRPr="007B3403">
              <w:rPr>
                <w:snapToGrid/>
                <w:color w:val="000000"/>
                <w:sz w:val="22"/>
                <w:szCs w:val="22"/>
                <w:lang w:eastAsia="hr-HR"/>
              </w:rPr>
              <w:t>i                                Odjel za materijalno-financijske poslove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1EDE3" w14:textId="41F08D9B" w:rsidR="008338A0" w:rsidRPr="007B3403" w:rsidRDefault="009A7E41" w:rsidP="009608FB">
            <w:pPr>
              <w:widowControl/>
              <w:jc w:val="center"/>
              <w:rPr>
                <w:snapToGrid/>
                <w:color w:val="000000"/>
                <w:sz w:val="22"/>
                <w:szCs w:val="22"/>
                <w:lang w:eastAsia="hr-HR"/>
              </w:rPr>
            </w:pPr>
            <w:r w:rsidRPr="007B3403">
              <w:rPr>
                <w:snapToGrid/>
                <w:color w:val="000000"/>
                <w:sz w:val="22"/>
                <w:szCs w:val="22"/>
                <w:lang w:eastAsia="hr-HR"/>
              </w:rPr>
              <w:t>DA</w:t>
            </w:r>
            <w:r w:rsidR="008338A0" w:rsidRPr="007B3403">
              <w:rPr>
                <w:snapToGrid/>
                <w:color w:val="000000"/>
                <w:sz w:val="22"/>
                <w:szCs w:val="22"/>
                <w:lang w:eastAsia="hr-HR"/>
              </w:rPr>
              <w:t> </w:t>
            </w:r>
          </w:p>
        </w:tc>
        <w:tc>
          <w:tcPr>
            <w:tcW w:w="2488" w:type="dxa"/>
            <w:tcBorders>
              <w:top w:val="single" w:sz="4" w:space="0" w:color="auto"/>
              <w:left w:val="nil"/>
              <w:bottom w:val="single" w:sz="4" w:space="0" w:color="auto"/>
              <w:right w:val="single" w:sz="4" w:space="0" w:color="auto"/>
            </w:tcBorders>
            <w:shd w:val="clear" w:color="auto" w:fill="auto"/>
            <w:vAlign w:val="center"/>
            <w:hideMark/>
          </w:tcPr>
          <w:p w14:paraId="31CFF3B5" w14:textId="77777777" w:rsidR="008338A0" w:rsidRPr="007B3403" w:rsidRDefault="008338A0" w:rsidP="009608FB">
            <w:pPr>
              <w:widowControl/>
              <w:jc w:val="center"/>
              <w:rPr>
                <w:snapToGrid/>
                <w:color w:val="000000"/>
                <w:sz w:val="22"/>
                <w:szCs w:val="22"/>
                <w:lang w:eastAsia="hr-HR"/>
              </w:rPr>
            </w:pPr>
            <w:r w:rsidRPr="007B3403">
              <w:rPr>
                <w:snapToGrid/>
                <w:color w:val="000000"/>
                <w:sz w:val="22"/>
                <w:szCs w:val="22"/>
                <w:lang w:eastAsia="hr-HR"/>
              </w:rPr>
              <w:t> </w:t>
            </w:r>
          </w:p>
        </w:tc>
      </w:tr>
      <w:tr w:rsidR="008338A0" w:rsidRPr="007B3403" w14:paraId="715E1388" w14:textId="77777777" w:rsidTr="007F1FA0">
        <w:trPr>
          <w:trHeight w:val="85"/>
          <w:jc w:val="center"/>
        </w:trPr>
        <w:tc>
          <w:tcPr>
            <w:tcW w:w="1500" w:type="dxa"/>
            <w:vMerge/>
            <w:tcBorders>
              <w:top w:val="nil"/>
              <w:left w:val="single" w:sz="4" w:space="0" w:color="auto"/>
              <w:bottom w:val="single" w:sz="4" w:space="0" w:color="auto"/>
              <w:right w:val="single" w:sz="4" w:space="0" w:color="auto"/>
            </w:tcBorders>
            <w:vAlign w:val="center"/>
            <w:hideMark/>
          </w:tcPr>
          <w:p w14:paraId="57B0745D" w14:textId="77777777" w:rsidR="008338A0" w:rsidRPr="007B3403" w:rsidRDefault="008338A0" w:rsidP="009608FB">
            <w:pPr>
              <w:widowControl/>
              <w:rPr>
                <w:snapToGrid/>
                <w:color w:val="000000"/>
                <w:sz w:val="22"/>
                <w:szCs w:val="22"/>
                <w:lang w:eastAsia="hr-HR"/>
              </w:rPr>
            </w:pPr>
          </w:p>
        </w:tc>
        <w:tc>
          <w:tcPr>
            <w:tcW w:w="2147" w:type="dxa"/>
            <w:tcBorders>
              <w:top w:val="single" w:sz="4" w:space="0" w:color="auto"/>
              <w:left w:val="nil"/>
              <w:bottom w:val="single" w:sz="4" w:space="0" w:color="auto"/>
              <w:right w:val="single" w:sz="4" w:space="0" w:color="auto"/>
            </w:tcBorders>
            <w:shd w:val="clear" w:color="auto" w:fill="auto"/>
            <w:vAlign w:val="center"/>
            <w:hideMark/>
          </w:tcPr>
          <w:p w14:paraId="276CF665" w14:textId="4639C411" w:rsidR="008338A0" w:rsidRPr="007B3403" w:rsidRDefault="00E42C47" w:rsidP="009608FB">
            <w:pPr>
              <w:widowControl/>
              <w:jc w:val="center"/>
              <w:rPr>
                <w:snapToGrid/>
                <w:sz w:val="22"/>
                <w:szCs w:val="22"/>
                <w:lang w:eastAsia="hr-HR"/>
              </w:rPr>
            </w:pPr>
            <w:r w:rsidRPr="007B3403">
              <w:rPr>
                <w:snapToGrid/>
                <w:sz w:val="22"/>
                <w:szCs w:val="22"/>
                <w:lang w:eastAsia="hr-HR"/>
              </w:rPr>
              <w:t>Izrada strateškog plana 2016. - 2018</w:t>
            </w:r>
            <w:r w:rsidR="008338A0" w:rsidRPr="007B3403">
              <w:rPr>
                <w:snapToGrid/>
                <w:sz w:val="22"/>
                <w:szCs w:val="22"/>
                <w:lang w:eastAsia="hr-HR"/>
              </w:rPr>
              <w:t>.</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1A3535AB" w14:textId="77777777" w:rsidR="008338A0" w:rsidRPr="007B3403" w:rsidRDefault="008338A0" w:rsidP="009608FB">
            <w:pPr>
              <w:widowControl/>
              <w:jc w:val="center"/>
              <w:rPr>
                <w:snapToGrid/>
                <w:color w:val="000000"/>
                <w:sz w:val="22"/>
                <w:szCs w:val="22"/>
                <w:lang w:eastAsia="hr-HR"/>
              </w:rPr>
            </w:pPr>
            <w:r w:rsidRPr="007B3403">
              <w:rPr>
                <w:snapToGrid/>
                <w:color w:val="000000"/>
                <w:sz w:val="22"/>
                <w:szCs w:val="22"/>
                <w:lang w:eastAsia="hr-HR"/>
              </w:rPr>
              <w:t>P</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658A4B6" w14:textId="705BE14A" w:rsidR="008338A0" w:rsidRPr="007B3403" w:rsidRDefault="00E42C47" w:rsidP="009608FB">
            <w:pPr>
              <w:widowControl/>
              <w:jc w:val="center"/>
              <w:rPr>
                <w:snapToGrid/>
                <w:sz w:val="22"/>
                <w:szCs w:val="22"/>
                <w:lang w:eastAsia="hr-HR"/>
              </w:rPr>
            </w:pPr>
            <w:r w:rsidRPr="007B3403">
              <w:rPr>
                <w:snapToGrid/>
                <w:sz w:val="22"/>
                <w:szCs w:val="22"/>
                <w:lang w:eastAsia="hr-HR"/>
              </w:rPr>
              <w:t>30.04.2015</w:t>
            </w:r>
            <w:r w:rsidR="008338A0" w:rsidRPr="007B3403">
              <w:rPr>
                <w:snapToGrid/>
                <w:sz w:val="22"/>
                <w:szCs w:val="22"/>
                <w:lang w:eastAsia="hr-HR"/>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1B38774"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 </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2F601C7F" w14:textId="77777777" w:rsidR="008338A0" w:rsidRPr="007B3403" w:rsidRDefault="008338A0" w:rsidP="009608FB">
            <w:pPr>
              <w:widowControl/>
              <w:rPr>
                <w:snapToGrid/>
                <w:color w:val="000000"/>
                <w:sz w:val="22"/>
                <w:szCs w:val="22"/>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20630" w14:textId="44753E03" w:rsidR="008338A0" w:rsidRPr="007B3403" w:rsidRDefault="009A7E41" w:rsidP="009608FB">
            <w:pPr>
              <w:widowControl/>
              <w:jc w:val="center"/>
              <w:rPr>
                <w:snapToGrid/>
                <w:color w:val="000000"/>
                <w:sz w:val="22"/>
                <w:szCs w:val="22"/>
                <w:lang w:eastAsia="hr-HR"/>
              </w:rPr>
            </w:pPr>
            <w:r w:rsidRPr="007B3403">
              <w:rPr>
                <w:snapToGrid/>
                <w:color w:val="000000"/>
                <w:sz w:val="22"/>
                <w:szCs w:val="22"/>
                <w:lang w:eastAsia="hr-HR"/>
              </w:rPr>
              <w:t>DA</w:t>
            </w:r>
            <w:r w:rsidR="008338A0" w:rsidRPr="007B3403">
              <w:rPr>
                <w:snapToGrid/>
                <w:color w:val="000000"/>
                <w:sz w:val="22"/>
                <w:szCs w:val="22"/>
                <w:lang w:eastAsia="hr-HR"/>
              </w:rPr>
              <w:t> </w:t>
            </w:r>
          </w:p>
        </w:tc>
        <w:tc>
          <w:tcPr>
            <w:tcW w:w="2488" w:type="dxa"/>
            <w:tcBorders>
              <w:top w:val="nil"/>
              <w:left w:val="nil"/>
              <w:bottom w:val="single" w:sz="4" w:space="0" w:color="auto"/>
              <w:right w:val="single" w:sz="4" w:space="0" w:color="auto"/>
            </w:tcBorders>
            <w:shd w:val="clear" w:color="auto" w:fill="auto"/>
            <w:vAlign w:val="center"/>
            <w:hideMark/>
          </w:tcPr>
          <w:p w14:paraId="3B240EF1" w14:textId="77777777" w:rsidR="008338A0" w:rsidRPr="007B3403" w:rsidRDefault="008338A0" w:rsidP="009608FB">
            <w:pPr>
              <w:widowControl/>
              <w:jc w:val="center"/>
              <w:rPr>
                <w:snapToGrid/>
                <w:color w:val="000000"/>
                <w:sz w:val="22"/>
                <w:szCs w:val="22"/>
                <w:lang w:eastAsia="hr-HR"/>
              </w:rPr>
            </w:pPr>
            <w:r w:rsidRPr="007B3403">
              <w:rPr>
                <w:snapToGrid/>
                <w:color w:val="000000"/>
                <w:sz w:val="22"/>
                <w:szCs w:val="22"/>
                <w:lang w:eastAsia="hr-HR"/>
              </w:rPr>
              <w:t> </w:t>
            </w:r>
          </w:p>
        </w:tc>
      </w:tr>
      <w:tr w:rsidR="008338A0" w:rsidRPr="007B3403" w14:paraId="3FB1BD90" w14:textId="77777777" w:rsidTr="006B4F93">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14:paraId="41203C65" w14:textId="77777777" w:rsidR="008338A0" w:rsidRPr="007B3403" w:rsidRDefault="008338A0" w:rsidP="009608FB">
            <w:pPr>
              <w:widowControl/>
              <w:rPr>
                <w:snapToGrid/>
                <w:color w:val="000000"/>
                <w:sz w:val="22"/>
                <w:szCs w:val="22"/>
                <w:lang w:eastAsia="hr-HR"/>
              </w:rPr>
            </w:pPr>
          </w:p>
        </w:tc>
        <w:tc>
          <w:tcPr>
            <w:tcW w:w="2147" w:type="dxa"/>
            <w:tcBorders>
              <w:top w:val="nil"/>
              <w:left w:val="nil"/>
              <w:bottom w:val="single" w:sz="4" w:space="0" w:color="auto"/>
              <w:right w:val="single" w:sz="4" w:space="0" w:color="auto"/>
            </w:tcBorders>
            <w:shd w:val="clear" w:color="auto" w:fill="auto"/>
            <w:vAlign w:val="center"/>
            <w:hideMark/>
          </w:tcPr>
          <w:p w14:paraId="0CB9CF6D" w14:textId="5DCC65DF" w:rsidR="008338A0" w:rsidRPr="007B3403" w:rsidRDefault="008338A0" w:rsidP="009608FB">
            <w:pPr>
              <w:widowControl/>
              <w:jc w:val="center"/>
              <w:rPr>
                <w:snapToGrid/>
                <w:sz w:val="22"/>
                <w:szCs w:val="22"/>
                <w:lang w:eastAsia="hr-HR"/>
              </w:rPr>
            </w:pPr>
            <w:r w:rsidRPr="007B3403">
              <w:rPr>
                <w:snapToGrid/>
                <w:sz w:val="22"/>
                <w:szCs w:val="22"/>
                <w:lang w:eastAsia="hr-HR"/>
              </w:rPr>
              <w:t>I</w:t>
            </w:r>
            <w:r w:rsidR="00E42C47" w:rsidRPr="007B3403">
              <w:rPr>
                <w:snapToGrid/>
                <w:sz w:val="22"/>
                <w:szCs w:val="22"/>
                <w:lang w:eastAsia="hr-HR"/>
              </w:rPr>
              <w:t>zrada godišnjeg plana rada  2016</w:t>
            </w:r>
            <w:r w:rsidRPr="007B3403">
              <w:rPr>
                <w:snapToGrid/>
                <w:sz w:val="22"/>
                <w:szCs w:val="22"/>
                <w:lang w:eastAsia="hr-HR"/>
              </w:rPr>
              <w:t>.</w:t>
            </w:r>
          </w:p>
        </w:tc>
        <w:tc>
          <w:tcPr>
            <w:tcW w:w="1281" w:type="dxa"/>
            <w:tcBorders>
              <w:top w:val="nil"/>
              <w:left w:val="nil"/>
              <w:bottom w:val="single" w:sz="4" w:space="0" w:color="auto"/>
              <w:right w:val="single" w:sz="4" w:space="0" w:color="auto"/>
            </w:tcBorders>
            <w:shd w:val="clear" w:color="auto" w:fill="auto"/>
            <w:vAlign w:val="center"/>
            <w:hideMark/>
          </w:tcPr>
          <w:p w14:paraId="4F574F2E" w14:textId="69BEEFA1" w:rsidR="008338A0" w:rsidRPr="007B3403" w:rsidRDefault="008338A0" w:rsidP="009608FB">
            <w:pPr>
              <w:widowControl/>
              <w:jc w:val="center"/>
              <w:rPr>
                <w:snapToGrid/>
                <w:color w:val="000000"/>
                <w:sz w:val="22"/>
                <w:szCs w:val="22"/>
                <w:lang w:eastAsia="hr-HR"/>
              </w:rPr>
            </w:pPr>
            <w:r w:rsidRPr="007B3403">
              <w:rPr>
                <w:snapToGrid/>
                <w:color w:val="000000"/>
                <w:sz w:val="22"/>
                <w:szCs w:val="22"/>
                <w:lang w:eastAsia="hr-HR"/>
              </w:rPr>
              <w:t>P</w:t>
            </w:r>
          </w:p>
        </w:tc>
        <w:tc>
          <w:tcPr>
            <w:tcW w:w="1417" w:type="dxa"/>
            <w:tcBorders>
              <w:top w:val="nil"/>
              <w:left w:val="nil"/>
              <w:bottom w:val="single" w:sz="4" w:space="0" w:color="auto"/>
              <w:right w:val="single" w:sz="4" w:space="0" w:color="auto"/>
            </w:tcBorders>
            <w:shd w:val="clear" w:color="auto" w:fill="auto"/>
            <w:vAlign w:val="center"/>
            <w:hideMark/>
          </w:tcPr>
          <w:p w14:paraId="63857598" w14:textId="054E6E3D" w:rsidR="008338A0" w:rsidRPr="007B3403" w:rsidRDefault="00E42C47" w:rsidP="009608FB">
            <w:pPr>
              <w:widowControl/>
              <w:jc w:val="center"/>
              <w:rPr>
                <w:snapToGrid/>
                <w:sz w:val="22"/>
                <w:szCs w:val="22"/>
                <w:lang w:eastAsia="hr-HR"/>
              </w:rPr>
            </w:pPr>
            <w:r w:rsidRPr="007B3403">
              <w:rPr>
                <w:snapToGrid/>
                <w:sz w:val="22"/>
                <w:szCs w:val="22"/>
                <w:lang w:eastAsia="hr-HR"/>
              </w:rPr>
              <w:t>31.12.2015</w:t>
            </w:r>
          </w:p>
        </w:tc>
        <w:tc>
          <w:tcPr>
            <w:tcW w:w="1843" w:type="dxa"/>
            <w:tcBorders>
              <w:top w:val="nil"/>
              <w:left w:val="nil"/>
              <w:bottom w:val="single" w:sz="4" w:space="0" w:color="auto"/>
              <w:right w:val="single" w:sz="4" w:space="0" w:color="auto"/>
            </w:tcBorders>
            <w:shd w:val="clear" w:color="auto" w:fill="auto"/>
            <w:vAlign w:val="center"/>
            <w:hideMark/>
          </w:tcPr>
          <w:p w14:paraId="11FD38EA"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 </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3A7D23AD" w14:textId="77777777" w:rsidR="008338A0" w:rsidRPr="007B3403" w:rsidRDefault="008338A0" w:rsidP="009608FB">
            <w:pPr>
              <w:widowControl/>
              <w:rPr>
                <w:snapToGrid/>
                <w:color w:val="000000"/>
                <w:sz w:val="22"/>
                <w:szCs w:val="22"/>
                <w:lang w:eastAsia="hr-HR"/>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6DCE864D" w14:textId="5524B496" w:rsidR="008338A0" w:rsidRPr="007B3403" w:rsidRDefault="00E14794" w:rsidP="009608FB">
            <w:pPr>
              <w:widowControl/>
              <w:jc w:val="center"/>
              <w:rPr>
                <w:snapToGrid/>
                <w:color w:val="000000"/>
                <w:sz w:val="22"/>
                <w:szCs w:val="22"/>
                <w:lang w:eastAsia="hr-HR"/>
              </w:rPr>
            </w:pPr>
            <w:r w:rsidRPr="007B3403">
              <w:rPr>
                <w:snapToGrid/>
                <w:sz w:val="22"/>
                <w:szCs w:val="22"/>
                <w:lang w:eastAsia="hr-HR"/>
              </w:rPr>
              <w:t>NE</w:t>
            </w:r>
            <w:r w:rsidR="008338A0" w:rsidRPr="007B3403">
              <w:rPr>
                <w:snapToGrid/>
                <w:sz w:val="22"/>
                <w:szCs w:val="22"/>
                <w:lang w:eastAsia="hr-HR"/>
              </w:rPr>
              <w:t> </w:t>
            </w:r>
          </w:p>
        </w:tc>
        <w:tc>
          <w:tcPr>
            <w:tcW w:w="2488" w:type="dxa"/>
            <w:tcBorders>
              <w:top w:val="nil"/>
              <w:left w:val="nil"/>
              <w:bottom w:val="single" w:sz="4" w:space="0" w:color="auto"/>
              <w:right w:val="single" w:sz="4" w:space="0" w:color="auto"/>
            </w:tcBorders>
            <w:shd w:val="clear" w:color="auto" w:fill="auto"/>
            <w:vAlign w:val="center"/>
            <w:hideMark/>
          </w:tcPr>
          <w:p w14:paraId="27032BBD" w14:textId="77777777" w:rsidR="008338A0" w:rsidRPr="007B3403" w:rsidRDefault="008338A0" w:rsidP="009608FB">
            <w:pPr>
              <w:widowControl/>
              <w:jc w:val="center"/>
              <w:rPr>
                <w:snapToGrid/>
                <w:color w:val="000000"/>
                <w:sz w:val="22"/>
                <w:szCs w:val="22"/>
                <w:lang w:eastAsia="hr-HR"/>
              </w:rPr>
            </w:pPr>
            <w:r w:rsidRPr="007B3403">
              <w:rPr>
                <w:snapToGrid/>
                <w:color w:val="000000"/>
                <w:sz w:val="22"/>
                <w:szCs w:val="22"/>
                <w:lang w:eastAsia="hr-HR"/>
              </w:rPr>
              <w:t> </w:t>
            </w:r>
          </w:p>
        </w:tc>
      </w:tr>
      <w:tr w:rsidR="008338A0" w:rsidRPr="007B3403" w14:paraId="299021C0" w14:textId="77777777" w:rsidTr="006B4F93">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14:paraId="20C2173B" w14:textId="77777777" w:rsidR="008338A0" w:rsidRPr="007B3403" w:rsidRDefault="008338A0" w:rsidP="009608FB">
            <w:pPr>
              <w:widowControl/>
              <w:rPr>
                <w:snapToGrid/>
                <w:color w:val="000000"/>
                <w:sz w:val="22"/>
                <w:szCs w:val="22"/>
                <w:lang w:eastAsia="hr-HR"/>
              </w:rPr>
            </w:pPr>
          </w:p>
        </w:tc>
        <w:tc>
          <w:tcPr>
            <w:tcW w:w="2147" w:type="dxa"/>
            <w:tcBorders>
              <w:top w:val="nil"/>
              <w:left w:val="nil"/>
              <w:bottom w:val="single" w:sz="4" w:space="0" w:color="auto"/>
              <w:right w:val="single" w:sz="4" w:space="0" w:color="auto"/>
            </w:tcBorders>
            <w:shd w:val="clear" w:color="auto" w:fill="auto"/>
            <w:vAlign w:val="center"/>
            <w:hideMark/>
          </w:tcPr>
          <w:p w14:paraId="5101E4B6" w14:textId="4E02C6EF" w:rsidR="008338A0" w:rsidRPr="007B3403" w:rsidRDefault="00E42C47" w:rsidP="009608FB">
            <w:pPr>
              <w:widowControl/>
              <w:jc w:val="center"/>
              <w:rPr>
                <w:snapToGrid/>
                <w:sz w:val="22"/>
                <w:szCs w:val="22"/>
                <w:lang w:eastAsia="hr-HR"/>
              </w:rPr>
            </w:pPr>
            <w:r w:rsidRPr="007B3403">
              <w:rPr>
                <w:snapToGrid/>
                <w:sz w:val="22"/>
                <w:szCs w:val="22"/>
                <w:lang w:eastAsia="hr-HR"/>
              </w:rPr>
              <w:t xml:space="preserve">Izrada izvještaja </w:t>
            </w:r>
            <w:r w:rsidR="00A23F39" w:rsidRPr="007B3403">
              <w:rPr>
                <w:snapToGrid/>
                <w:sz w:val="22"/>
                <w:szCs w:val="22"/>
                <w:lang w:eastAsia="hr-HR"/>
              </w:rPr>
              <w:t>o radu za 2014</w:t>
            </w:r>
            <w:r w:rsidR="008338A0" w:rsidRPr="007B3403">
              <w:rPr>
                <w:snapToGrid/>
                <w:sz w:val="22"/>
                <w:szCs w:val="22"/>
                <w:lang w:eastAsia="hr-HR"/>
              </w:rPr>
              <w:t>.</w:t>
            </w:r>
          </w:p>
        </w:tc>
        <w:tc>
          <w:tcPr>
            <w:tcW w:w="1281" w:type="dxa"/>
            <w:tcBorders>
              <w:top w:val="nil"/>
              <w:left w:val="nil"/>
              <w:bottom w:val="single" w:sz="4" w:space="0" w:color="auto"/>
              <w:right w:val="single" w:sz="4" w:space="0" w:color="auto"/>
            </w:tcBorders>
            <w:shd w:val="clear" w:color="auto" w:fill="auto"/>
            <w:vAlign w:val="center"/>
            <w:hideMark/>
          </w:tcPr>
          <w:p w14:paraId="50AFEF63" w14:textId="1324E0E8" w:rsidR="008338A0" w:rsidRPr="007B3403" w:rsidRDefault="00C03514" w:rsidP="009608FB">
            <w:pPr>
              <w:widowControl/>
              <w:jc w:val="center"/>
              <w:rPr>
                <w:snapToGrid/>
                <w:color w:val="000000"/>
                <w:sz w:val="22"/>
                <w:szCs w:val="22"/>
                <w:lang w:eastAsia="hr-HR"/>
              </w:rPr>
            </w:pPr>
            <w:r w:rsidRPr="007B3403">
              <w:rPr>
                <w:snapToGrid/>
                <w:color w:val="000000"/>
                <w:sz w:val="22"/>
                <w:szCs w:val="22"/>
                <w:lang w:eastAsia="hr-HR"/>
              </w:rPr>
              <w:t>P</w:t>
            </w:r>
          </w:p>
        </w:tc>
        <w:tc>
          <w:tcPr>
            <w:tcW w:w="1417" w:type="dxa"/>
            <w:tcBorders>
              <w:top w:val="nil"/>
              <w:left w:val="nil"/>
              <w:bottom w:val="single" w:sz="4" w:space="0" w:color="auto"/>
              <w:right w:val="single" w:sz="4" w:space="0" w:color="auto"/>
            </w:tcBorders>
            <w:shd w:val="clear" w:color="auto" w:fill="auto"/>
            <w:vAlign w:val="center"/>
            <w:hideMark/>
          </w:tcPr>
          <w:p w14:paraId="087F7791" w14:textId="3A1B3290" w:rsidR="008338A0" w:rsidRPr="007B3403" w:rsidRDefault="00E42C47" w:rsidP="009608FB">
            <w:pPr>
              <w:widowControl/>
              <w:jc w:val="center"/>
              <w:rPr>
                <w:snapToGrid/>
                <w:sz w:val="22"/>
                <w:szCs w:val="22"/>
                <w:lang w:eastAsia="hr-HR"/>
              </w:rPr>
            </w:pPr>
            <w:r w:rsidRPr="007B3403">
              <w:rPr>
                <w:snapToGrid/>
                <w:sz w:val="22"/>
                <w:szCs w:val="22"/>
                <w:lang w:eastAsia="hr-HR"/>
              </w:rPr>
              <w:t>30.04.201</w:t>
            </w:r>
            <w:r w:rsidR="00A23F39" w:rsidRPr="007B3403">
              <w:rPr>
                <w:snapToGrid/>
                <w:sz w:val="22"/>
                <w:szCs w:val="22"/>
                <w:lang w:eastAsia="hr-HR"/>
              </w:rPr>
              <w:t>5</w:t>
            </w:r>
            <w:r w:rsidR="008338A0" w:rsidRPr="007B3403">
              <w:rPr>
                <w:snapToGrid/>
                <w:sz w:val="22"/>
                <w:szCs w:val="22"/>
                <w:lang w:eastAsia="hr-HR"/>
              </w:rPr>
              <w:t>.</w:t>
            </w:r>
          </w:p>
        </w:tc>
        <w:tc>
          <w:tcPr>
            <w:tcW w:w="1843" w:type="dxa"/>
            <w:tcBorders>
              <w:top w:val="nil"/>
              <w:left w:val="nil"/>
              <w:bottom w:val="single" w:sz="4" w:space="0" w:color="auto"/>
              <w:right w:val="single" w:sz="4" w:space="0" w:color="auto"/>
            </w:tcBorders>
            <w:shd w:val="clear" w:color="auto" w:fill="auto"/>
            <w:vAlign w:val="center"/>
            <w:hideMark/>
          </w:tcPr>
          <w:p w14:paraId="1D1ABDE9" w14:textId="77777777" w:rsidR="008338A0" w:rsidRPr="007B3403" w:rsidRDefault="008338A0" w:rsidP="009608FB">
            <w:pPr>
              <w:widowControl/>
              <w:jc w:val="center"/>
              <w:rPr>
                <w:snapToGrid/>
                <w:sz w:val="22"/>
                <w:szCs w:val="22"/>
                <w:lang w:eastAsia="hr-HR"/>
              </w:rPr>
            </w:pPr>
            <w:r w:rsidRPr="007B3403">
              <w:rPr>
                <w:snapToGrid/>
                <w:sz w:val="22"/>
                <w:szCs w:val="22"/>
                <w:lang w:eastAsia="hr-HR"/>
              </w:rPr>
              <w:t> </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25F44B05" w14:textId="77777777" w:rsidR="008338A0" w:rsidRPr="007B3403" w:rsidRDefault="008338A0" w:rsidP="009608FB">
            <w:pPr>
              <w:widowControl/>
              <w:rPr>
                <w:snapToGrid/>
                <w:color w:val="000000"/>
                <w:sz w:val="22"/>
                <w:szCs w:val="22"/>
                <w:lang w:eastAsia="hr-HR"/>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27EEBB36" w14:textId="79AD9FCB" w:rsidR="008338A0" w:rsidRPr="007B3403" w:rsidRDefault="009A7E41" w:rsidP="009608FB">
            <w:pPr>
              <w:widowControl/>
              <w:jc w:val="center"/>
              <w:rPr>
                <w:snapToGrid/>
                <w:color w:val="000000"/>
                <w:sz w:val="22"/>
                <w:szCs w:val="22"/>
                <w:lang w:eastAsia="hr-HR"/>
              </w:rPr>
            </w:pPr>
            <w:r w:rsidRPr="007B3403">
              <w:rPr>
                <w:snapToGrid/>
                <w:color w:val="000000"/>
                <w:sz w:val="22"/>
                <w:szCs w:val="22"/>
                <w:lang w:eastAsia="hr-HR"/>
              </w:rPr>
              <w:t>DA</w:t>
            </w:r>
            <w:r w:rsidR="008338A0" w:rsidRPr="007B3403">
              <w:rPr>
                <w:snapToGrid/>
                <w:color w:val="000000"/>
                <w:sz w:val="22"/>
                <w:szCs w:val="22"/>
                <w:lang w:eastAsia="hr-HR"/>
              </w:rPr>
              <w:t> </w:t>
            </w:r>
          </w:p>
        </w:tc>
        <w:tc>
          <w:tcPr>
            <w:tcW w:w="2488" w:type="dxa"/>
            <w:tcBorders>
              <w:top w:val="nil"/>
              <w:left w:val="nil"/>
              <w:bottom w:val="single" w:sz="4" w:space="0" w:color="auto"/>
              <w:right w:val="single" w:sz="4" w:space="0" w:color="auto"/>
            </w:tcBorders>
            <w:shd w:val="clear" w:color="auto" w:fill="auto"/>
            <w:vAlign w:val="center"/>
            <w:hideMark/>
          </w:tcPr>
          <w:p w14:paraId="0C90C988" w14:textId="77777777" w:rsidR="008338A0" w:rsidRPr="007B3403" w:rsidRDefault="008338A0" w:rsidP="009608FB">
            <w:pPr>
              <w:widowControl/>
              <w:jc w:val="center"/>
              <w:rPr>
                <w:snapToGrid/>
                <w:color w:val="000000"/>
                <w:sz w:val="22"/>
                <w:szCs w:val="22"/>
                <w:lang w:eastAsia="hr-HR"/>
              </w:rPr>
            </w:pPr>
            <w:r w:rsidRPr="007B3403">
              <w:rPr>
                <w:snapToGrid/>
                <w:color w:val="000000"/>
                <w:sz w:val="22"/>
                <w:szCs w:val="22"/>
                <w:lang w:eastAsia="hr-HR"/>
              </w:rPr>
              <w:t> </w:t>
            </w:r>
          </w:p>
        </w:tc>
      </w:tr>
    </w:tbl>
    <w:p w14:paraId="3B9ED44B" w14:textId="77777777" w:rsidR="009608FB" w:rsidRPr="007B3403" w:rsidRDefault="009608FB" w:rsidP="0076406E">
      <w:pPr>
        <w:snapToGrid w:val="0"/>
        <w:spacing w:line="276" w:lineRule="auto"/>
        <w:jc w:val="both"/>
        <w:rPr>
          <w:rFonts w:eastAsia="SimSun"/>
          <w:snapToGrid/>
          <w:szCs w:val="24"/>
          <w:lang w:eastAsia="hr-HR"/>
        </w:rPr>
        <w:sectPr w:rsidR="009608FB" w:rsidRPr="007B3403" w:rsidSect="00F64E66">
          <w:pgSz w:w="16838" w:h="11906" w:orient="landscape"/>
          <w:pgMar w:top="1417" w:right="1417" w:bottom="1417" w:left="1417" w:header="708" w:footer="708" w:gutter="0"/>
          <w:cols w:space="708"/>
          <w:docGrid w:linePitch="360"/>
        </w:sectPr>
      </w:pPr>
    </w:p>
    <w:p w14:paraId="37D730D9" w14:textId="086BD9B1" w:rsidR="005A3688" w:rsidRPr="007B3403" w:rsidRDefault="004538DF" w:rsidP="00F15D54">
      <w:pPr>
        <w:pStyle w:val="Heading1"/>
        <w:spacing w:before="0"/>
        <w:rPr>
          <w:rFonts w:ascii="Times New Roman" w:hAnsi="Times New Roman" w:cs="Times New Roman"/>
          <w:snapToGrid/>
          <w:color w:val="auto"/>
          <w:sz w:val="24"/>
          <w:szCs w:val="24"/>
          <w:lang w:eastAsia="hr-HR"/>
        </w:rPr>
      </w:pPr>
      <w:bookmarkStart w:id="17" w:name="_Toc449103216"/>
      <w:r>
        <w:rPr>
          <w:rFonts w:ascii="Times New Roman" w:hAnsi="Times New Roman" w:cs="Times New Roman"/>
          <w:snapToGrid/>
          <w:color w:val="auto"/>
          <w:sz w:val="24"/>
          <w:szCs w:val="24"/>
          <w:lang w:eastAsia="hr-HR"/>
        </w:rPr>
        <w:lastRenderedPageBreak/>
        <w:t>V</w:t>
      </w:r>
      <w:r w:rsidR="007A7B67" w:rsidRPr="007B3403">
        <w:rPr>
          <w:rFonts w:ascii="Times New Roman" w:hAnsi="Times New Roman" w:cs="Times New Roman"/>
          <w:snapToGrid/>
          <w:color w:val="auto"/>
          <w:sz w:val="24"/>
          <w:szCs w:val="24"/>
          <w:lang w:eastAsia="hr-HR"/>
        </w:rPr>
        <w:t>I</w:t>
      </w:r>
      <w:r w:rsidR="00F33DFF" w:rsidRPr="007B3403">
        <w:rPr>
          <w:rFonts w:ascii="Times New Roman" w:hAnsi="Times New Roman" w:cs="Times New Roman"/>
          <w:snapToGrid/>
          <w:color w:val="auto"/>
          <w:sz w:val="24"/>
          <w:szCs w:val="24"/>
          <w:lang w:eastAsia="hr-HR"/>
        </w:rPr>
        <w:t>.  SUSTAV FINANCIJSKOG UPRAVLJANJA I KONTROLA</w:t>
      </w:r>
      <w:bookmarkEnd w:id="17"/>
    </w:p>
    <w:p w14:paraId="36DF3777" w14:textId="77777777" w:rsidR="005A3688" w:rsidRPr="007B3403" w:rsidRDefault="005A3688" w:rsidP="0076406E">
      <w:pPr>
        <w:snapToGrid w:val="0"/>
        <w:spacing w:line="276" w:lineRule="auto"/>
        <w:jc w:val="both"/>
        <w:rPr>
          <w:rFonts w:eastAsia="SimSun"/>
          <w:snapToGrid/>
          <w:szCs w:val="24"/>
          <w:lang w:eastAsia="hr-HR"/>
        </w:rPr>
      </w:pPr>
    </w:p>
    <w:p w14:paraId="39B313EC" w14:textId="163A1F35" w:rsidR="005A3688" w:rsidRPr="007B3403" w:rsidRDefault="00753D33" w:rsidP="0076406E">
      <w:pPr>
        <w:snapToGrid w:val="0"/>
        <w:spacing w:line="276" w:lineRule="auto"/>
        <w:jc w:val="both"/>
        <w:rPr>
          <w:rFonts w:eastAsia="SimSun"/>
          <w:snapToGrid/>
          <w:szCs w:val="24"/>
          <w:lang w:eastAsia="hr-HR"/>
        </w:rPr>
      </w:pPr>
      <w:r w:rsidRPr="007B3403">
        <w:rPr>
          <w:rFonts w:eastAsia="SimSun"/>
          <w:snapToGrid/>
          <w:szCs w:val="24"/>
          <w:lang w:eastAsia="hr-HR"/>
        </w:rPr>
        <w:t>Financijsko upravljanje i kontrole definira se kao "sveobuhvatan sustav unutarnjih kontrola koji uspostavljaju i za koji su odgovorni čelnici korisnika proračuna, a kojim se, upravljajući rizicima, osigurava razumna sigurnost da će se u ostvarivanju ciljeva proračunska i druga sredstva koristiti pravilno, etično, ekonomično, učinkovito i djelotvorno". To znači u skladu sa zakonima i drugim propisima, štiteći sredstva od gubitka, zlouporabe i štete. Financijsko upravljanje i kontrole može se definirati kao sustav kojim su financijski učinci poslovanja korisnika proračuna usmjeravani i kontrolirani tako da podupiru realizaciju ciljeva.</w:t>
      </w:r>
    </w:p>
    <w:p w14:paraId="4ECBFE6F" w14:textId="77777777" w:rsidR="00753D33" w:rsidRPr="007B3403" w:rsidRDefault="00753D33" w:rsidP="0076406E">
      <w:pPr>
        <w:snapToGrid w:val="0"/>
        <w:spacing w:line="276" w:lineRule="auto"/>
        <w:jc w:val="both"/>
        <w:rPr>
          <w:rFonts w:eastAsia="SimSun"/>
          <w:snapToGrid/>
          <w:szCs w:val="24"/>
          <w:lang w:eastAsia="hr-HR"/>
        </w:rPr>
      </w:pPr>
    </w:p>
    <w:p w14:paraId="7EEC9FD0" w14:textId="77777777" w:rsidR="00753D33" w:rsidRPr="007B3403" w:rsidRDefault="00753D33" w:rsidP="00753D33">
      <w:pPr>
        <w:spacing w:line="276" w:lineRule="auto"/>
        <w:jc w:val="both"/>
        <w:rPr>
          <w:color w:val="000000"/>
          <w:szCs w:val="24"/>
          <w:lang w:eastAsia="hr-HR"/>
        </w:rPr>
      </w:pPr>
      <w:r w:rsidRPr="007B3403">
        <w:rPr>
          <w:color w:val="000000"/>
          <w:szCs w:val="24"/>
          <w:lang w:eastAsia="hr-HR"/>
        </w:rPr>
        <w:t>Sustav obuhvaća sve poslovne transakcije, a posebice one koje su vezane uz: </w:t>
      </w:r>
    </w:p>
    <w:p w14:paraId="56BBE0E7" w14:textId="77777777" w:rsidR="00753D33" w:rsidRPr="007B3403" w:rsidRDefault="00753D33" w:rsidP="00753D33">
      <w:pPr>
        <w:spacing w:line="276" w:lineRule="auto"/>
        <w:jc w:val="both"/>
        <w:rPr>
          <w:color w:val="000000"/>
          <w:szCs w:val="24"/>
          <w:lang w:eastAsia="hr-HR"/>
        </w:rPr>
      </w:pPr>
      <w:r w:rsidRPr="007B3403">
        <w:rPr>
          <w:color w:val="000000"/>
          <w:szCs w:val="24"/>
          <w:lang w:eastAsia="hr-HR"/>
        </w:rPr>
        <w:t>- prihode/primitke </w:t>
      </w:r>
    </w:p>
    <w:p w14:paraId="00AFDEF4" w14:textId="77777777" w:rsidR="00753D33" w:rsidRPr="007B3403" w:rsidRDefault="00753D33" w:rsidP="00753D33">
      <w:pPr>
        <w:spacing w:line="276" w:lineRule="auto"/>
        <w:jc w:val="both"/>
        <w:rPr>
          <w:color w:val="000000"/>
          <w:szCs w:val="24"/>
          <w:lang w:eastAsia="hr-HR"/>
        </w:rPr>
      </w:pPr>
      <w:r w:rsidRPr="007B3403">
        <w:rPr>
          <w:color w:val="000000"/>
          <w:szCs w:val="24"/>
          <w:lang w:eastAsia="hr-HR"/>
        </w:rPr>
        <w:t>- rashode/izdatke </w:t>
      </w:r>
    </w:p>
    <w:p w14:paraId="7608F2BB" w14:textId="77777777" w:rsidR="00753D33" w:rsidRPr="007B3403" w:rsidRDefault="00753D33" w:rsidP="00753D33">
      <w:pPr>
        <w:spacing w:line="276" w:lineRule="auto"/>
        <w:jc w:val="both"/>
        <w:rPr>
          <w:color w:val="000000"/>
          <w:szCs w:val="24"/>
          <w:lang w:eastAsia="hr-HR"/>
        </w:rPr>
      </w:pPr>
      <w:r w:rsidRPr="007B3403">
        <w:rPr>
          <w:color w:val="000000"/>
          <w:szCs w:val="24"/>
          <w:lang w:eastAsia="hr-HR"/>
        </w:rPr>
        <w:t>- imovinu </w:t>
      </w:r>
    </w:p>
    <w:p w14:paraId="5054E3B3" w14:textId="77777777" w:rsidR="00753D33" w:rsidRPr="007B3403" w:rsidRDefault="00753D33" w:rsidP="00753D33">
      <w:pPr>
        <w:spacing w:line="276" w:lineRule="auto"/>
        <w:jc w:val="both"/>
        <w:rPr>
          <w:color w:val="000000"/>
          <w:szCs w:val="24"/>
          <w:lang w:eastAsia="hr-HR"/>
        </w:rPr>
      </w:pPr>
      <w:r w:rsidRPr="007B3403">
        <w:rPr>
          <w:color w:val="000000"/>
          <w:szCs w:val="24"/>
          <w:lang w:eastAsia="hr-HR"/>
        </w:rPr>
        <w:t>- obveze </w:t>
      </w:r>
    </w:p>
    <w:p w14:paraId="63B02178" w14:textId="77777777" w:rsidR="00753D33" w:rsidRPr="007B3403" w:rsidRDefault="00753D33" w:rsidP="00753D33">
      <w:pPr>
        <w:spacing w:line="276" w:lineRule="auto"/>
        <w:jc w:val="both"/>
        <w:rPr>
          <w:color w:val="000000"/>
          <w:szCs w:val="24"/>
          <w:lang w:eastAsia="hr-HR"/>
        </w:rPr>
      </w:pPr>
      <w:r w:rsidRPr="007B3403">
        <w:rPr>
          <w:color w:val="000000"/>
          <w:szCs w:val="24"/>
          <w:lang w:eastAsia="hr-HR"/>
        </w:rPr>
        <w:t>- natječajne procedure i ugovaranje </w:t>
      </w:r>
    </w:p>
    <w:p w14:paraId="7700D175" w14:textId="77777777" w:rsidR="00753D33" w:rsidRPr="007B3403" w:rsidRDefault="00753D33" w:rsidP="00753D33">
      <w:pPr>
        <w:spacing w:line="276" w:lineRule="auto"/>
        <w:jc w:val="both"/>
        <w:rPr>
          <w:color w:val="000000"/>
          <w:szCs w:val="24"/>
          <w:lang w:eastAsia="hr-HR"/>
        </w:rPr>
      </w:pPr>
      <w:r w:rsidRPr="007B3403">
        <w:rPr>
          <w:color w:val="000000"/>
          <w:szCs w:val="24"/>
          <w:lang w:eastAsia="hr-HR"/>
        </w:rPr>
        <w:t>- način povrata neopravdanih i nezakonito utrošenih proračunskih sredstava</w:t>
      </w:r>
    </w:p>
    <w:p w14:paraId="02ECBB6C" w14:textId="77777777" w:rsidR="00753D33" w:rsidRPr="007B3403" w:rsidRDefault="00753D33" w:rsidP="0076406E">
      <w:pPr>
        <w:snapToGrid w:val="0"/>
        <w:spacing w:line="276" w:lineRule="auto"/>
        <w:jc w:val="both"/>
        <w:rPr>
          <w:rFonts w:eastAsia="SimSun"/>
          <w:snapToGrid/>
          <w:szCs w:val="24"/>
          <w:lang w:eastAsia="hr-HR"/>
        </w:rPr>
      </w:pPr>
    </w:p>
    <w:p w14:paraId="22291E5C" w14:textId="77777777" w:rsidR="00753D33" w:rsidRPr="007B3403" w:rsidRDefault="00753D33" w:rsidP="00753D33">
      <w:pPr>
        <w:spacing w:line="276" w:lineRule="auto"/>
        <w:jc w:val="both"/>
        <w:rPr>
          <w:b/>
          <w:szCs w:val="24"/>
        </w:rPr>
      </w:pPr>
      <w:r w:rsidRPr="007B3403">
        <w:rPr>
          <w:color w:val="000000"/>
          <w:szCs w:val="24"/>
          <w:lang w:eastAsia="hr-HR"/>
        </w:rPr>
        <w:t>Ključne osobe koje su odgovorne za to kako, na koji način i koliko učinkovito funkcioniraju sustavi financijskog upravljanja i kontrola su rukovoditelji, prvenstveno čelnik korisnika proračuna i čelnici unutarnjih ustrojstvenih jedinica u okvirima svojih ovlasti i odgovornosti.</w:t>
      </w:r>
    </w:p>
    <w:p w14:paraId="1E7E7DF3" w14:textId="77777777" w:rsidR="00753D33" w:rsidRPr="007B3403" w:rsidRDefault="00753D33" w:rsidP="00753D33">
      <w:pPr>
        <w:spacing w:line="276" w:lineRule="auto"/>
        <w:jc w:val="both"/>
        <w:rPr>
          <w:b/>
          <w:szCs w:val="24"/>
        </w:rPr>
      </w:pPr>
    </w:p>
    <w:p w14:paraId="75B29489" w14:textId="77777777" w:rsidR="00753D33" w:rsidRPr="007B3403" w:rsidRDefault="00753D33" w:rsidP="00753D33">
      <w:pPr>
        <w:spacing w:line="276" w:lineRule="auto"/>
        <w:jc w:val="both"/>
        <w:rPr>
          <w:b/>
          <w:szCs w:val="24"/>
        </w:rPr>
      </w:pPr>
      <w:r w:rsidRPr="007B3403">
        <w:rPr>
          <w:color w:val="000000"/>
          <w:szCs w:val="24"/>
          <w:lang w:eastAsia="hr-HR"/>
        </w:rPr>
        <w:t>Koordinaciju aktivnosti vezanih za financijsko upravljanje i kontrole na razini korisnika proračuna operativno provodi ustrojstvena jedinica Glavno tajništvo. Ustrojstvena jedinica za financije ima zadaću biti potpora rukovoditeljima u preuzimanju upravljačke odgovornosti za financijske učinke.</w:t>
      </w:r>
    </w:p>
    <w:p w14:paraId="261005D9" w14:textId="77777777" w:rsidR="005A3688" w:rsidRPr="007B3403" w:rsidRDefault="005A3688" w:rsidP="0076406E">
      <w:pPr>
        <w:snapToGrid w:val="0"/>
        <w:spacing w:line="276" w:lineRule="auto"/>
        <w:jc w:val="both"/>
        <w:rPr>
          <w:rFonts w:eastAsia="SimSun"/>
          <w:snapToGrid/>
          <w:szCs w:val="24"/>
          <w:lang w:eastAsia="hr-HR"/>
        </w:rPr>
      </w:pPr>
    </w:p>
    <w:p w14:paraId="0A2FCC41" w14:textId="5DB57190" w:rsidR="00753D33" w:rsidRPr="007B3403" w:rsidRDefault="00753D33" w:rsidP="00753D33">
      <w:pPr>
        <w:spacing w:line="276" w:lineRule="auto"/>
        <w:jc w:val="both"/>
        <w:rPr>
          <w:color w:val="000000"/>
          <w:szCs w:val="24"/>
          <w:lang w:eastAsia="hr-HR"/>
        </w:rPr>
      </w:pPr>
      <w:r w:rsidRPr="007B3403">
        <w:rPr>
          <w:color w:val="000000"/>
          <w:szCs w:val="24"/>
          <w:lang w:eastAsia="hr-HR"/>
        </w:rPr>
        <w:t>Na temelju popunjenog godišnjeg izvješća o sustavu financijsko</w:t>
      </w:r>
      <w:r w:rsidR="00E80B47" w:rsidRPr="007B3403">
        <w:rPr>
          <w:color w:val="000000"/>
          <w:szCs w:val="24"/>
          <w:lang w:eastAsia="hr-HR"/>
        </w:rPr>
        <w:t>g upravljanju i kontrola za 2015</w:t>
      </w:r>
      <w:r w:rsidRPr="007B3403">
        <w:rPr>
          <w:color w:val="000000"/>
          <w:szCs w:val="24"/>
          <w:lang w:eastAsia="hr-HR"/>
        </w:rPr>
        <w:t>. godinu utvrđeno je:</w:t>
      </w:r>
    </w:p>
    <w:p w14:paraId="66BB99E6" w14:textId="77777777" w:rsidR="00753D33" w:rsidRPr="007B3403" w:rsidRDefault="00753D33" w:rsidP="00753D33">
      <w:pPr>
        <w:numPr>
          <w:ilvl w:val="0"/>
          <w:numId w:val="7"/>
        </w:numPr>
        <w:spacing w:line="276" w:lineRule="auto"/>
        <w:jc w:val="both"/>
        <w:rPr>
          <w:color w:val="000000"/>
          <w:szCs w:val="24"/>
          <w:lang w:eastAsia="hr-HR"/>
        </w:rPr>
      </w:pPr>
      <w:r w:rsidRPr="007B3403">
        <w:rPr>
          <w:color w:val="000000"/>
          <w:szCs w:val="24"/>
          <w:lang w:eastAsia="hr-HR"/>
        </w:rPr>
        <w:t>da su poslovi u Državnom uredu za Hrvate izvan Republike Hrvatske obavljani na pravilan, etičan, ekonomičan, djelotvoran i učinkovit način</w:t>
      </w:r>
    </w:p>
    <w:p w14:paraId="460C06EA" w14:textId="77777777" w:rsidR="00753D33" w:rsidRPr="007B3403" w:rsidRDefault="00753D33" w:rsidP="00753D33">
      <w:pPr>
        <w:numPr>
          <w:ilvl w:val="0"/>
          <w:numId w:val="7"/>
        </w:numPr>
        <w:spacing w:line="276" w:lineRule="auto"/>
        <w:jc w:val="both"/>
        <w:rPr>
          <w:b/>
          <w:szCs w:val="24"/>
        </w:rPr>
      </w:pPr>
      <w:r w:rsidRPr="007B3403">
        <w:rPr>
          <w:color w:val="000000"/>
          <w:szCs w:val="24"/>
          <w:lang w:eastAsia="hr-HR"/>
        </w:rPr>
        <w:t>poslovanje u skladu sa zakonima, propisima, politikama, planovima i postupcima</w:t>
      </w:r>
    </w:p>
    <w:p w14:paraId="56720A3C" w14:textId="77777777" w:rsidR="00753D33" w:rsidRPr="007B3403" w:rsidRDefault="00753D33" w:rsidP="00753D33">
      <w:pPr>
        <w:numPr>
          <w:ilvl w:val="0"/>
          <w:numId w:val="7"/>
        </w:numPr>
        <w:spacing w:line="276" w:lineRule="auto"/>
        <w:jc w:val="both"/>
        <w:rPr>
          <w:color w:val="000000"/>
          <w:szCs w:val="24"/>
          <w:lang w:eastAsia="hr-HR"/>
        </w:rPr>
      </w:pPr>
      <w:r w:rsidRPr="007B3403">
        <w:rPr>
          <w:color w:val="000000"/>
          <w:szCs w:val="24"/>
          <w:lang w:eastAsia="hr-HR"/>
        </w:rPr>
        <w:t>pravilno korištenje imovine i sredstava za rad</w:t>
      </w:r>
    </w:p>
    <w:p w14:paraId="6FFF87B8" w14:textId="77777777" w:rsidR="00753D33" w:rsidRPr="007B3403" w:rsidRDefault="00753D33" w:rsidP="00753D33">
      <w:pPr>
        <w:numPr>
          <w:ilvl w:val="0"/>
          <w:numId w:val="7"/>
        </w:numPr>
        <w:spacing w:line="276" w:lineRule="auto"/>
        <w:jc w:val="both"/>
        <w:rPr>
          <w:color w:val="000000"/>
          <w:szCs w:val="24"/>
          <w:lang w:eastAsia="hr-HR"/>
        </w:rPr>
      </w:pPr>
      <w:r w:rsidRPr="007B3403">
        <w:rPr>
          <w:color w:val="000000"/>
          <w:szCs w:val="24"/>
          <w:lang w:eastAsia="hr-HR"/>
        </w:rPr>
        <w:t>pravodobno financijsko izvješćivanje i praćenje rezultata poslovanja</w:t>
      </w:r>
    </w:p>
    <w:p w14:paraId="4FBD29C0" w14:textId="77777777" w:rsidR="005A3688" w:rsidRPr="007B3403" w:rsidRDefault="005A3688" w:rsidP="0076406E">
      <w:pPr>
        <w:snapToGrid w:val="0"/>
        <w:spacing w:line="276" w:lineRule="auto"/>
        <w:jc w:val="both"/>
        <w:rPr>
          <w:rFonts w:eastAsia="SimSun"/>
          <w:snapToGrid/>
          <w:szCs w:val="24"/>
          <w:lang w:eastAsia="hr-HR"/>
        </w:rPr>
      </w:pPr>
    </w:p>
    <w:p w14:paraId="26F79560" w14:textId="1D796B18" w:rsidR="005A3688" w:rsidRPr="007B3403" w:rsidRDefault="007740EC" w:rsidP="0076406E">
      <w:pPr>
        <w:snapToGrid w:val="0"/>
        <w:spacing w:line="276" w:lineRule="auto"/>
        <w:jc w:val="both"/>
        <w:rPr>
          <w:rFonts w:eastAsia="SimSun"/>
          <w:snapToGrid/>
          <w:szCs w:val="24"/>
          <w:lang w:eastAsia="hr-HR"/>
        </w:rPr>
      </w:pPr>
      <w:r w:rsidRPr="007B3403">
        <w:rPr>
          <w:rFonts w:eastAsia="SimSun"/>
          <w:snapToGrid/>
          <w:szCs w:val="24"/>
          <w:lang w:eastAsia="hr-HR"/>
        </w:rPr>
        <w:t>Godišnjim planom za financijsk</w:t>
      </w:r>
      <w:r w:rsidR="009E7E03" w:rsidRPr="007B3403">
        <w:rPr>
          <w:rFonts w:eastAsia="SimSun"/>
          <w:snapToGrid/>
          <w:szCs w:val="24"/>
          <w:lang w:eastAsia="hr-HR"/>
        </w:rPr>
        <w:t>o upravljanje i kontrole za 2015</w:t>
      </w:r>
      <w:r w:rsidRPr="007B3403">
        <w:rPr>
          <w:rFonts w:eastAsia="SimSun"/>
          <w:snapToGrid/>
          <w:szCs w:val="24"/>
          <w:lang w:eastAsia="hr-HR"/>
        </w:rPr>
        <w:t>. godinu bilo je predviđeno:</w:t>
      </w:r>
    </w:p>
    <w:p w14:paraId="573DA950" w14:textId="77777777" w:rsidR="009E7E03" w:rsidRPr="007B3403" w:rsidRDefault="009E7E03" w:rsidP="0076406E">
      <w:pPr>
        <w:snapToGrid w:val="0"/>
        <w:spacing w:line="276" w:lineRule="auto"/>
        <w:jc w:val="both"/>
        <w:rPr>
          <w:rFonts w:eastAsia="SimSun"/>
          <w:snapToGrid/>
          <w:szCs w:val="24"/>
          <w:lang w:eastAsia="hr-HR"/>
        </w:rPr>
      </w:pPr>
      <w:r w:rsidRPr="007B3403">
        <w:rPr>
          <w:rFonts w:eastAsia="SimSun"/>
          <w:snapToGrid/>
          <w:szCs w:val="24"/>
          <w:lang w:eastAsia="hr-HR"/>
        </w:rPr>
        <w:t>1. Uspostavljanje sustava izvješćivanja o najznačajnijim rizicima</w:t>
      </w:r>
    </w:p>
    <w:p w14:paraId="3F363DF2" w14:textId="41CFACAC" w:rsidR="009E7E03" w:rsidRPr="007B3403" w:rsidRDefault="009E7E03" w:rsidP="0076406E">
      <w:pPr>
        <w:snapToGrid w:val="0"/>
        <w:spacing w:line="276" w:lineRule="auto"/>
        <w:jc w:val="both"/>
        <w:rPr>
          <w:rFonts w:eastAsia="SimSun"/>
          <w:snapToGrid/>
          <w:szCs w:val="24"/>
          <w:lang w:eastAsia="hr-HR"/>
        </w:rPr>
      </w:pPr>
      <w:r w:rsidRPr="007B3403">
        <w:rPr>
          <w:rFonts w:eastAsia="SimSun"/>
          <w:snapToGrid/>
          <w:szCs w:val="24"/>
          <w:lang w:eastAsia="hr-HR"/>
        </w:rPr>
        <w:t>2. Donošenje procedure koja detaljnije uređuje proces izrade i realizacije strateškog plana</w:t>
      </w:r>
    </w:p>
    <w:p w14:paraId="572009D1" w14:textId="43A11E52" w:rsidR="009E7E03" w:rsidRPr="007B3403" w:rsidRDefault="009E7E03" w:rsidP="0076406E">
      <w:pPr>
        <w:snapToGrid w:val="0"/>
        <w:spacing w:line="276" w:lineRule="auto"/>
        <w:jc w:val="both"/>
        <w:rPr>
          <w:rFonts w:eastAsia="SimSun"/>
          <w:snapToGrid/>
          <w:szCs w:val="24"/>
          <w:lang w:eastAsia="hr-HR"/>
        </w:rPr>
      </w:pPr>
      <w:r w:rsidRPr="007B3403">
        <w:rPr>
          <w:rFonts w:eastAsia="SimSun"/>
          <w:snapToGrid/>
          <w:szCs w:val="24"/>
          <w:lang w:eastAsia="hr-HR"/>
        </w:rPr>
        <w:t>3. Uspostava procedura koje osiguravaju da se interni akti provode u praksi i ažuriraju</w:t>
      </w:r>
    </w:p>
    <w:p w14:paraId="17150C41" w14:textId="252F0E73" w:rsidR="009E7E03" w:rsidRPr="007B3403" w:rsidRDefault="009E7E03" w:rsidP="0076406E">
      <w:pPr>
        <w:snapToGrid w:val="0"/>
        <w:spacing w:line="276" w:lineRule="auto"/>
        <w:jc w:val="both"/>
        <w:rPr>
          <w:rFonts w:eastAsia="SimSun"/>
          <w:snapToGrid/>
          <w:szCs w:val="24"/>
          <w:lang w:eastAsia="hr-HR"/>
        </w:rPr>
      </w:pPr>
      <w:r w:rsidRPr="007B3403">
        <w:rPr>
          <w:rFonts w:eastAsia="SimSun"/>
          <w:snapToGrid/>
          <w:szCs w:val="24"/>
          <w:lang w:eastAsia="hr-HR"/>
        </w:rPr>
        <w:t>4. Uspostavljanje izvještajnog sustava o funkcioniranju sustava FUIK</w:t>
      </w:r>
    </w:p>
    <w:p w14:paraId="1D83D2A3" w14:textId="77777777" w:rsidR="009E7E03" w:rsidRPr="007B3403" w:rsidRDefault="009E7E03" w:rsidP="0076406E">
      <w:pPr>
        <w:snapToGrid w:val="0"/>
        <w:spacing w:line="276" w:lineRule="auto"/>
        <w:jc w:val="both"/>
        <w:rPr>
          <w:rFonts w:eastAsia="SimSun"/>
          <w:snapToGrid/>
          <w:szCs w:val="24"/>
          <w:lang w:eastAsia="hr-HR"/>
        </w:rPr>
      </w:pPr>
    </w:p>
    <w:p w14:paraId="194A2ACC" w14:textId="7D6FE13C" w:rsidR="009E7E03" w:rsidRPr="007B3403" w:rsidRDefault="009E7E03" w:rsidP="0076406E">
      <w:pPr>
        <w:snapToGrid w:val="0"/>
        <w:spacing w:line="276" w:lineRule="auto"/>
        <w:jc w:val="both"/>
        <w:rPr>
          <w:rFonts w:eastAsia="SimSun"/>
          <w:snapToGrid/>
          <w:szCs w:val="24"/>
          <w:lang w:eastAsia="hr-HR"/>
        </w:rPr>
      </w:pPr>
      <w:r w:rsidRPr="007B3403">
        <w:rPr>
          <w:rFonts w:eastAsia="SimSun"/>
          <w:snapToGrid/>
          <w:szCs w:val="24"/>
          <w:lang w:eastAsia="hr-HR"/>
        </w:rPr>
        <w:t>Aktivnost pod brojem 1 je u potpunosti provedena, dok su aktivnosti od 2 do 4 djelomično provedene i zahtijevaju dodatna nastojanja i rad u 2016. godini.</w:t>
      </w:r>
    </w:p>
    <w:p w14:paraId="03256DC6" w14:textId="77777777" w:rsidR="009E7E03" w:rsidRPr="007B3403" w:rsidRDefault="009E7E03" w:rsidP="0076406E">
      <w:pPr>
        <w:snapToGrid w:val="0"/>
        <w:spacing w:line="276" w:lineRule="auto"/>
        <w:jc w:val="both"/>
        <w:rPr>
          <w:rFonts w:eastAsia="SimSun"/>
          <w:snapToGrid/>
          <w:szCs w:val="24"/>
          <w:lang w:eastAsia="hr-HR"/>
        </w:rPr>
      </w:pPr>
    </w:p>
    <w:p w14:paraId="5633E025" w14:textId="6BD73014" w:rsidR="0076406E" w:rsidRPr="007B3403" w:rsidRDefault="004538DF" w:rsidP="00F15D54">
      <w:pPr>
        <w:pStyle w:val="Heading1"/>
        <w:spacing w:before="0"/>
        <w:rPr>
          <w:rFonts w:ascii="Times New Roman" w:hAnsi="Times New Roman" w:cs="Times New Roman"/>
          <w:color w:val="auto"/>
          <w:sz w:val="24"/>
          <w:szCs w:val="24"/>
        </w:rPr>
      </w:pPr>
      <w:bookmarkStart w:id="18" w:name="_Toc449103217"/>
      <w:r>
        <w:rPr>
          <w:rFonts w:ascii="Times New Roman" w:hAnsi="Times New Roman" w:cs="Times New Roman"/>
          <w:color w:val="auto"/>
          <w:sz w:val="24"/>
          <w:szCs w:val="24"/>
        </w:rPr>
        <w:lastRenderedPageBreak/>
        <w:t>V</w:t>
      </w:r>
      <w:r w:rsidR="007A7B67" w:rsidRPr="007B3403">
        <w:rPr>
          <w:rFonts w:ascii="Times New Roman" w:hAnsi="Times New Roman" w:cs="Times New Roman"/>
          <w:color w:val="auto"/>
          <w:sz w:val="24"/>
          <w:szCs w:val="24"/>
        </w:rPr>
        <w:t>II</w:t>
      </w:r>
      <w:r w:rsidR="00F33DFF" w:rsidRPr="007B3403">
        <w:rPr>
          <w:rFonts w:ascii="Times New Roman" w:hAnsi="Times New Roman" w:cs="Times New Roman"/>
          <w:color w:val="auto"/>
          <w:sz w:val="24"/>
          <w:szCs w:val="24"/>
        </w:rPr>
        <w:t>.  IZJAVA O FISKALNOJ ODGOVORNOSTI</w:t>
      </w:r>
      <w:bookmarkEnd w:id="18"/>
    </w:p>
    <w:p w14:paraId="1F2ADFE2" w14:textId="77777777" w:rsidR="0076406E" w:rsidRPr="007B3403" w:rsidRDefault="0076406E" w:rsidP="0076406E">
      <w:pPr>
        <w:rPr>
          <w:szCs w:val="24"/>
        </w:rPr>
      </w:pPr>
    </w:p>
    <w:p w14:paraId="4ADB9EEB" w14:textId="77777777" w:rsidR="0076406E" w:rsidRPr="007B3403" w:rsidRDefault="0076406E" w:rsidP="0076406E">
      <w:pPr>
        <w:spacing w:line="276" w:lineRule="auto"/>
        <w:jc w:val="both"/>
        <w:rPr>
          <w:szCs w:val="24"/>
        </w:rPr>
      </w:pPr>
      <w:r w:rsidRPr="007B3403">
        <w:rPr>
          <w:color w:val="000000"/>
          <w:szCs w:val="24"/>
          <w:lang w:eastAsia="hr-HR"/>
        </w:rPr>
        <w:t>Od 1. siječnja 2011. na snazi je Zakon o fiskalnoj odgovornosti (Narodne novine, br. 139/10) koji je Hrvatski sabor donio na sjednici 23. studenoga 2010. Ovim je Zakonom uvedena obveza davanja Izjave o fiskalnoj odgovornosti, kao godišnje izjave za čelnika proračunskog i izvanproračunskog korisnika državnog proračuna i proračuna jedinica lokalne i područne (regionalne) samouprave i čelnika jedinice lokalne i područne (regionalne) samouprave.</w:t>
      </w:r>
    </w:p>
    <w:p w14:paraId="666C7197" w14:textId="77777777" w:rsidR="0076406E" w:rsidRPr="007B3403" w:rsidRDefault="0076406E" w:rsidP="0076406E">
      <w:pPr>
        <w:spacing w:line="276" w:lineRule="auto"/>
        <w:jc w:val="both"/>
        <w:rPr>
          <w:szCs w:val="24"/>
        </w:rPr>
      </w:pPr>
    </w:p>
    <w:p w14:paraId="694E8DFC" w14:textId="77777777" w:rsidR="0076406E" w:rsidRPr="007B3403" w:rsidRDefault="0076406E" w:rsidP="0076406E">
      <w:pPr>
        <w:spacing w:line="276" w:lineRule="auto"/>
        <w:jc w:val="both"/>
        <w:rPr>
          <w:szCs w:val="24"/>
        </w:rPr>
      </w:pPr>
      <w:r w:rsidRPr="007B3403">
        <w:rPr>
          <w:color w:val="000000"/>
          <w:szCs w:val="24"/>
          <w:lang w:eastAsia="hr-HR"/>
        </w:rPr>
        <w:t>Ovom Izjavom čelnik potvrđuje zakonito, namjensko i svrhovito korištenje sredstava te učinkovito i djelotvorno funkcioniranje sustava financijskog upravljanja i kontrola u okviru proračunom, odnosno financijskim planom utvrđenih sredstava.</w:t>
      </w:r>
    </w:p>
    <w:p w14:paraId="05A9FE7A" w14:textId="77777777" w:rsidR="0076406E" w:rsidRPr="007B3403" w:rsidRDefault="0076406E" w:rsidP="0076406E">
      <w:pPr>
        <w:spacing w:line="276" w:lineRule="auto"/>
        <w:jc w:val="both"/>
        <w:rPr>
          <w:szCs w:val="24"/>
        </w:rPr>
      </w:pPr>
    </w:p>
    <w:p w14:paraId="65944072" w14:textId="77777777" w:rsidR="0076406E" w:rsidRPr="007B3403" w:rsidRDefault="0076406E" w:rsidP="0076406E">
      <w:pPr>
        <w:spacing w:line="276" w:lineRule="auto"/>
        <w:jc w:val="both"/>
        <w:rPr>
          <w:szCs w:val="24"/>
        </w:rPr>
      </w:pPr>
      <w:r w:rsidRPr="007B3403">
        <w:rPr>
          <w:color w:val="000000"/>
          <w:szCs w:val="24"/>
          <w:lang w:eastAsia="hr-HR"/>
        </w:rPr>
        <w:t>Čelnik Izjavu daje na temelju:</w:t>
      </w:r>
    </w:p>
    <w:p w14:paraId="0379431D" w14:textId="77777777" w:rsidR="0076406E" w:rsidRPr="007B3403" w:rsidRDefault="0076406E" w:rsidP="0076406E">
      <w:pPr>
        <w:numPr>
          <w:ilvl w:val="0"/>
          <w:numId w:val="9"/>
        </w:numPr>
        <w:spacing w:line="276" w:lineRule="auto"/>
        <w:jc w:val="both"/>
        <w:rPr>
          <w:color w:val="000000"/>
          <w:szCs w:val="24"/>
          <w:lang w:eastAsia="hr-HR"/>
        </w:rPr>
      </w:pPr>
      <w:r w:rsidRPr="007B3403">
        <w:rPr>
          <w:color w:val="000000"/>
          <w:szCs w:val="24"/>
          <w:lang w:eastAsia="hr-HR"/>
        </w:rPr>
        <w:t>Upitnika o fiskalnoj odgovornosti koji su obveznici davanja Izjave dužni popuniti,</w:t>
      </w:r>
    </w:p>
    <w:p w14:paraId="5E106003" w14:textId="77777777" w:rsidR="0076406E" w:rsidRPr="007B3403" w:rsidRDefault="0076406E" w:rsidP="0076406E">
      <w:pPr>
        <w:numPr>
          <w:ilvl w:val="0"/>
          <w:numId w:val="9"/>
        </w:numPr>
        <w:spacing w:line="276" w:lineRule="auto"/>
        <w:jc w:val="both"/>
        <w:rPr>
          <w:color w:val="000000"/>
          <w:szCs w:val="24"/>
          <w:lang w:eastAsia="hr-HR"/>
        </w:rPr>
      </w:pPr>
      <w:r w:rsidRPr="007B3403">
        <w:rPr>
          <w:color w:val="000000"/>
          <w:szCs w:val="24"/>
          <w:lang w:eastAsia="hr-HR"/>
        </w:rPr>
        <w:t>raspoloživih informacija o radu tijela,</w:t>
      </w:r>
    </w:p>
    <w:p w14:paraId="354040F0" w14:textId="77777777" w:rsidR="0076406E" w:rsidRPr="007B3403" w:rsidRDefault="0076406E" w:rsidP="0076406E">
      <w:pPr>
        <w:numPr>
          <w:ilvl w:val="0"/>
          <w:numId w:val="9"/>
        </w:numPr>
        <w:spacing w:line="276" w:lineRule="auto"/>
        <w:jc w:val="both"/>
        <w:rPr>
          <w:color w:val="000000"/>
          <w:szCs w:val="24"/>
          <w:lang w:eastAsia="hr-HR"/>
        </w:rPr>
      </w:pPr>
      <w:r w:rsidRPr="007B3403">
        <w:rPr>
          <w:color w:val="000000"/>
          <w:szCs w:val="24"/>
          <w:lang w:eastAsia="hr-HR"/>
        </w:rPr>
        <w:t>rezultata rada unutarnje i vanjske revizije</w:t>
      </w:r>
    </w:p>
    <w:p w14:paraId="7D07F599" w14:textId="77777777" w:rsidR="0076406E" w:rsidRPr="007B3403" w:rsidRDefault="0076406E" w:rsidP="0076406E">
      <w:pPr>
        <w:numPr>
          <w:ilvl w:val="0"/>
          <w:numId w:val="9"/>
        </w:numPr>
        <w:spacing w:line="276" w:lineRule="auto"/>
        <w:jc w:val="both"/>
        <w:rPr>
          <w:color w:val="000000"/>
          <w:szCs w:val="24"/>
          <w:lang w:eastAsia="hr-HR"/>
        </w:rPr>
      </w:pPr>
      <w:r w:rsidRPr="007B3403">
        <w:rPr>
          <w:color w:val="000000"/>
          <w:szCs w:val="24"/>
          <w:lang w:eastAsia="hr-HR"/>
        </w:rPr>
        <w:t>vlastite procjene.</w:t>
      </w:r>
    </w:p>
    <w:p w14:paraId="3565FA8D" w14:textId="77777777" w:rsidR="0076406E" w:rsidRPr="007B3403" w:rsidRDefault="0076406E" w:rsidP="0076406E">
      <w:pPr>
        <w:spacing w:line="276" w:lineRule="auto"/>
        <w:jc w:val="both"/>
        <w:rPr>
          <w:color w:val="000000"/>
          <w:szCs w:val="24"/>
          <w:lang w:eastAsia="hr-HR"/>
        </w:rPr>
      </w:pPr>
    </w:p>
    <w:p w14:paraId="2449B264" w14:textId="77777777" w:rsidR="0076406E" w:rsidRPr="007B3403" w:rsidRDefault="0076406E" w:rsidP="0076406E">
      <w:pPr>
        <w:spacing w:line="276" w:lineRule="auto"/>
        <w:jc w:val="both"/>
        <w:rPr>
          <w:color w:val="000000"/>
          <w:szCs w:val="24"/>
          <w:lang w:eastAsia="hr-HR"/>
        </w:rPr>
      </w:pPr>
      <w:r w:rsidRPr="007B3403">
        <w:rPr>
          <w:color w:val="000000"/>
          <w:szCs w:val="24"/>
          <w:lang w:eastAsia="hr-HR"/>
        </w:rPr>
        <w:t>Važno je istaknuti da se Izjava može dati i u slučaju uočenih slabosti i nepravilnosti ako uočene slabosti i nepravilnosti ne utječu na zakonito, namjensko i svrhovito korištenje sredstava te na učinkovito i djelotvorno funkcioniranje sustava financijskog upravljanja i kontrola u okviru proračunom odnosno financijskim planom utvrđenih sredstava.</w:t>
      </w:r>
    </w:p>
    <w:p w14:paraId="3A4D5E86" w14:textId="77777777" w:rsidR="0076406E" w:rsidRPr="007B3403" w:rsidRDefault="0076406E" w:rsidP="0076406E">
      <w:pPr>
        <w:spacing w:line="276" w:lineRule="auto"/>
        <w:jc w:val="both"/>
        <w:rPr>
          <w:color w:val="000000"/>
          <w:szCs w:val="24"/>
          <w:lang w:eastAsia="hr-HR"/>
        </w:rPr>
      </w:pPr>
    </w:p>
    <w:p w14:paraId="45301D5C" w14:textId="77777777" w:rsidR="0076406E" w:rsidRPr="007B3403" w:rsidRDefault="0076406E" w:rsidP="0076406E">
      <w:pPr>
        <w:spacing w:line="276" w:lineRule="auto"/>
        <w:jc w:val="both"/>
        <w:rPr>
          <w:color w:val="000000"/>
          <w:szCs w:val="24"/>
          <w:lang w:eastAsia="hr-HR"/>
        </w:rPr>
      </w:pPr>
      <w:r w:rsidRPr="007B3403">
        <w:rPr>
          <w:color w:val="000000"/>
          <w:szCs w:val="24"/>
          <w:lang w:eastAsia="hr-HR"/>
        </w:rPr>
        <w:t>Na temelju popunjenog Upitnika o fiskalnoj odgovornosti iz područja planiranja, izvršavanja, javne nabave, računovodstva i izvještavanja, raspoloživih informacija, rezultata rada unutarnje i vanjske revizije te vlastite procjene, predstojnica Državnog ureda za Hrvate izvan Republike Hrvatske je potvrdila:</w:t>
      </w:r>
    </w:p>
    <w:p w14:paraId="61E334BA" w14:textId="77777777" w:rsidR="0076406E" w:rsidRPr="00D64CAE" w:rsidRDefault="0076406E" w:rsidP="0076406E">
      <w:pPr>
        <w:numPr>
          <w:ilvl w:val="0"/>
          <w:numId w:val="10"/>
        </w:numPr>
        <w:spacing w:line="276" w:lineRule="auto"/>
        <w:jc w:val="both"/>
        <w:rPr>
          <w:rFonts w:ascii="Times" w:hAnsi="Times"/>
          <w:color w:val="000000"/>
          <w:szCs w:val="24"/>
          <w:lang w:eastAsia="hr-HR"/>
        </w:rPr>
      </w:pPr>
      <w:r w:rsidRPr="00D64CAE">
        <w:rPr>
          <w:rFonts w:ascii="Times" w:hAnsi="Times"/>
          <w:color w:val="000000"/>
          <w:szCs w:val="24"/>
          <w:lang w:eastAsia="hr-HR"/>
        </w:rPr>
        <w:t>zakonito, namjensko i svrhovito korištenje sredstava,</w:t>
      </w:r>
    </w:p>
    <w:p w14:paraId="646AA965" w14:textId="3B3E57BD" w:rsidR="0076406E" w:rsidRPr="00D64CAE" w:rsidRDefault="0076406E" w:rsidP="0076406E">
      <w:pPr>
        <w:numPr>
          <w:ilvl w:val="0"/>
          <w:numId w:val="10"/>
        </w:numPr>
        <w:spacing w:line="276" w:lineRule="auto"/>
        <w:jc w:val="both"/>
        <w:rPr>
          <w:rFonts w:ascii="Times" w:hAnsi="Times"/>
          <w:color w:val="000000"/>
          <w:szCs w:val="24"/>
          <w:lang w:eastAsia="hr-HR"/>
        </w:rPr>
      </w:pPr>
      <w:r w:rsidRPr="00D64CAE">
        <w:rPr>
          <w:rFonts w:ascii="Times" w:hAnsi="Times"/>
          <w:color w:val="000000"/>
          <w:szCs w:val="24"/>
          <w:lang w:eastAsia="hr-HR"/>
        </w:rPr>
        <w:t>učinkovito i djelotvorno funkcioniranje sustava financijskog upravljanja i kontrola u okviru proračunom odnosno financijskim planom utvrđenih sredstava</w:t>
      </w:r>
      <w:r w:rsidR="00B25491">
        <w:rPr>
          <w:rFonts w:ascii="Times" w:hAnsi="Times"/>
          <w:color w:val="000000"/>
          <w:szCs w:val="24"/>
          <w:lang w:eastAsia="hr-HR"/>
        </w:rPr>
        <w:t>,</w:t>
      </w:r>
    </w:p>
    <w:p w14:paraId="030FB89A" w14:textId="13B76CDA" w:rsidR="00D64CAE" w:rsidRPr="00D64CAE" w:rsidRDefault="00D64CAE" w:rsidP="0076406E">
      <w:pPr>
        <w:numPr>
          <w:ilvl w:val="0"/>
          <w:numId w:val="10"/>
        </w:numPr>
        <w:spacing w:line="276" w:lineRule="auto"/>
        <w:jc w:val="both"/>
        <w:rPr>
          <w:rFonts w:ascii="Times" w:hAnsi="Times"/>
          <w:color w:val="000000"/>
          <w:szCs w:val="24"/>
          <w:lang w:eastAsia="hr-HR"/>
        </w:rPr>
      </w:pPr>
      <w:r w:rsidRPr="00D64CAE">
        <w:rPr>
          <w:rFonts w:ascii="Times" w:hAnsi="Times"/>
          <w:color w:val="000000"/>
        </w:rPr>
        <w:t xml:space="preserve">uz Izjavu o fiskalnoj odgovornosti za 2015. godinu </w:t>
      </w:r>
      <w:r w:rsidR="0021508B">
        <w:rPr>
          <w:rFonts w:ascii="Times" w:hAnsi="Times"/>
          <w:color w:val="000000"/>
        </w:rPr>
        <w:t>Državni ured</w:t>
      </w:r>
      <w:r w:rsidRPr="00D64CAE">
        <w:rPr>
          <w:rFonts w:ascii="Times" w:hAnsi="Times"/>
          <w:color w:val="000000"/>
        </w:rPr>
        <w:t xml:space="preserve"> je priložio mišljenje unutarnje revizije o funkcioniranju</w:t>
      </w:r>
      <w:r w:rsidR="00B25491">
        <w:rPr>
          <w:rFonts w:ascii="Times" w:hAnsi="Times"/>
          <w:color w:val="000000"/>
        </w:rPr>
        <w:t xml:space="preserve"> sustava unutarnjih kontrola za</w:t>
      </w:r>
      <w:r w:rsidRPr="00D64CAE">
        <w:rPr>
          <w:rFonts w:ascii="Times" w:hAnsi="Times"/>
          <w:color w:val="000000"/>
        </w:rPr>
        <w:t xml:space="preserve"> područja koja su bila revidirana u 2015. godini, a</w:t>
      </w:r>
      <w:r w:rsidR="00B25491">
        <w:rPr>
          <w:rFonts w:ascii="Times" w:hAnsi="Times"/>
          <w:color w:val="000000"/>
        </w:rPr>
        <w:t xml:space="preserve"> </w:t>
      </w:r>
      <w:r w:rsidRPr="00D64CAE">
        <w:rPr>
          <w:rFonts w:ascii="Times" w:hAnsi="Times"/>
          <w:color w:val="000000"/>
        </w:rPr>
        <w:t>koje je bilo zadovoljavajuće-pozitivno</w:t>
      </w:r>
      <w:r w:rsidR="00B25491">
        <w:rPr>
          <w:rFonts w:ascii="Times" w:hAnsi="Times"/>
          <w:color w:val="000000"/>
        </w:rPr>
        <w:t>.</w:t>
      </w:r>
    </w:p>
    <w:p w14:paraId="6AF1821F" w14:textId="77777777" w:rsidR="0076406E" w:rsidRPr="007B3403" w:rsidRDefault="0076406E" w:rsidP="0076406E">
      <w:pPr>
        <w:rPr>
          <w:b/>
          <w:szCs w:val="24"/>
        </w:rPr>
      </w:pPr>
    </w:p>
    <w:p w14:paraId="3B93E036" w14:textId="77777777" w:rsidR="004A4342" w:rsidRPr="00036E91" w:rsidRDefault="004A4342" w:rsidP="0076406E">
      <w:pPr>
        <w:rPr>
          <w:b/>
          <w:color w:val="FF0000"/>
          <w:szCs w:val="24"/>
        </w:rPr>
      </w:pPr>
    </w:p>
    <w:p w14:paraId="175C9CCB" w14:textId="77777777" w:rsidR="00F15D54" w:rsidRPr="00036E91" w:rsidRDefault="00F15D54" w:rsidP="0076406E">
      <w:pPr>
        <w:rPr>
          <w:b/>
          <w:color w:val="FF0000"/>
          <w:szCs w:val="24"/>
        </w:rPr>
      </w:pPr>
    </w:p>
    <w:p w14:paraId="330D3AD4" w14:textId="77777777" w:rsidR="004A4342" w:rsidRPr="007B3403" w:rsidRDefault="004A4342" w:rsidP="0076406E">
      <w:pPr>
        <w:rPr>
          <w:b/>
          <w:szCs w:val="24"/>
        </w:rPr>
      </w:pPr>
    </w:p>
    <w:p w14:paraId="0E55432A" w14:textId="77777777" w:rsidR="004934E2" w:rsidRPr="007B3403" w:rsidRDefault="004934E2" w:rsidP="0076406E">
      <w:pPr>
        <w:rPr>
          <w:b/>
          <w:szCs w:val="24"/>
        </w:rPr>
      </w:pPr>
    </w:p>
    <w:p w14:paraId="77FE610B" w14:textId="77777777" w:rsidR="004934E2" w:rsidRPr="007B3403" w:rsidRDefault="004934E2" w:rsidP="0076406E">
      <w:pPr>
        <w:rPr>
          <w:b/>
          <w:szCs w:val="24"/>
        </w:rPr>
      </w:pPr>
    </w:p>
    <w:p w14:paraId="74DDEB70" w14:textId="77777777" w:rsidR="004934E2" w:rsidRPr="007B3403" w:rsidRDefault="004934E2" w:rsidP="0076406E">
      <w:pPr>
        <w:rPr>
          <w:b/>
          <w:szCs w:val="24"/>
        </w:rPr>
      </w:pPr>
    </w:p>
    <w:p w14:paraId="009E1F0D" w14:textId="77777777" w:rsidR="004934E2" w:rsidRPr="007B3403" w:rsidRDefault="004934E2" w:rsidP="0076406E">
      <w:pPr>
        <w:rPr>
          <w:b/>
          <w:szCs w:val="24"/>
        </w:rPr>
      </w:pPr>
    </w:p>
    <w:p w14:paraId="4D19F6D6" w14:textId="77777777" w:rsidR="004934E2" w:rsidRPr="007B3403" w:rsidRDefault="004934E2" w:rsidP="0076406E">
      <w:pPr>
        <w:rPr>
          <w:b/>
          <w:szCs w:val="24"/>
        </w:rPr>
      </w:pPr>
    </w:p>
    <w:p w14:paraId="781F43A9" w14:textId="77777777" w:rsidR="004934E2" w:rsidRPr="007B3403" w:rsidRDefault="004934E2" w:rsidP="0076406E">
      <w:pPr>
        <w:rPr>
          <w:b/>
          <w:szCs w:val="24"/>
        </w:rPr>
      </w:pPr>
    </w:p>
    <w:p w14:paraId="12655CA7" w14:textId="4B72EA04" w:rsidR="004A4342" w:rsidRPr="007B3403" w:rsidRDefault="004538DF" w:rsidP="00207123">
      <w:pPr>
        <w:pStyle w:val="Heading1"/>
        <w:rPr>
          <w:rFonts w:ascii="Times New Roman" w:hAnsi="Times New Roman" w:cs="Times New Roman"/>
          <w:color w:val="auto"/>
          <w:sz w:val="24"/>
          <w:szCs w:val="24"/>
        </w:rPr>
      </w:pPr>
      <w:bookmarkStart w:id="19" w:name="_Toc449103218"/>
      <w:r>
        <w:rPr>
          <w:rFonts w:ascii="Times New Roman" w:hAnsi="Times New Roman" w:cs="Times New Roman"/>
          <w:color w:val="auto"/>
          <w:sz w:val="24"/>
          <w:szCs w:val="24"/>
        </w:rPr>
        <w:lastRenderedPageBreak/>
        <w:t>VIII</w:t>
      </w:r>
      <w:r w:rsidR="00207123" w:rsidRPr="007B3403">
        <w:rPr>
          <w:rFonts w:ascii="Times New Roman" w:hAnsi="Times New Roman" w:cs="Times New Roman"/>
          <w:color w:val="auto"/>
          <w:sz w:val="24"/>
          <w:szCs w:val="24"/>
        </w:rPr>
        <w:t xml:space="preserve">. </w:t>
      </w:r>
      <w:r w:rsidR="00F33DFF" w:rsidRPr="007B3403">
        <w:rPr>
          <w:rFonts w:ascii="Times New Roman" w:hAnsi="Times New Roman" w:cs="Times New Roman"/>
          <w:color w:val="auto"/>
          <w:sz w:val="24"/>
          <w:szCs w:val="24"/>
        </w:rPr>
        <w:t>PLAN/IZVRŠENJE PRORAČUNA</w:t>
      </w:r>
      <w:bookmarkEnd w:id="19"/>
    </w:p>
    <w:p w14:paraId="794329EF" w14:textId="77777777" w:rsidR="00795FA1" w:rsidRPr="007B3403" w:rsidRDefault="00795FA1" w:rsidP="00795FA1">
      <w:pPr>
        <w:rPr>
          <w:b/>
          <w:szCs w:val="24"/>
        </w:rPr>
      </w:pPr>
    </w:p>
    <w:tbl>
      <w:tblPr>
        <w:tblW w:w="9639" w:type="dxa"/>
        <w:jc w:val="center"/>
        <w:tblLook w:val="04A0" w:firstRow="1" w:lastRow="0" w:firstColumn="1" w:lastColumn="0" w:noHBand="0" w:noVBand="1"/>
      </w:tblPr>
      <w:tblGrid>
        <w:gridCol w:w="1297"/>
        <w:gridCol w:w="4867"/>
        <w:gridCol w:w="1536"/>
        <w:gridCol w:w="1540"/>
        <w:gridCol w:w="1536"/>
        <w:gridCol w:w="716"/>
      </w:tblGrid>
      <w:tr w:rsidR="00113C9D" w:rsidRPr="007B3403" w14:paraId="56963DE2" w14:textId="77777777" w:rsidTr="00113C9D">
        <w:trPr>
          <w:trHeight w:val="702"/>
          <w:jc w:val="center"/>
        </w:trPr>
        <w:tc>
          <w:tcPr>
            <w:tcW w:w="1172"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46C98DBD" w14:textId="77777777" w:rsidR="00113C9D" w:rsidRPr="007B3403" w:rsidRDefault="00113C9D" w:rsidP="00113C9D">
            <w:pPr>
              <w:widowControl/>
              <w:jc w:val="center"/>
              <w:rPr>
                <w:b/>
                <w:bCs/>
                <w:snapToGrid/>
                <w:sz w:val="18"/>
                <w:szCs w:val="18"/>
                <w:lang w:eastAsia="hr-HR"/>
              </w:rPr>
            </w:pPr>
            <w:r w:rsidRPr="007B3403">
              <w:rPr>
                <w:b/>
                <w:bCs/>
                <w:snapToGrid/>
                <w:sz w:val="18"/>
                <w:szCs w:val="18"/>
                <w:lang w:eastAsia="hr-HR"/>
              </w:rPr>
              <w:t>AKTIVNOST KONTO</w:t>
            </w:r>
          </w:p>
        </w:tc>
        <w:tc>
          <w:tcPr>
            <w:tcW w:w="4867" w:type="dxa"/>
            <w:tcBorders>
              <w:top w:val="single" w:sz="4" w:space="0" w:color="auto"/>
              <w:left w:val="nil"/>
              <w:bottom w:val="single" w:sz="4" w:space="0" w:color="auto"/>
              <w:right w:val="single" w:sz="4" w:space="0" w:color="auto"/>
            </w:tcBorders>
            <w:shd w:val="clear" w:color="000000" w:fill="EBF1DE"/>
            <w:vAlign w:val="center"/>
            <w:hideMark/>
          </w:tcPr>
          <w:p w14:paraId="3D4F6799" w14:textId="77777777" w:rsidR="00113C9D" w:rsidRPr="007B3403" w:rsidRDefault="00113C9D" w:rsidP="00113C9D">
            <w:pPr>
              <w:widowControl/>
              <w:jc w:val="center"/>
              <w:rPr>
                <w:rFonts w:ascii="Times New Roman CE" w:hAnsi="Times New Roman CE" w:cs="Times New Roman CE"/>
                <w:b/>
                <w:bCs/>
                <w:snapToGrid/>
                <w:sz w:val="18"/>
                <w:szCs w:val="18"/>
                <w:lang w:eastAsia="hr-HR"/>
              </w:rPr>
            </w:pPr>
            <w:r w:rsidRPr="007B3403">
              <w:rPr>
                <w:rFonts w:ascii="Times New Roman CE" w:hAnsi="Times New Roman CE" w:cs="Times New Roman CE"/>
                <w:b/>
                <w:bCs/>
                <w:snapToGrid/>
                <w:sz w:val="18"/>
                <w:szCs w:val="18"/>
                <w:lang w:eastAsia="hr-HR"/>
              </w:rPr>
              <w:t>OPIS</w:t>
            </w:r>
          </w:p>
        </w:tc>
        <w:tc>
          <w:tcPr>
            <w:tcW w:w="1536" w:type="dxa"/>
            <w:tcBorders>
              <w:top w:val="single" w:sz="4" w:space="0" w:color="auto"/>
              <w:left w:val="nil"/>
              <w:bottom w:val="single" w:sz="4" w:space="0" w:color="auto"/>
              <w:right w:val="single" w:sz="4" w:space="0" w:color="auto"/>
            </w:tcBorders>
            <w:shd w:val="clear" w:color="000000" w:fill="EBF1DE"/>
            <w:vAlign w:val="center"/>
            <w:hideMark/>
          </w:tcPr>
          <w:p w14:paraId="2A462D8D" w14:textId="77777777" w:rsidR="00113C9D" w:rsidRPr="007B3403" w:rsidRDefault="00113C9D" w:rsidP="00113C9D">
            <w:pPr>
              <w:widowControl/>
              <w:jc w:val="center"/>
              <w:rPr>
                <w:rFonts w:ascii="Times New Roman CE" w:hAnsi="Times New Roman CE" w:cs="Times New Roman CE"/>
                <w:b/>
                <w:bCs/>
                <w:snapToGrid/>
                <w:sz w:val="18"/>
                <w:szCs w:val="18"/>
                <w:lang w:eastAsia="hr-HR"/>
              </w:rPr>
            </w:pPr>
            <w:r w:rsidRPr="007B3403">
              <w:rPr>
                <w:rFonts w:ascii="Times New Roman CE" w:hAnsi="Times New Roman CE" w:cs="Times New Roman CE"/>
                <w:b/>
                <w:bCs/>
                <w:snapToGrid/>
                <w:sz w:val="18"/>
                <w:szCs w:val="18"/>
                <w:lang w:eastAsia="hr-HR"/>
              </w:rPr>
              <w:t xml:space="preserve"> PLAN 2015.</w:t>
            </w:r>
          </w:p>
        </w:tc>
        <w:tc>
          <w:tcPr>
            <w:tcW w:w="1540" w:type="dxa"/>
            <w:tcBorders>
              <w:top w:val="single" w:sz="4" w:space="0" w:color="auto"/>
              <w:left w:val="nil"/>
              <w:bottom w:val="single" w:sz="4" w:space="0" w:color="auto"/>
              <w:right w:val="single" w:sz="4" w:space="0" w:color="auto"/>
            </w:tcBorders>
            <w:shd w:val="clear" w:color="000000" w:fill="EBF1DE"/>
            <w:vAlign w:val="center"/>
            <w:hideMark/>
          </w:tcPr>
          <w:p w14:paraId="614E5350" w14:textId="77777777" w:rsidR="00113C9D" w:rsidRPr="007B3403" w:rsidRDefault="00113C9D" w:rsidP="00113C9D">
            <w:pPr>
              <w:widowControl/>
              <w:jc w:val="center"/>
              <w:rPr>
                <w:rFonts w:ascii="Times New Roman CE" w:hAnsi="Times New Roman CE" w:cs="Times New Roman CE"/>
                <w:b/>
                <w:bCs/>
                <w:snapToGrid/>
                <w:sz w:val="18"/>
                <w:szCs w:val="18"/>
                <w:lang w:eastAsia="hr-HR"/>
              </w:rPr>
            </w:pPr>
            <w:r w:rsidRPr="007B3403">
              <w:rPr>
                <w:rFonts w:ascii="Times New Roman CE" w:hAnsi="Times New Roman CE" w:cs="Times New Roman CE"/>
                <w:b/>
                <w:bCs/>
                <w:snapToGrid/>
                <w:sz w:val="18"/>
                <w:szCs w:val="18"/>
                <w:lang w:eastAsia="hr-HR"/>
              </w:rPr>
              <w:t>UTROŠENO                          01.01. - 31.12.2015.</w:t>
            </w:r>
          </w:p>
        </w:tc>
        <w:tc>
          <w:tcPr>
            <w:tcW w:w="1536" w:type="dxa"/>
            <w:tcBorders>
              <w:top w:val="single" w:sz="4" w:space="0" w:color="auto"/>
              <w:left w:val="nil"/>
              <w:bottom w:val="single" w:sz="4" w:space="0" w:color="auto"/>
              <w:right w:val="single" w:sz="4" w:space="0" w:color="auto"/>
            </w:tcBorders>
            <w:shd w:val="clear" w:color="000000" w:fill="EBF1DE"/>
            <w:vAlign w:val="center"/>
            <w:hideMark/>
          </w:tcPr>
          <w:p w14:paraId="14DEFCC8" w14:textId="77777777" w:rsidR="00113C9D" w:rsidRPr="007B3403" w:rsidRDefault="00113C9D" w:rsidP="00113C9D">
            <w:pPr>
              <w:widowControl/>
              <w:jc w:val="center"/>
              <w:rPr>
                <w:rFonts w:ascii="Times New Roman CE" w:hAnsi="Times New Roman CE" w:cs="Times New Roman CE"/>
                <w:b/>
                <w:bCs/>
                <w:snapToGrid/>
                <w:sz w:val="18"/>
                <w:szCs w:val="18"/>
                <w:lang w:eastAsia="hr-HR"/>
              </w:rPr>
            </w:pPr>
            <w:r w:rsidRPr="007B3403">
              <w:rPr>
                <w:rFonts w:ascii="Times New Roman CE" w:hAnsi="Times New Roman CE" w:cs="Times New Roman CE"/>
                <w:b/>
                <w:bCs/>
                <w:snapToGrid/>
                <w:sz w:val="18"/>
                <w:szCs w:val="18"/>
                <w:lang w:eastAsia="hr-HR"/>
              </w:rPr>
              <w:t>STANJE SREDSTAVA                                           (3-4)</w:t>
            </w:r>
          </w:p>
        </w:tc>
        <w:tc>
          <w:tcPr>
            <w:tcW w:w="609" w:type="dxa"/>
            <w:tcBorders>
              <w:top w:val="single" w:sz="4" w:space="0" w:color="auto"/>
              <w:left w:val="nil"/>
              <w:bottom w:val="single" w:sz="4" w:space="0" w:color="auto"/>
              <w:right w:val="single" w:sz="4" w:space="0" w:color="auto"/>
            </w:tcBorders>
            <w:shd w:val="clear" w:color="000000" w:fill="EBF1DE"/>
            <w:vAlign w:val="center"/>
            <w:hideMark/>
          </w:tcPr>
          <w:p w14:paraId="49943A88" w14:textId="77777777" w:rsidR="00113C9D" w:rsidRPr="007B3403" w:rsidRDefault="00113C9D" w:rsidP="00113C9D">
            <w:pPr>
              <w:widowControl/>
              <w:jc w:val="center"/>
              <w:rPr>
                <w:rFonts w:ascii="Times New Roman CE" w:hAnsi="Times New Roman CE" w:cs="Times New Roman CE"/>
                <w:b/>
                <w:bCs/>
                <w:snapToGrid/>
                <w:sz w:val="18"/>
                <w:szCs w:val="18"/>
                <w:lang w:eastAsia="hr-HR"/>
              </w:rPr>
            </w:pPr>
            <w:r w:rsidRPr="007B3403">
              <w:rPr>
                <w:rFonts w:ascii="Times New Roman CE" w:hAnsi="Times New Roman CE" w:cs="Times New Roman CE"/>
                <w:b/>
                <w:bCs/>
                <w:snapToGrid/>
                <w:sz w:val="18"/>
                <w:szCs w:val="18"/>
                <w:lang w:eastAsia="hr-HR"/>
              </w:rPr>
              <w:t>%                                     (4/3)</w:t>
            </w:r>
          </w:p>
        </w:tc>
      </w:tr>
      <w:tr w:rsidR="00113C9D" w:rsidRPr="007B3403" w14:paraId="4D9A4F45" w14:textId="77777777" w:rsidTr="00113C9D">
        <w:trPr>
          <w:trHeight w:val="300"/>
          <w:jc w:val="center"/>
        </w:trPr>
        <w:tc>
          <w:tcPr>
            <w:tcW w:w="1172" w:type="dxa"/>
            <w:tcBorders>
              <w:top w:val="nil"/>
              <w:left w:val="single" w:sz="4" w:space="0" w:color="auto"/>
              <w:bottom w:val="single" w:sz="4" w:space="0" w:color="auto"/>
              <w:right w:val="single" w:sz="4" w:space="0" w:color="auto"/>
            </w:tcBorders>
            <w:shd w:val="clear" w:color="000000" w:fill="EBF1DE"/>
            <w:vAlign w:val="center"/>
            <w:hideMark/>
          </w:tcPr>
          <w:p w14:paraId="5CD0F612" w14:textId="77777777" w:rsidR="00113C9D" w:rsidRPr="007B3403" w:rsidRDefault="00113C9D" w:rsidP="00113C9D">
            <w:pPr>
              <w:widowControl/>
              <w:jc w:val="center"/>
              <w:rPr>
                <w:rFonts w:ascii="Times New Roman CE" w:hAnsi="Times New Roman CE" w:cs="Times New Roman CE"/>
                <w:b/>
                <w:bCs/>
                <w:snapToGrid/>
                <w:sz w:val="16"/>
                <w:szCs w:val="16"/>
                <w:lang w:eastAsia="hr-HR"/>
              </w:rPr>
            </w:pPr>
            <w:r w:rsidRPr="007B3403">
              <w:rPr>
                <w:rFonts w:ascii="Times New Roman CE" w:hAnsi="Times New Roman CE" w:cs="Times New Roman CE"/>
                <w:b/>
                <w:bCs/>
                <w:snapToGrid/>
                <w:sz w:val="16"/>
                <w:szCs w:val="16"/>
                <w:lang w:eastAsia="hr-HR"/>
              </w:rPr>
              <w:t>1</w:t>
            </w:r>
          </w:p>
        </w:tc>
        <w:tc>
          <w:tcPr>
            <w:tcW w:w="4867" w:type="dxa"/>
            <w:tcBorders>
              <w:top w:val="nil"/>
              <w:left w:val="nil"/>
              <w:bottom w:val="single" w:sz="4" w:space="0" w:color="auto"/>
              <w:right w:val="single" w:sz="4" w:space="0" w:color="auto"/>
            </w:tcBorders>
            <w:shd w:val="clear" w:color="000000" w:fill="EBF1DE"/>
            <w:noWrap/>
            <w:vAlign w:val="center"/>
            <w:hideMark/>
          </w:tcPr>
          <w:p w14:paraId="577CEAC0" w14:textId="77777777" w:rsidR="00113C9D" w:rsidRPr="007B3403" w:rsidRDefault="00113C9D" w:rsidP="00113C9D">
            <w:pPr>
              <w:widowControl/>
              <w:jc w:val="center"/>
              <w:rPr>
                <w:b/>
                <w:bCs/>
                <w:snapToGrid/>
                <w:sz w:val="16"/>
                <w:szCs w:val="16"/>
                <w:lang w:eastAsia="hr-HR"/>
              </w:rPr>
            </w:pPr>
            <w:r w:rsidRPr="007B3403">
              <w:rPr>
                <w:b/>
                <w:bCs/>
                <w:snapToGrid/>
                <w:sz w:val="16"/>
                <w:szCs w:val="16"/>
                <w:lang w:eastAsia="hr-HR"/>
              </w:rPr>
              <w:t>2</w:t>
            </w:r>
          </w:p>
        </w:tc>
        <w:tc>
          <w:tcPr>
            <w:tcW w:w="1536" w:type="dxa"/>
            <w:tcBorders>
              <w:top w:val="nil"/>
              <w:left w:val="nil"/>
              <w:bottom w:val="single" w:sz="4" w:space="0" w:color="auto"/>
              <w:right w:val="single" w:sz="4" w:space="0" w:color="auto"/>
            </w:tcBorders>
            <w:shd w:val="clear" w:color="000000" w:fill="EBF1DE"/>
            <w:vAlign w:val="center"/>
            <w:hideMark/>
          </w:tcPr>
          <w:p w14:paraId="6E46BC43" w14:textId="77777777" w:rsidR="00113C9D" w:rsidRPr="007B3403" w:rsidRDefault="00113C9D" w:rsidP="00113C9D">
            <w:pPr>
              <w:widowControl/>
              <w:jc w:val="center"/>
              <w:rPr>
                <w:rFonts w:ascii="Times New Roman CE" w:hAnsi="Times New Roman CE" w:cs="Times New Roman CE"/>
                <w:b/>
                <w:bCs/>
                <w:snapToGrid/>
                <w:sz w:val="16"/>
                <w:szCs w:val="16"/>
                <w:lang w:eastAsia="hr-HR"/>
              </w:rPr>
            </w:pPr>
            <w:r w:rsidRPr="007B3403">
              <w:rPr>
                <w:rFonts w:ascii="Times New Roman CE" w:hAnsi="Times New Roman CE" w:cs="Times New Roman CE"/>
                <w:b/>
                <w:bCs/>
                <w:snapToGrid/>
                <w:sz w:val="16"/>
                <w:szCs w:val="16"/>
                <w:lang w:eastAsia="hr-HR"/>
              </w:rPr>
              <w:t>3</w:t>
            </w:r>
          </w:p>
        </w:tc>
        <w:tc>
          <w:tcPr>
            <w:tcW w:w="1540" w:type="dxa"/>
            <w:tcBorders>
              <w:top w:val="nil"/>
              <w:left w:val="nil"/>
              <w:bottom w:val="single" w:sz="4" w:space="0" w:color="auto"/>
              <w:right w:val="single" w:sz="4" w:space="0" w:color="auto"/>
            </w:tcBorders>
            <w:shd w:val="clear" w:color="000000" w:fill="EBF1DE"/>
            <w:vAlign w:val="center"/>
            <w:hideMark/>
          </w:tcPr>
          <w:p w14:paraId="2AB1417D" w14:textId="77777777" w:rsidR="00113C9D" w:rsidRPr="007B3403" w:rsidRDefault="00113C9D" w:rsidP="00113C9D">
            <w:pPr>
              <w:widowControl/>
              <w:jc w:val="center"/>
              <w:rPr>
                <w:rFonts w:ascii="Times New Roman CE" w:hAnsi="Times New Roman CE" w:cs="Times New Roman CE"/>
                <w:b/>
                <w:bCs/>
                <w:snapToGrid/>
                <w:sz w:val="16"/>
                <w:szCs w:val="16"/>
                <w:lang w:eastAsia="hr-HR"/>
              </w:rPr>
            </w:pPr>
            <w:r w:rsidRPr="007B3403">
              <w:rPr>
                <w:rFonts w:ascii="Times New Roman CE" w:hAnsi="Times New Roman CE" w:cs="Times New Roman CE"/>
                <w:b/>
                <w:bCs/>
                <w:snapToGrid/>
                <w:sz w:val="16"/>
                <w:szCs w:val="16"/>
                <w:lang w:eastAsia="hr-HR"/>
              </w:rPr>
              <w:t>4</w:t>
            </w:r>
          </w:p>
        </w:tc>
        <w:tc>
          <w:tcPr>
            <w:tcW w:w="1536" w:type="dxa"/>
            <w:tcBorders>
              <w:top w:val="nil"/>
              <w:left w:val="nil"/>
              <w:bottom w:val="single" w:sz="4" w:space="0" w:color="auto"/>
              <w:right w:val="single" w:sz="4" w:space="0" w:color="auto"/>
            </w:tcBorders>
            <w:shd w:val="clear" w:color="000000" w:fill="EBF1DE"/>
            <w:vAlign w:val="center"/>
            <w:hideMark/>
          </w:tcPr>
          <w:p w14:paraId="6D2A28A8" w14:textId="77777777" w:rsidR="00113C9D" w:rsidRPr="007B3403" w:rsidRDefault="00113C9D" w:rsidP="00113C9D">
            <w:pPr>
              <w:widowControl/>
              <w:jc w:val="center"/>
              <w:rPr>
                <w:rFonts w:ascii="Times New Roman CE" w:hAnsi="Times New Roman CE" w:cs="Times New Roman CE"/>
                <w:b/>
                <w:bCs/>
                <w:snapToGrid/>
                <w:sz w:val="16"/>
                <w:szCs w:val="16"/>
                <w:lang w:eastAsia="hr-HR"/>
              </w:rPr>
            </w:pPr>
            <w:r w:rsidRPr="007B3403">
              <w:rPr>
                <w:rFonts w:ascii="Times New Roman CE" w:hAnsi="Times New Roman CE" w:cs="Times New Roman CE"/>
                <w:b/>
                <w:bCs/>
                <w:snapToGrid/>
                <w:sz w:val="16"/>
                <w:szCs w:val="16"/>
                <w:lang w:eastAsia="hr-HR"/>
              </w:rPr>
              <w:t>5</w:t>
            </w:r>
          </w:p>
        </w:tc>
        <w:tc>
          <w:tcPr>
            <w:tcW w:w="609" w:type="dxa"/>
            <w:tcBorders>
              <w:top w:val="nil"/>
              <w:left w:val="nil"/>
              <w:bottom w:val="single" w:sz="4" w:space="0" w:color="auto"/>
              <w:right w:val="single" w:sz="4" w:space="0" w:color="auto"/>
            </w:tcBorders>
            <w:shd w:val="clear" w:color="000000" w:fill="EBF1DE"/>
            <w:vAlign w:val="center"/>
            <w:hideMark/>
          </w:tcPr>
          <w:p w14:paraId="0566A37B" w14:textId="77777777" w:rsidR="00113C9D" w:rsidRPr="007B3403" w:rsidRDefault="00113C9D" w:rsidP="00113C9D">
            <w:pPr>
              <w:widowControl/>
              <w:jc w:val="center"/>
              <w:rPr>
                <w:rFonts w:ascii="Times New Roman CE" w:hAnsi="Times New Roman CE" w:cs="Times New Roman CE"/>
                <w:b/>
                <w:bCs/>
                <w:snapToGrid/>
                <w:sz w:val="16"/>
                <w:szCs w:val="16"/>
                <w:lang w:eastAsia="hr-HR"/>
              </w:rPr>
            </w:pPr>
            <w:r w:rsidRPr="007B3403">
              <w:rPr>
                <w:rFonts w:ascii="Times New Roman CE" w:hAnsi="Times New Roman CE" w:cs="Times New Roman CE"/>
                <w:b/>
                <w:bCs/>
                <w:snapToGrid/>
                <w:sz w:val="16"/>
                <w:szCs w:val="16"/>
                <w:lang w:eastAsia="hr-HR"/>
              </w:rPr>
              <w:t>6</w:t>
            </w:r>
          </w:p>
        </w:tc>
      </w:tr>
      <w:tr w:rsidR="00113C9D" w:rsidRPr="007B3403" w14:paraId="4A87FAEB" w14:textId="77777777" w:rsidTr="00113C9D">
        <w:trPr>
          <w:trHeight w:val="600"/>
          <w:jc w:val="center"/>
        </w:trPr>
        <w:tc>
          <w:tcPr>
            <w:tcW w:w="1172" w:type="dxa"/>
            <w:tcBorders>
              <w:top w:val="nil"/>
              <w:left w:val="single" w:sz="4" w:space="0" w:color="auto"/>
              <w:bottom w:val="single" w:sz="4" w:space="0" w:color="auto"/>
              <w:right w:val="single" w:sz="4" w:space="0" w:color="auto"/>
            </w:tcBorders>
            <w:shd w:val="clear" w:color="000000" w:fill="EBF1DE"/>
            <w:noWrap/>
            <w:vAlign w:val="center"/>
            <w:hideMark/>
          </w:tcPr>
          <w:p w14:paraId="33DFDCA3" w14:textId="77777777" w:rsidR="00113C9D" w:rsidRPr="007B3403" w:rsidRDefault="00113C9D" w:rsidP="00113C9D">
            <w:pPr>
              <w:widowControl/>
              <w:jc w:val="center"/>
              <w:rPr>
                <w:b/>
                <w:bCs/>
                <w:snapToGrid/>
                <w:sz w:val="20"/>
                <w:lang w:eastAsia="hr-HR"/>
              </w:rPr>
            </w:pPr>
            <w:r w:rsidRPr="007B3403">
              <w:rPr>
                <w:b/>
                <w:bCs/>
                <w:snapToGrid/>
                <w:sz w:val="20"/>
                <w:lang w:eastAsia="hr-HR"/>
              </w:rPr>
              <w:t>A 862 001</w:t>
            </w:r>
          </w:p>
        </w:tc>
        <w:tc>
          <w:tcPr>
            <w:tcW w:w="4867" w:type="dxa"/>
            <w:tcBorders>
              <w:top w:val="nil"/>
              <w:left w:val="nil"/>
              <w:bottom w:val="single" w:sz="4" w:space="0" w:color="auto"/>
              <w:right w:val="single" w:sz="4" w:space="0" w:color="auto"/>
            </w:tcBorders>
            <w:shd w:val="clear" w:color="000000" w:fill="EBF1DE"/>
            <w:vAlign w:val="center"/>
            <w:hideMark/>
          </w:tcPr>
          <w:p w14:paraId="2E203980"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ADMINISTRACIJA I UPRAVLJANJE</w:t>
            </w:r>
          </w:p>
        </w:tc>
        <w:tc>
          <w:tcPr>
            <w:tcW w:w="1536" w:type="dxa"/>
            <w:tcBorders>
              <w:top w:val="nil"/>
              <w:left w:val="nil"/>
              <w:bottom w:val="single" w:sz="4" w:space="0" w:color="auto"/>
              <w:right w:val="single" w:sz="4" w:space="0" w:color="auto"/>
            </w:tcBorders>
            <w:shd w:val="clear" w:color="000000" w:fill="EBF1DE"/>
            <w:noWrap/>
            <w:vAlign w:val="center"/>
            <w:hideMark/>
          </w:tcPr>
          <w:p w14:paraId="254AA6A3"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c>
          <w:tcPr>
            <w:tcW w:w="1540" w:type="dxa"/>
            <w:tcBorders>
              <w:top w:val="nil"/>
              <w:left w:val="nil"/>
              <w:bottom w:val="single" w:sz="4" w:space="0" w:color="auto"/>
              <w:right w:val="single" w:sz="4" w:space="0" w:color="auto"/>
            </w:tcBorders>
            <w:shd w:val="clear" w:color="000000" w:fill="EBF1DE"/>
            <w:noWrap/>
            <w:vAlign w:val="center"/>
            <w:hideMark/>
          </w:tcPr>
          <w:p w14:paraId="3BE78B77"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c>
          <w:tcPr>
            <w:tcW w:w="1536" w:type="dxa"/>
            <w:tcBorders>
              <w:top w:val="nil"/>
              <w:left w:val="nil"/>
              <w:bottom w:val="single" w:sz="4" w:space="0" w:color="auto"/>
              <w:right w:val="single" w:sz="4" w:space="0" w:color="auto"/>
            </w:tcBorders>
            <w:shd w:val="clear" w:color="000000" w:fill="EBF1DE"/>
            <w:noWrap/>
            <w:vAlign w:val="center"/>
            <w:hideMark/>
          </w:tcPr>
          <w:p w14:paraId="3CDE1C50"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c>
          <w:tcPr>
            <w:tcW w:w="609" w:type="dxa"/>
            <w:tcBorders>
              <w:top w:val="nil"/>
              <w:left w:val="nil"/>
              <w:bottom w:val="single" w:sz="4" w:space="0" w:color="auto"/>
              <w:right w:val="single" w:sz="4" w:space="0" w:color="auto"/>
            </w:tcBorders>
            <w:shd w:val="clear" w:color="000000" w:fill="EBF1DE"/>
            <w:noWrap/>
            <w:vAlign w:val="center"/>
            <w:hideMark/>
          </w:tcPr>
          <w:p w14:paraId="2FF0F8DD" w14:textId="77777777" w:rsidR="00113C9D" w:rsidRPr="007B3403" w:rsidRDefault="00113C9D" w:rsidP="00113C9D">
            <w:pPr>
              <w:widowControl/>
              <w:jc w:val="center"/>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r>
      <w:tr w:rsidR="00113C9D" w:rsidRPr="007B3403" w14:paraId="29C216AA"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5DB1F1E5" w14:textId="77777777" w:rsidR="00113C9D" w:rsidRPr="007B3403" w:rsidRDefault="00113C9D" w:rsidP="00113C9D">
            <w:pPr>
              <w:widowControl/>
              <w:jc w:val="center"/>
              <w:rPr>
                <w:b/>
                <w:bCs/>
                <w:snapToGrid/>
                <w:sz w:val="20"/>
                <w:lang w:eastAsia="hr-HR"/>
              </w:rPr>
            </w:pPr>
            <w:r w:rsidRPr="007B3403">
              <w:rPr>
                <w:b/>
                <w:bCs/>
                <w:snapToGrid/>
                <w:sz w:val="20"/>
                <w:lang w:eastAsia="hr-HR"/>
              </w:rPr>
              <w:t>3111</w:t>
            </w:r>
          </w:p>
        </w:tc>
        <w:tc>
          <w:tcPr>
            <w:tcW w:w="4867" w:type="dxa"/>
            <w:tcBorders>
              <w:top w:val="nil"/>
              <w:left w:val="nil"/>
              <w:bottom w:val="single" w:sz="4" w:space="0" w:color="auto"/>
              <w:right w:val="single" w:sz="4" w:space="0" w:color="auto"/>
            </w:tcBorders>
            <w:shd w:val="clear" w:color="auto" w:fill="auto"/>
            <w:vAlign w:val="center"/>
            <w:hideMark/>
          </w:tcPr>
          <w:p w14:paraId="0E99C6F2"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PLAĆE ZA REDOVAN RAD</w:t>
            </w:r>
          </w:p>
        </w:tc>
        <w:tc>
          <w:tcPr>
            <w:tcW w:w="1536" w:type="dxa"/>
            <w:tcBorders>
              <w:top w:val="nil"/>
              <w:left w:val="nil"/>
              <w:bottom w:val="single" w:sz="4" w:space="0" w:color="auto"/>
              <w:right w:val="single" w:sz="4" w:space="0" w:color="auto"/>
            </w:tcBorders>
            <w:shd w:val="clear" w:color="auto" w:fill="auto"/>
            <w:noWrap/>
            <w:vAlign w:val="center"/>
            <w:hideMark/>
          </w:tcPr>
          <w:p w14:paraId="3C71E2D8"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5.496.721,00</w:t>
            </w:r>
          </w:p>
        </w:tc>
        <w:tc>
          <w:tcPr>
            <w:tcW w:w="1540" w:type="dxa"/>
            <w:tcBorders>
              <w:top w:val="nil"/>
              <w:left w:val="nil"/>
              <w:bottom w:val="single" w:sz="4" w:space="0" w:color="auto"/>
              <w:right w:val="single" w:sz="4" w:space="0" w:color="auto"/>
            </w:tcBorders>
            <w:shd w:val="clear" w:color="auto" w:fill="auto"/>
            <w:noWrap/>
            <w:vAlign w:val="center"/>
            <w:hideMark/>
          </w:tcPr>
          <w:p w14:paraId="78184365"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4.103.493,17</w:t>
            </w:r>
          </w:p>
        </w:tc>
        <w:tc>
          <w:tcPr>
            <w:tcW w:w="1536" w:type="dxa"/>
            <w:tcBorders>
              <w:top w:val="nil"/>
              <w:left w:val="nil"/>
              <w:bottom w:val="single" w:sz="4" w:space="0" w:color="auto"/>
              <w:right w:val="single" w:sz="4" w:space="0" w:color="auto"/>
            </w:tcBorders>
            <w:shd w:val="clear" w:color="auto" w:fill="auto"/>
            <w:noWrap/>
            <w:vAlign w:val="center"/>
            <w:hideMark/>
          </w:tcPr>
          <w:p w14:paraId="55DE6C1B"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1.393.227,83</w:t>
            </w:r>
          </w:p>
        </w:tc>
        <w:tc>
          <w:tcPr>
            <w:tcW w:w="609" w:type="dxa"/>
            <w:tcBorders>
              <w:top w:val="nil"/>
              <w:left w:val="nil"/>
              <w:bottom w:val="single" w:sz="4" w:space="0" w:color="auto"/>
              <w:right w:val="single" w:sz="4" w:space="0" w:color="auto"/>
            </w:tcBorders>
            <w:shd w:val="clear" w:color="auto" w:fill="auto"/>
            <w:noWrap/>
            <w:vAlign w:val="center"/>
            <w:hideMark/>
          </w:tcPr>
          <w:p w14:paraId="50E62FBC"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75</w:t>
            </w:r>
          </w:p>
        </w:tc>
      </w:tr>
      <w:tr w:rsidR="00113C9D" w:rsidRPr="007B3403" w14:paraId="2C1B9FB0"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15EC49A8" w14:textId="77777777" w:rsidR="00113C9D" w:rsidRPr="007B3403" w:rsidRDefault="00113C9D" w:rsidP="00113C9D">
            <w:pPr>
              <w:widowControl/>
              <w:jc w:val="center"/>
              <w:rPr>
                <w:b/>
                <w:bCs/>
                <w:snapToGrid/>
                <w:sz w:val="20"/>
                <w:lang w:eastAsia="hr-HR"/>
              </w:rPr>
            </w:pPr>
            <w:r w:rsidRPr="007B3403">
              <w:rPr>
                <w:b/>
                <w:bCs/>
                <w:snapToGrid/>
                <w:sz w:val="20"/>
                <w:lang w:eastAsia="hr-HR"/>
              </w:rPr>
              <w:t>3113</w:t>
            </w:r>
          </w:p>
        </w:tc>
        <w:tc>
          <w:tcPr>
            <w:tcW w:w="4867" w:type="dxa"/>
            <w:tcBorders>
              <w:top w:val="nil"/>
              <w:left w:val="nil"/>
              <w:bottom w:val="single" w:sz="4" w:space="0" w:color="auto"/>
              <w:right w:val="single" w:sz="4" w:space="0" w:color="auto"/>
            </w:tcBorders>
            <w:shd w:val="clear" w:color="auto" w:fill="auto"/>
            <w:vAlign w:val="center"/>
            <w:hideMark/>
          </w:tcPr>
          <w:p w14:paraId="24D279F7"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PLAĆE ZA PREKOVREMENI RAD</w:t>
            </w:r>
          </w:p>
        </w:tc>
        <w:tc>
          <w:tcPr>
            <w:tcW w:w="1536" w:type="dxa"/>
            <w:tcBorders>
              <w:top w:val="nil"/>
              <w:left w:val="nil"/>
              <w:bottom w:val="single" w:sz="4" w:space="0" w:color="auto"/>
              <w:right w:val="single" w:sz="4" w:space="0" w:color="auto"/>
            </w:tcBorders>
            <w:shd w:val="clear" w:color="auto" w:fill="auto"/>
            <w:noWrap/>
            <w:vAlign w:val="center"/>
            <w:hideMark/>
          </w:tcPr>
          <w:p w14:paraId="399DBA98"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98.000,00</w:t>
            </w:r>
          </w:p>
        </w:tc>
        <w:tc>
          <w:tcPr>
            <w:tcW w:w="1540" w:type="dxa"/>
            <w:tcBorders>
              <w:top w:val="nil"/>
              <w:left w:val="nil"/>
              <w:bottom w:val="single" w:sz="4" w:space="0" w:color="auto"/>
              <w:right w:val="single" w:sz="4" w:space="0" w:color="auto"/>
            </w:tcBorders>
            <w:shd w:val="clear" w:color="auto" w:fill="auto"/>
            <w:noWrap/>
            <w:vAlign w:val="center"/>
            <w:hideMark/>
          </w:tcPr>
          <w:p w14:paraId="730C2618"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24.380,53</w:t>
            </w:r>
          </w:p>
        </w:tc>
        <w:tc>
          <w:tcPr>
            <w:tcW w:w="1536" w:type="dxa"/>
            <w:tcBorders>
              <w:top w:val="nil"/>
              <w:left w:val="nil"/>
              <w:bottom w:val="single" w:sz="4" w:space="0" w:color="auto"/>
              <w:right w:val="single" w:sz="4" w:space="0" w:color="auto"/>
            </w:tcBorders>
            <w:shd w:val="clear" w:color="auto" w:fill="auto"/>
            <w:noWrap/>
            <w:vAlign w:val="center"/>
            <w:hideMark/>
          </w:tcPr>
          <w:p w14:paraId="341E4E7F"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73.619,47</w:t>
            </w:r>
          </w:p>
        </w:tc>
        <w:tc>
          <w:tcPr>
            <w:tcW w:w="609" w:type="dxa"/>
            <w:tcBorders>
              <w:top w:val="nil"/>
              <w:left w:val="nil"/>
              <w:bottom w:val="single" w:sz="4" w:space="0" w:color="auto"/>
              <w:right w:val="single" w:sz="4" w:space="0" w:color="auto"/>
            </w:tcBorders>
            <w:shd w:val="clear" w:color="auto" w:fill="auto"/>
            <w:noWrap/>
            <w:vAlign w:val="center"/>
            <w:hideMark/>
          </w:tcPr>
          <w:p w14:paraId="09B627A5"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25</w:t>
            </w:r>
          </w:p>
        </w:tc>
      </w:tr>
      <w:tr w:rsidR="00113C9D" w:rsidRPr="007B3403" w14:paraId="48F988ED" w14:textId="77777777" w:rsidTr="00113C9D">
        <w:trPr>
          <w:trHeight w:val="600"/>
          <w:jc w:val="center"/>
        </w:trPr>
        <w:tc>
          <w:tcPr>
            <w:tcW w:w="1172" w:type="dxa"/>
            <w:tcBorders>
              <w:top w:val="nil"/>
              <w:left w:val="single" w:sz="4" w:space="0" w:color="auto"/>
              <w:bottom w:val="single" w:sz="4" w:space="0" w:color="auto"/>
              <w:right w:val="single" w:sz="4" w:space="0" w:color="auto"/>
            </w:tcBorders>
            <w:shd w:val="clear" w:color="000000" w:fill="FDE9D9"/>
            <w:noWrap/>
            <w:vAlign w:val="center"/>
            <w:hideMark/>
          </w:tcPr>
          <w:p w14:paraId="3AC9E600" w14:textId="77777777" w:rsidR="00113C9D" w:rsidRPr="007B3403" w:rsidRDefault="00113C9D" w:rsidP="00113C9D">
            <w:pPr>
              <w:widowControl/>
              <w:jc w:val="center"/>
              <w:rPr>
                <w:b/>
                <w:bCs/>
                <w:snapToGrid/>
                <w:sz w:val="20"/>
                <w:lang w:eastAsia="hr-HR"/>
              </w:rPr>
            </w:pPr>
            <w:r w:rsidRPr="007B3403">
              <w:rPr>
                <w:b/>
                <w:bCs/>
                <w:snapToGrid/>
                <w:sz w:val="20"/>
                <w:lang w:eastAsia="hr-HR"/>
              </w:rPr>
              <w:t>311</w:t>
            </w:r>
          </w:p>
        </w:tc>
        <w:tc>
          <w:tcPr>
            <w:tcW w:w="4867" w:type="dxa"/>
            <w:tcBorders>
              <w:top w:val="nil"/>
              <w:left w:val="nil"/>
              <w:bottom w:val="single" w:sz="4" w:space="0" w:color="auto"/>
              <w:right w:val="single" w:sz="4" w:space="0" w:color="auto"/>
            </w:tcBorders>
            <w:shd w:val="clear" w:color="000000" w:fill="FDE9D9"/>
            <w:vAlign w:val="center"/>
            <w:hideMark/>
          </w:tcPr>
          <w:p w14:paraId="6E895747"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 PLAĆE</w:t>
            </w:r>
          </w:p>
        </w:tc>
        <w:tc>
          <w:tcPr>
            <w:tcW w:w="1536" w:type="dxa"/>
            <w:tcBorders>
              <w:top w:val="nil"/>
              <w:left w:val="nil"/>
              <w:bottom w:val="single" w:sz="4" w:space="0" w:color="auto"/>
              <w:right w:val="single" w:sz="4" w:space="0" w:color="auto"/>
            </w:tcBorders>
            <w:shd w:val="clear" w:color="000000" w:fill="FDE9D9"/>
            <w:noWrap/>
            <w:vAlign w:val="center"/>
            <w:hideMark/>
          </w:tcPr>
          <w:p w14:paraId="25E6315C"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5.594.721,00</w:t>
            </w:r>
          </w:p>
        </w:tc>
        <w:tc>
          <w:tcPr>
            <w:tcW w:w="1540" w:type="dxa"/>
            <w:tcBorders>
              <w:top w:val="nil"/>
              <w:left w:val="nil"/>
              <w:bottom w:val="single" w:sz="4" w:space="0" w:color="auto"/>
              <w:right w:val="single" w:sz="4" w:space="0" w:color="auto"/>
            </w:tcBorders>
            <w:shd w:val="clear" w:color="000000" w:fill="FDE9D9"/>
            <w:noWrap/>
            <w:vAlign w:val="center"/>
            <w:hideMark/>
          </w:tcPr>
          <w:p w14:paraId="0B0065ED"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4.127.873,70</w:t>
            </w:r>
          </w:p>
        </w:tc>
        <w:tc>
          <w:tcPr>
            <w:tcW w:w="1536" w:type="dxa"/>
            <w:tcBorders>
              <w:top w:val="nil"/>
              <w:left w:val="nil"/>
              <w:bottom w:val="single" w:sz="4" w:space="0" w:color="auto"/>
              <w:right w:val="single" w:sz="4" w:space="0" w:color="auto"/>
            </w:tcBorders>
            <w:shd w:val="clear" w:color="000000" w:fill="FDE9D9"/>
            <w:noWrap/>
            <w:vAlign w:val="center"/>
            <w:hideMark/>
          </w:tcPr>
          <w:p w14:paraId="2952DDDC"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1.466.847,30</w:t>
            </w:r>
          </w:p>
        </w:tc>
        <w:tc>
          <w:tcPr>
            <w:tcW w:w="609" w:type="dxa"/>
            <w:tcBorders>
              <w:top w:val="nil"/>
              <w:left w:val="nil"/>
              <w:bottom w:val="single" w:sz="4" w:space="0" w:color="auto"/>
              <w:right w:val="single" w:sz="4" w:space="0" w:color="auto"/>
            </w:tcBorders>
            <w:shd w:val="clear" w:color="000000" w:fill="FDE9D9"/>
            <w:noWrap/>
            <w:vAlign w:val="center"/>
            <w:hideMark/>
          </w:tcPr>
          <w:p w14:paraId="6B161391"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74</w:t>
            </w:r>
          </w:p>
        </w:tc>
      </w:tr>
      <w:tr w:rsidR="00113C9D" w:rsidRPr="007B3403" w14:paraId="2BA474C8"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2806D1A1" w14:textId="77777777" w:rsidR="00113C9D" w:rsidRPr="007B3403" w:rsidRDefault="00113C9D" w:rsidP="00113C9D">
            <w:pPr>
              <w:widowControl/>
              <w:jc w:val="center"/>
              <w:rPr>
                <w:b/>
                <w:bCs/>
                <w:snapToGrid/>
                <w:sz w:val="20"/>
                <w:lang w:eastAsia="hr-HR"/>
              </w:rPr>
            </w:pPr>
            <w:r w:rsidRPr="007B3403">
              <w:rPr>
                <w:b/>
                <w:bCs/>
                <w:snapToGrid/>
                <w:sz w:val="20"/>
                <w:lang w:eastAsia="hr-HR"/>
              </w:rPr>
              <w:t>3121</w:t>
            </w:r>
          </w:p>
        </w:tc>
        <w:tc>
          <w:tcPr>
            <w:tcW w:w="4867" w:type="dxa"/>
            <w:tcBorders>
              <w:top w:val="nil"/>
              <w:left w:val="nil"/>
              <w:bottom w:val="single" w:sz="4" w:space="0" w:color="auto"/>
              <w:right w:val="single" w:sz="4" w:space="0" w:color="auto"/>
            </w:tcBorders>
            <w:shd w:val="clear" w:color="auto" w:fill="auto"/>
            <w:vAlign w:val="center"/>
            <w:hideMark/>
          </w:tcPr>
          <w:p w14:paraId="28A4C5B0"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OSTALI RASHODI ZA ZAPOSLENE</w:t>
            </w:r>
          </w:p>
        </w:tc>
        <w:tc>
          <w:tcPr>
            <w:tcW w:w="1536" w:type="dxa"/>
            <w:tcBorders>
              <w:top w:val="nil"/>
              <w:left w:val="nil"/>
              <w:bottom w:val="single" w:sz="4" w:space="0" w:color="auto"/>
              <w:right w:val="single" w:sz="4" w:space="0" w:color="auto"/>
            </w:tcBorders>
            <w:shd w:val="clear" w:color="auto" w:fill="auto"/>
            <w:noWrap/>
            <w:vAlign w:val="center"/>
            <w:hideMark/>
          </w:tcPr>
          <w:p w14:paraId="5440AD41"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70.000,00</w:t>
            </w:r>
          </w:p>
        </w:tc>
        <w:tc>
          <w:tcPr>
            <w:tcW w:w="1540" w:type="dxa"/>
            <w:tcBorders>
              <w:top w:val="nil"/>
              <w:left w:val="nil"/>
              <w:bottom w:val="single" w:sz="4" w:space="0" w:color="auto"/>
              <w:right w:val="single" w:sz="4" w:space="0" w:color="auto"/>
            </w:tcBorders>
            <w:shd w:val="clear" w:color="auto" w:fill="auto"/>
            <w:noWrap/>
            <w:vAlign w:val="center"/>
            <w:hideMark/>
          </w:tcPr>
          <w:p w14:paraId="504378EB"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58.903,96</w:t>
            </w:r>
          </w:p>
        </w:tc>
        <w:tc>
          <w:tcPr>
            <w:tcW w:w="1536" w:type="dxa"/>
            <w:tcBorders>
              <w:top w:val="nil"/>
              <w:left w:val="nil"/>
              <w:bottom w:val="single" w:sz="4" w:space="0" w:color="auto"/>
              <w:right w:val="single" w:sz="4" w:space="0" w:color="auto"/>
            </w:tcBorders>
            <w:shd w:val="clear" w:color="auto" w:fill="auto"/>
            <w:noWrap/>
            <w:vAlign w:val="center"/>
            <w:hideMark/>
          </w:tcPr>
          <w:p w14:paraId="4782B533"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11.096,04</w:t>
            </w:r>
          </w:p>
        </w:tc>
        <w:tc>
          <w:tcPr>
            <w:tcW w:w="609" w:type="dxa"/>
            <w:tcBorders>
              <w:top w:val="nil"/>
              <w:left w:val="nil"/>
              <w:bottom w:val="single" w:sz="4" w:space="0" w:color="auto"/>
              <w:right w:val="single" w:sz="4" w:space="0" w:color="auto"/>
            </w:tcBorders>
            <w:shd w:val="clear" w:color="auto" w:fill="auto"/>
            <w:noWrap/>
            <w:vAlign w:val="center"/>
            <w:hideMark/>
          </w:tcPr>
          <w:p w14:paraId="7C6E3998"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84</w:t>
            </w:r>
          </w:p>
        </w:tc>
      </w:tr>
      <w:tr w:rsidR="00113C9D" w:rsidRPr="007B3403" w14:paraId="2236640C" w14:textId="77777777" w:rsidTr="00113C9D">
        <w:trPr>
          <w:trHeight w:val="510"/>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5F20DA2C" w14:textId="77777777" w:rsidR="00113C9D" w:rsidRPr="007B3403" w:rsidRDefault="00113C9D" w:rsidP="00113C9D">
            <w:pPr>
              <w:widowControl/>
              <w:jc w:val="center"/>
              <w:rPr>
                <w:b/>
                <w:bCs/>
                <w:snapToGrid/>
                <w:sz w:val="20"/>
                <w:lang w:eastAsia="hr-HR"/>
              </w:rPr>
            </w:pPr>
            <w:r w:rsidRPr="007B3403">
              <w:rPr>
                <w:b/>
                <w:bCs/>
                <w:snapToGrid/>
                <w:sz w:val="20"/>
                <w:lang w:eastAsia="hr-HR"/>
              </w:rPr>
              <w:t> </w:t>
            </w:r>
          </w:p>
        </w:tc>
        <w:tc>
          <w:tcPr>
            <w:tcW w:w="4867" w:type="dxa"/>
            <w:tcBorders>
              <w:top w:val="nil"/>
              <w:left w:val="nil"/>
              <w:bottom w:val="single" w:sz="4" w:space="0" w:color="auto"/>
              <w:right w:val="single" w:sz="4" w:space="0" w:color="auto"/>
            </w:tcBorders>
            <w:shd w:val="clear" w:color="auto" w:fill="auto"/>
            <w:vAlign w:val="center"/>
            <w:hideMark/>
          </w:tcPr>
          <w:p w14:paraId="0A5EA8B3" w14:textId="77777777" w:rsidR="00113C9D" w:rsidRPr="007B3403" w:rsidRDefault="00113C9D" w:rsidP="00113C9D">
            <w:pPr>
              <w:widowControl/>
              <w:rPr>
                <w:rFonts w:ascii="Times New Roman CE" w:hAnsi="Times New Roman CE" w:cs="Times New Roman CE"/>
                <w:i/>
                <w:iCs/>
                <w:snapToGrid/>
                <w:sz w:val="20"/>
                <w:lang w:eastAsia="hr-HR"/>
              </w:rPr>
            </w:pPr>
            <w:r w:rsidRPr="007B3403">
              <w:rPr>
                <w:rFonts w:ascii="Times New Roman CE" w:hAnsi="Times New Roman CE" w:cs="Times New Roman CE"/>
                <w:i/>
                <w:iCs/>
                <w:snapToGrid/>
                <w:sz w:val="20"/>
                <w:lang w:eastAsia="hr-HR"/>
              </w:rPr>
              <w:t xml:space="preserve">Jubilarne nagrade, otpremnine, pomoći i ostala </w:t>
            </w:r>
            <w:proofErr w:type="spellStart"/>
            <w:r w:rsidRPr="007B3403">
              <w:rPr>
                <w:rFonts w:ascii="Times New Roman CE" w:hAnsi="Times New Roman CE" w:cs="Times New Roman CE"/>
                <w:i/>
                <w:iCs/>
                <w:snapToGrid/>
                <w:sz w:val="20"/>
                <w:lang w:eastAsia="hr-HR"/>
              </w:rPr>
              <w:t>matreijalna</w:t>
            </w:r>
            <w:proofErr w:type="spellEnd"/>
            <w:r w:rsidRPr="007B3403">
              <w:rPr>
                <w:rFonts w:ascii="Times New Roman CE" w:hAnsi="Times New Roman CE" w:cs="Times New Roman CE"/>
                <w:i/>
                <w:iCs/>
                <w:snapToGrid/>
                <w:sz w:val="20"/>
                <w:lang w:eastAsia="hr-HR"/>
              </w:rPr>
              <w:t xml:space="preserve"> prava zaposlenih</w:t>
            </w:r>
          </w:p>
        </w:tc>
        <w:tc>
          <w:tcPr>
            <w:tcW w:w="1536" w:type="dxa"/>
            <w:tcBorders>
              <w:top w:val="nil"/>
              <w:left w:val="nil"/>
              <w:bottom w:val="single" w:sz="4" w:space="0" w:color="auto"/>
              <w:right w:val="single" w:sz="4" w:space="0" w:color="auto"/>
            </w:tcBorders>
            <w:shd w:val="clear" w:color="auto" w:fill="auto"/>
            <w:noWrap/>
            <w:vAlign w:val="center"/>
            <w:hideMark/>
          </w:tcPr>
          <w:p w14:paraId="6C7A7EEA"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1540" w:type="dxa"/>
            <w:tcBorders>
              <w:top w:val="nil"/>
              <w:left w:val="nil"/>
              <w:bottom w:val="single" w:sz="4" w:space="0" w:color="auto"/>
              <w:right w:val="single" w:sz="4" w:space="0" w:color="auto"/>
            </w:tcBorders>
            <w:shd w:val="clear" w:color="auto" w:fill="auto"/>
            <w:noWrap/>
            <w:vAlign w:val="center"/>
            <w:hideMark/>
          </w:tcPr>
          <w:p w14:paraId="3263D770"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1536" w:type="dxa"/>
            <w:tcBorders>
              <w:top w:val="nil"/>
              <w:left w:val="nil"/>
              <w:bottom w:val="single" w:sz="4" w:space="0" w:color="auto"/>
              <w:right w:val="single" w:sz="4" w:space="0" w:color="auto"/>
            </w:tcBorders>
            <w:shd w:val="clear" w:color="auto" w:fill="auto"/>
            <w:noWrap/>
            <w:vAlign w:val="center"/>
            <w:hideMark/>
          </w:tcPr>
          <w:p w14:paraId="3B4CA40D"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609" w:type="dxa"/>
            <w:tcBorders>
              <w:top w:val="nil"/>
              <w:left w:val="nil"/>
              <w:bottom w:val="single" w:sz="4" w:space="0" w:color="auto"/>
              <w:right w:val="single" w:sz="4" w:space="0" w:color="auto"/>
            </w:tcBorders>
            <w:shd w:val="clear" w:color="auto" w:fill="auto"/>
            <w:noWrap/>
            <w:vAlign w:val="center"/>
            <w:hideMark/>
          </w:tcPr>
          <w:p w14:paraId="063E61B1"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r>
      <w:tr w:rsidR="00113C9D" w:rsidRPr="007B3403" w14:paraId="6C4075F4" w14:textId="77777777" w:rsidTr="00113C9D">
        <w:trPr>
          <w:trHeight w:val="600"/>
          <w:jc w:val="center"/>
        </w:trPr>
        <w:tc>
          <w:tcPr>
            <w:tcW w:w="1172" w:type="dxa"/>
            <w:tcBorders>
              <w:top w:val="nil"/>
              <w:left w:val="single" w:sz="4" w:space="0" w:color="auto"/>
              <w:bottom w:val="single" w:sz="4" w:space="0" w:color="auto"/>
              <w:right w:val="single" w:sz="4" w:space="0" w:color="auto"/>
            </w:tcBorders>
            <w:shd w:val="clear" w:color="000000" w:fill="FDE9D9"/>
            <w:noWrap/>
            <w:vAlign w:val="center"/>
            <w:hideMark/>
          </w:tcPr>
          <w:p w14:paraId="1BA8E24C" w14:textId="77777777" w:rsidR="00113C9D" w:rsidRPr="007B3403" w:rsidRDefault="00113C9D" w:rsidP="00113C9D">
            <w:pPr>
              <w:widowControl/>
              <w:jc w:val="center"/>
              <w:rPr>
                <w:b/>
                <w:bCs/>
                <w:snapToGrid/>
                <w:sz w:val="20"/>
                <w:lang w:eastAsia="hr-HR"/>
              </w:rPr>
            </w:pPr>
            <w:r w:rsidRPr="007B3403">
              <w:rPr>
                <w:b/>
                <w:bCs/>
                <w:snapToGrid/>
                <w:sz w:val="20"/>
                <w:lang w:eastAsia="hr-HR"/>
              </w:rPr>
              <w:t>312</w:t>
            </w:r>
          </w:p>
        </w:tc>
        <w:tc>
          <w:tcPr>
            <w:tcW w:w="4867" w:type="dxa"/>
            <w:tcBorders>
              <w:top w:val="nil"/>
              <w:left w:val="nil"/>
              <w:bottom w:val="single" w:sz="4" w:space="0" w:color="auto"/>
              <w:right w:val="single" w:sz="4" w:space="0" w:color="auto"/>
            </w:tcBorders>
            <w:shd w:val="clear" w:color="000000" w:fill="FDE9D9"/>
            <w:vAlign w:val="center"/>
            <w:hideMark/>
          </w:tcPr>
          <w:p w14:paraId="38FE5174"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 OSTALI RASHODI ZA ZAPOSLENE</w:t>
            </w:r>
          </w:p>
        </w:tc>
        <w:tc>
          <w:tcPr>
            <w:tcW w:w="1536" w:type="dxa"/>
            <w:tcBorders>
              <w:top w:val="nil"/>
              <w:left w:val="nil"/>
              <w:bottom w:val="single" w:sz="4" w:space="0" w:color="auto"/>
              <w:right w:val="single" w:sz="4" w:space="0" w:color="auto"/>
            </w:tcBorders>
            <w:shd w:val="clear" w:color="000000" w:fill="FDE9D9"/>
            <w:noWrap/>
            <w:vAlign w:val="center"/>
            <w:hideMark/>
          </w:tcPr>
          <w:p w14:paraId="0F87B2CC"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70.000,00</w:t>
            </w:r>
          </w:p>
        </w:tc>
        <w:tc>
          <w:tcPr>
            <w:tcW w:w="1540" w:type="dxa"/>
            <w:tcBorders>
              <w:top w:val="nil"/>
              <w:left w:val="nil"/>
              <w:bottom w:val="single" w:sz="4" w:space="0" w:color="auto"/>
              <w:right w:val="single" w:sz="4" w:space="0" w:color="auto"/>
            </w:tcBorders>
            <w:shd w:val="clear" w:color="000000" w:fill="FDE9D9"/>
            <w:noWrap/>
            <w:vAlign w:val="center"/>
            <w:hideMark/>
          </w:tcPr>
          <w:p w14:paraId="63E305E9"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58.903,96</w:t>
            </w:r>
          </w:p>
        </w:tc>
        <w:tc>
          <w:tcPr>
            <w:tcW w:w="1536" w:type="dxa"/>
            <w:tcBorders>
              <w:top w:val="nil"/>
              <w:left w:val="nil"/>
              <w:bottom w:val="single" w:sz="4" w:space="0" w:color="auto"/>
              <w:right w:val="single" w:sz="4" w:space="0" w:color="auto"/>
            </w:tcBorders>
            <w:shd w:val="clear" w:color="000000" w:fill="FDE9D9"/>
            <w:noWrap/>
            <w:vAlign w:val="center"/>
            <w:hideMark/>
          </w:tcPr>
          <w:p w14:paraId="1766B8A1"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11.096,04</w:t>
            </w:r>
          </w:p>
        </w:tc>
        <w:tc>
          <w:tcPr>
            <w:tcW w:w="609" w:type="dxa"/>
            <w:tcBorders>
              <w:top w:val="nil"/>
              <w:left w:val="nil"/>
              <w:bottom w:val="single" w:sz="4" w:space="0" w:color="auto"/>
              <w:right w:val="single" w:sz="4" w:space="0" w:color="auto"/>
            </w:tcBorders>
            <w:shd w:val="clear" w:color="000000" w:fill="FDE9D9"/>
            <w:noWrap/>
            <w:vAlign w:val="center"/>
            <w:hideMark/>
          </w:tcPr>
          <w:p w14:paraId="5AC5AB10"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84</w:t>
            </w:r>
          </w:p>
        </w:tc>
      </w:tr>
      <w:tr w:rsidR="00113C9D" w:rsidRPr="007B3403" w14:paraId="29FFA79E"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7FF9F61E" w14:textId="77777777" w:rsidR="00113C9D" w:rsidRPr="007B3403" w:rsidRDefault="00113C9D" w:rsidP="00113C9D">
            <w:pPr>
              <w:widowControl/>
              <w:jc w:val="center"/>
              <w:rPr>
                <w:b/>
                <w:bCs/>
                <w:snapToGrid/>
                <w:sz w:val="20"/>
                <w:lang w:eastAsia="hr-HR"/>
              </w:rPr>
            </w:pPr>
            <w:r w:rsidRPr="007B3403">
              <w:rPr>
                <w:b/>
                <w:bCs/>
                <w:snapToGrid/>
                <w:sz w:val="20"/>
                <w:lang w:eastAsia="hr-HR"/>
              </w:rPr>
              <w:t>3132</w:t>
            </w:r>
          </w:p>
        </w:tc>
        <w:tc>
          <w:tcPr>
            <w:tcW w:w="4867" w:type="dxa"/>
            <w:tcBorders>
              <w:top w:val="nil"/>
              <w:left w:val="nil"/>
              <w:bottom w:val="single" w:sz="4" w:space="0" w:color="auto"/>
              <w:right w:val="single" w:sz="4" w:space="0" w:color="auto"/>
            </w:tcBorders>
            <w:shd w:val="clear" w:color="auto" w:fill="auto"/>
            <w:vAlign w:val="center"/>
            <w:hideMark/>
          </w:tcPr>
          <w:p w14:paraId="3363CD11"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DOPRINOSI ZA OBVEZNO ZDRAVSTVENO OSIGURANJE</w:t>
            </w:r>
          </w:p>
        </w:tc>
        <w:tc>
          <w:tcPr>
            <w:tcW w:w="1536" w:type="dxa"/>
            <w:tcBorders>
              <w:top w:val="nil"/>
              <w:left w:val="nil"/>
              <w:bottom w:val="single" w:sz="4" w:space="0" w:color="auto"/>
              <w:right w:val="single" w:sz="4" w:space="0" w:color="auto"/>
            </w:tcBorders>
            <w:shd w:val="clear" w:color="auto" w:fill="auto"/>
            <w:noWrap/>
            <w:vAlign w:val="center"/>
            <w:hideMark/>
          </w:tcPr>
          <w:p w14:paraId="16BEDBDF"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870.000,00</w:t>
            </w:r>
          </w:p>
        </w:tc>
        <w:tc>
          <w:tcPr>
            <w:tcW w:w="1540" w:type="dxa"/>
            <w:tcBorders>
              <w:top w:val="nil"/>
              <w:left w:val="nil"/>
              <w:bottom w:val="single" w:sz="4" w:space="0" w:color="auto"/>
              <w:right w:val="single" w:sz="4" w:space="0" w:color="auto"/>
            </w:tcBorders>
            <w:shd w:val="clear" w:color="auto" w:fill="auto"/>
            <w:noWrap/>
            <w:vAlign w:val="center"/>
            <w:hideMark/>
          </w:tcPr>
          <w:p w14:paraId="3305B38F"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630.480,64</w:t>
            </w:r>
          </w:p>
        </w:tc>
        <w:tc>
          <w:tcPr>
            <w:tcW w:w="1536" w:type="dxa"/>
            <w:tcBorders>
              <w:top w:val="nil"/>
              <w:left w:val="nil"/>
              <w:bottom w:val="single" w:sz="4" w:space="0" w:color="auto"/>
              <w:right w:val="single" w:sz="4" w:space="0" w:color="auto"/>
            </w:tcBorders>
            <w:shd w:val="clear" w:color="auto" w:fill="auto"/>
            <w:noWrap/>
            <w:vAlign w:val="center"/>
            <w:hideMark/>
          </w:tcPr>
          <w:p w14:paraId="7CC63B9A"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239.519,36</w:t>
            </w:r>
          </w:p>
        </w:tc>
        <w:tc>
          <w:tcPr>
            <w:tcW w:w="609" w:type="dxa"/>
            <w:tcBorders>
              <w:top w:val="nil"/>
              <w:left w:val="nil"/>
              <w:bottom w:val="single" w:sz="4" w:space="0" w:color="auto"/>
              <w:right w:val="single" w:sz="4" w:space="0" w:color="auto"/>
            </w:tcBorders>
            <w:shd w:val="clear" w:color="auto" w:fill="auto"/>
            <w:noWrap/>
            <w:vAlign w:val="center"/>
            <w:hideMark/>
          </w:tcPr>
          <w:p w14:paraId="5BE98E29"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72</w:t>
            </w:r>
          </w:p>
        </w:tc>
      </w:tr>
      <w:tr w:rsidR="00113C9D" w:rsidRPr="007B3403" w14:paraId="76820756"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4FCE2161" w14:textId="77777777" w:rsidR="00113C9D" w:rsidRPr="007B3403" w:rsidRDefault="00113C9D" w:rsidP="00113C9D">
            <w:pPr>
              <w:widowControl/>
              <w:jc w:val="center"/>
              <w:rPr>
                <w:b/>
                <w:bCs/>
                <w:snapToGrid/>
                <w:sz w:val="20"/>
                <w:lang w:eastAsia="hr-HR"/>
              </w:rPr>
            </w:pPr>
            <w:r w:rsidRPr="007B3403">
              <w:rPr>
                <w:b/>
                <w:bCs/>
                <w:snapToGrid/>
                <w:sz w:val="20"/>
                <w:lang w:eastAsia="hr-HR"/>
              </w:rPr>
              <w:t>3133</w:t>
            </w:r>
          </w:p>
        </w:tc>
        <w:tc>
          <w:tcPr>
            <w:tcW w:w="4867" w:type="dxa"/>
            <w:tcBorders>
              <w:top w:val="nil"/>
              <w:left w:val="nil"/>
              <w:bottom w:val="single" w:sz="4" w:space="0" w:color="auto"/>
              <w:right w:val="single" w:sz="4" w:space="0" w:color="auto"/>
            </w:tcBorders>
            <w:shd w:val="clear" w:color="auto" w:fill="auto"/>
            <w:vAlign w:val="center"/>
            <w:hideMark/>
          </w:tcPr>
          <w:p w14:paraId="31E35CEE"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DOPRINOSI ZA OBVEZNO OSIGURANJE U SLUČAJU NEZAPOSLENOSTI</w:t>
            </w:r>
          </w:p>
        </w:tc>
        <w:tc>
          <w:tcPr>
            <w:tcW w:w="1536" w:type="dxa"/>
            <w:tcBorders>
              <w:top w:val="nil"/>
              <w:left w:val="nil"/>
              <w:bottom w:val="single" w:sz="4" w:space="0" w:color="auto"/>
              <w:right w:val="single" w:sz="4" w:space="0" w:color="auto"/>
            </w:tcBorders>
            <w:shd w:val="clear" w:color="auto" w:fill="auto"/>
            <w:noWrap/>
            <w:vAlign w:val="center"/>
            <w:hideMark/>
          </w:tcPr>
          <w:p w14:paraId="7A70F65E"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102.000,00</w:t>
            </w:r>
          </w:p>
        </w:tc>
        <w:tc>
          <w:tcPr>
            <w:tcW w:w="1540" w:type="dxa"/>
            <w:tcBorders>
              <w:top w:val="nil"/>
              <w:left w:val="nil"/>
              <w:bottom w:val="single" w:sz="4" w:space="0" w:color="auto"/>
              <w:right w:val="single" w:sz="4" w:space="0" w:color="auto"/>
            </w:tcBorders>
            <w:shd w:val="clear" w:color="auto" w:fill="auto"/>
            <w:noWrap/>
            <w:vAlign w:val="center"/>
            <w:hideMark/>
          </w:tcPr>
          <w:p w14:paraId="5AA8612B"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69.153,51</w:t>
            </w:r>
          </w:p>
        </w:tc>
        <w:tc>
          <w:tcPr>
            <w:tcW w:w="1536" w:type="dxa"/>
            <w:tcBorders>
              <w:top w:val="nil"/>
              <w:left w:val="nil"/>
              <w:bottom w:val="single" w:sz="4" w:space="0" w:color="auto"/>
              <w:right w:val="single" w:sz="4" w:space="0" w:color="auto"/>
            </w:tcBorders>
            <w:shd w:val="clear" w:color="auto" w:fill="auto"/>
            <w:noWrap/>
            <w:vAlign w:val="center"/>
            <w:hideMark/>
          </w:tcPr>
          <w:p w14:paraId="08A4938E"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32.846,49</w:t>
            </w:r>
          </w:p>
        </w:tc>
        <w:tc>
          <w:tcPr>
            <w:tcW w:w="609" w:type="dxa"/>
            <w:tcBorders>
              <w:top w:val="nil"/>
              <w:left w:val="nil"/>
              <w:bottom w:val="single" w:sz="4" w:space="0" w:color="auto"/>
              <w:right w:val="single" w:sz="4" w:space="0" w:color="auto"/>
            </w:tcBorders>
            <w:shd w:val="clear" w:color="auto" w:fill="auto"/>
            <w:noWrap/>
            <w:vAlign w:val="center"/>
            <w:hideMark/>
          </w:tcPr>
          <w:p w14:paraId="2CBD5566"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68</w:t>
            </w:r>
          </w:p>
        </w:tc>
      </w:tr>
      <w:tr w:rsidR="00113C9D" w:rsidRPr="007B3403" w14:paraId="54C01406" w14:textId="77777777" w:rsidTr="00113C9D">
        <w:trPr>
          <w:trHeight w:val="600"/>
          <w:jc w:val="center"/>
        </w:trPr>
        <w:tc>
          <w:tcPr>
            <w:tcW w:w="1172" w:type="dxa"/>
            <w:tcBorders>
              <w:top w:val="nil"/>
              <w:left w:val="single" w:sz="4" w:space="0" w:color="auto"/>
              <w:bottom w:val="single" w:sz="4" w:space="0" w:color="auto"/>
              <w:right w:val="single" w:sz="4" w:space="0" w:color="auto"/>
            </w:tcBorders>
            <w:shd w:val="clear" w:color="000000" w:fill="FDE9D9"/>
            <w:noWrap/>
            <w:vAlign w:val="center"/>
            <w:hideMark/>
          </w:tcPr>
          <w:p w14:paraId="756073E9" w14:textId="77777777" w:rsidR="00113C9D" w:rsidRPr="007B3403" w:rsidRDefault="00113C9D" w:rsidP="00113C9D">
            <w:pPr>
              <w:widowControl/>
              <w:jc w:val="center"/>
              <w:rPr>
                <w:b/>
                <w:bCs/>
                <w:snapToGrid/>
                <w:sz w:val="20"/>
                <w:lang w:eastAsia="hr-HR"/>
              </w:rPr>
            </w:pPr>
            <w:r w:rsidRPr="007B3403">
              <w:rPr>
                <w:b/>
                <w:bCs/>
                <w:snapToGrid/>
                <w:sz w:val="20"/>
                <w:lang w:eastAsia="hr-HR"/>
              </w:rPr>
              <w:t>313</w:t>
            </w:r>
          </w:p>
        </w:tc>
        <w:tc>
          <w:tcPr>
            <w:tcW w:w="4867" w:type="dxa"/>
            <w:tcBorders>
              <w:top w:val="nil"/>
              <w:left w:val="nil"/>
              <w:bottom w:val="single" w:sz="4" w:space="0" w:color="auto"/>
              <w:right w:val="single" w:sz="4" w:space="0" w:color="auto"/>
            </w:tcBorders>
            <w:shd w:val="clear" w:color="000000" w:fill="FDE9D9"/>
            <w:vAlign w:val="center"/>
            <w:hideMark/>
          </w:tcPr>
          <w:p w14:paraId="104BB3A6"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 DOPRINOSI NA PLAĆE</w:t>
            </w:r>
          </w:p>
        </w:tc>
        <w:tc>
          <w:tcPr>
            <w:tcW w:w="1536" w:type="dxa"/>
            <w:tcBorders>
              <w:top w:val="nil"/>
              <w:left w:val="nil"/>
              <w:bottom w:val="single" w:sz="4" w:space="0" w:color="auto"/>
              <w:right w:val="single" w:sz="4" w:space="0" w:color="auto"/>
            </w:tcBorders>
            <w:shd w:val="clear" w:color="000000" w:fill="FDE9D9"/>
            <w:noWrap/>
            <w:vAlign w:val="center"/>
            <w:hideMark/>
          </w:tcPr>
          <w:p w14:paraId="4337A07A"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972.000,00</w:t>
            </w:r>
          </w:p>
        </w:tc>
        <w:tc>
          <w:tcPr>
            <w:tcW w:w="1540" w:type="dxa"/>
            <w:tcBorders>
              <w:top w:val="nil"/>
              <w:left w:val="nil"/>
              <w:bottom w:val="single" w:sz="4" w:space="0" w:color="auto"/>
              <w:right w:val="single" w:sz="4" w:space="0" w:color="auto"/>
            </w:tcBorders>
            <w:shd w:val="clear" w:color="000000" w:fill="FDE9D9"/>
            <w:noWrap/>
            <w:vAlign w:val="center"/>
            <w:hideMark/>
          </w:tcPr>
          <w:p w14:paraId="48143280"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699.634,15</w:t>
            </w:r>
          </w:p>
        </w:tc>
        <w:tc>
          <w:tcPr>
            <w:tcW w:w="1536" w:type="dxa"/>
            <w:tcBorders>
              <w:top w:val="nil"/>
              <w:left w:val="nil"/>
              <w:bottom w:val="single" w:sz="4" w:space="0" w:color="auto"/>
              <w:right w:val="single" w:sz="4" w:space="0" w:color="auto"/>
            </w:tcBorders>
            <w:shd w:val="clear" w:color="000000" w:fill="FDE9D9"/>
            <w:noWrap/>
            <w:vAlign w:val="center"/>
            <w:hideMark/>
          </w:tcPr>
          <w:p w14:paraId="49E22B98"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272.365,85</w:t>
            </w:r>
          </w:p>
        </w:tc>
        <w:tc>
          <w:tcPr>
            <w:tcW w:w="609" w:type="dxa"/>
            <w:tcBorders>
              <w:top w:val="nil"/>
              <w:left w:val="nil"/>
              <w:bottom w:val="single" w:sz="4" w:space="0" w:color="auto"/>
              <w:right w:val="single" w:sz="4" w:space="0" w:color="auto"/>
            </w:tcBorders>
            <w:shd w:val="clear" w:color="000000" w:fill="FDE9D9"/>
            <w:noWrap/>
            <w:vAlign w:val="center"/>
            <w:hideMark/>
          </w:tcPr>
          <w:p w14:paraId="04AF50EC"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72</w:t>
            </w:r>
          </w:p>
        </w:tc>
      </w:tr>
      <w:tr w:rsidR="00113C9D" w:rsidRPr="007B3403" w14:paraId="3E2BAE72" w14:textId="77777777" w:rsidTr="00113C9D">
        <w:trPr>
          <w:trHeight w:val="600"/>
          <w:jc w:val="center"/>
        </w:trPr>
        <w:tc>
          <w:tcPr>
            <w:tcW w:w="1172" w:type="dxa"/>
            <w:tcBorders>
              <w:top w:val="nil"/>
              <w:left w:val="single" w:sz="4" w:space="0" w:color="auto"/>
              <w:bottom w:val="single" w:sz="4" w:space="0" w:color="auto"/>
              <w:right w:val="single" w:sz="4" w:space="0" w:color="auto"/>
            </w:tcBorders>
            <w:shd w:val="clear" w:color="000000" w:fill="FDE9D9"/>
            <w:noWrap/>
            <w:vAlign w:val="center"/>
            <w:hideMark/>
          </w:tcPr>
          <w:p w14:paraId="67CCFD0C" w14:textId="77777777" w:rsidR="00113C9D" w:rsidRPr="007B3403" w:rsidRDefault="00113C9D" w:rsidP="00113C9D">
            <w:pPr>
              <w:widowControl/>
              <w:jc w:val="center"/>
              <w:rPr>
                <w:b/>
                <w:bCs/>
                <w:snapToGrid/>
                <w:sz w:val="20"/>
                <w:lang w:eastAsia="hr-HR"/>
              </w:rPr>
            </w:pPr>
            <w:r w:rsidRPr="007B3403">
              <w:rPr>
                <w:b/>
                <w:bCs/>
                <w:snapToGrid/>
                <w:sz w:val="20"/>
                <w:lang w:eastAsia="hr-HR"/>
              </w:rPr>
              <w:t>31</w:t>
            </w:r>
          </w:p>
        </w:tc>
        <w:tc>
          <w:tcPr>
            <w:tcW w:w="4867" w:type="dxa"/>
            <w:tcBorders>
              <w:top w:val="nil"/>
              <w:left w:val="nil"/>
              <w:bottom w:val="single" w:sz="4" w:space="0" w:color="auto"/>
              <w:right w:val="single" w:sz="4" w:space="0" w:color="auto"/>
            </w:tcBorders>
            <w:shd w:val="clear" w:color="000000" w:fill="FDE9D9"/>
            <w:vAlign w:val="center"/>
            <w:hideMark/>
          </w:tcPr>
          <w:p w14:paraId="3E14B184"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 RASHODI ZA ZAPOSLENE</w:t>
            </w:r>
          </w:p>
        </w:tc>
        <w:tc>
          <w:tcPr>
            <w:tcW w:w="1536" w:type="dxa"/>
            <w:tcBorders>
              <w:top w:val="nil"/>
              <w:left w:val="nil"/>
              <w:bottom w:val="single" w:sz="4" w:space="0" w:color="auto"/>
              <w:right w:val="single" w:sz="4" w:space="0" w:color="auto"/>
            </w:tcBorders>
            <w:shd w:val="clear" w:color="000000" w:fill="FDE9D9"/>
            <w:noWrap/>
            <w:vAlign w:val="center"/>
            <w:hideMark/>
          </w:tcPr>
          <w:p w14:paraId="3AEAEDF8"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6.636.721,00</w:t>
            </w:r>
          </w:p>
        </w:tc>
        <w:tc>
          <w:tcPr>
            <w:tcW w:w="1540" w:type="dxa"/>
            <w:tcBorders>
              <w:top w:val="nil"/>
              <w:left w:val="nil"/>
              <w:bottom w:val="single" w:sz="4" w:space="0" w:color="auto"/>
              <w:right w:val="single" w:sz="4" w:space="0" w:color="auto"/>
            </w:tcBorders>
            <w:shd w:val="clear" w:color="000000" w:fill="FDE9D9"/>
            <w:noWrap/>
            <w:vAlign w:val="center"/>
            <w:hideMark/>
          </w:tcPr>
          <w:p w14:paraId="61B814D7"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4.886.411,81</w:t>
            </w:r>
          </w:p>
        </w:tc>
        <w:tc>
          <w:tcPr>
            <w:tcW w:w="1536" w:type="dxa"/>
            <w:tcBorders>
              <w:top w:val="nil"/>
              <w:left w:val="nil"/>
              <w:bottom w:val="single" w:sz="4" w:space="0" w:color="auto"/>
              <w:right w:val="single" w:sz="4" w:space="0" w:color="auto"/>
            </w:tcBorders>
            <w:shd w:val="clear" w:color="000000" w:fill="FDE9D9"/>
            <w:noWrap/>
            <w:vAlign w:val="center"/>
            <w:hideMark/>
          </w:tcPr>
          <w:p w14:paraId="6E045C76"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1.750.309,19</w:t>
            </w:r>
          </w:p>
        </w:tc>
        <w:tc>
          <w:tcPr>
            <w:tcW w:w="609" w:type="dxa"/>
            <w:tcBorders>
              <w:top w:val="nil"/>
              <w:left w:val="nil"/>
              <w:bottom w:val="single" w:sz="4" w:space="0" w:color="auto"/>
              <w:right w:val="single" w:sz="4" w:space="0" w:color="auto"/>
            </w:tcBorders>
            <w:shd w:val="clear" w:color="000000" w:fill="FDE9D9"/>
            <w:noWrap/>
            <w:vAlign w:val="center"/>
            <w:hideMark/>
          </w:tcPr>
          <w:p w14:paraId="385C0B56"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74</w:t>
            </w:r>
          </w:p>
        </w:tc>
      </w:tr>
      <w:tr w:rsidR="00113C9D" w:rsidRPr="007B3403" w14:paraId="7CEC261F"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2CD01AD7" w14:textId="77777777" w:rsidR="00113C9D" w:rsidRPr="007B3403" w:rsidRDefault="00113C9D" w:rsidP="00113C9D">
            <w:pPr>
              <w:widowControl/>
              <w:jc w:val="center"/>
              <w:rPr>
                <w:b/>
                <w:bCs/>
                <w:snapToGrid/>
                <w:sz w:val="20"/>
                <w:lang w:eastAsia="hr-HR"/>
              </w:rPr>
            </w:pPr>
            <w:r w:rsidRPr="007B3403">
              <w:rPr>
                <w:b/>
                <w:bCs/>
                <w:snapToGrid/>
                <w:sz w:val="20"/>
                <w:lang w:eastAsia="hr-HR"/>
              </w:rPr>
              <w:t>3211</w:t>
            </w:r>
          </w:p>
        </w:tc>
        <w:tc>
          <w:tcPr>
            <w:tcW w:w="4867" w:type="dxa"/>
            <w:tcBorders>
              <w:top w:val="nil"/>
              <w:left w:val="nil"/>
              <w:bottom w:val="single" w:sz="4" w:space="0" w:color="auto"/>
              <w:right w:val="single" w:sz="4" w:space="0" w:color="auto"/>
            </w:tcBorders>
            <w:shd w:val="clear" w:color="auto" w:fill="auto"/>
            <w:vAlign w:val="center"/>
            <w:hideMark/>
          </w:tcPr>
          <w:p w14:paraId="46A27243"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SLUŽBENA PUTOVANJA</w:t>
            </w:r>
          </w:p>
        </w:tc>
        <w:tc>
          <w:tcPr>
            <w:tcW w:w="1536" w:type="dxa"/>
            <w:tcBorders>
              <w:top w:val="nil"/>
              <w:left w:val="nil"/>
              <w:bottom w:val="single" w:sz="4" w:space="0" w:color="auto"/>
              <w:right w:val="single" w:sz="4" w:space="0" w:color="auto"/>
            </w:tcBorders>
            <w:shd w:val="clear" w:color="auto" w:fill="auto"/>
            <w:noWrap/>
            <w:vAlign w:val="center"/>
            <w:hideMark/>
          </w:tcPr>
          <w:p w14:paraId="61064B1B"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365.000,00</w:t>
            </w:r>
          </w:p>
        </w:tc>
        <w:tc>
          <w:tcPr>
            <w:tcW w:w="1540" w:type="dxa"/>
            <w:tcBorders>
              <w:top w:val="nil"/>
              <w:left w:val="nil"/>
              <w:bottom w:val="single" w:sz="4" w:space="0" w:color="auto"/>
              <w:right w:val="single" w:sz="4" w:space="0" w:color="auto"/>
            </w:tcBorders>
            <w:shd w:val="clear" w:color="auto" w:fill="auto"/>
            <w:noWrap/>
            <w:vAlign w:val="center"/>
            <w:hideMark/>
          </w:tcPr>
          <w:p w14:paraId="497C31AF"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160.400,87</w:t>
            </w:r>
          </w:p>
        </w:tc>
        <w:tc>
          <w:tcPr>
            <w:tcW w:w="1536" w:type="dxa"/>
            <w:tcBorders>
              <w:top w:val="nil"/>
              <w:left w:val="nil"/>
              <w:bottom w:val="single" w:sz="4" w:space="0" w:color="auto"/>
              <w:right w:val="single" w:sz="4" w:space="0" w:color="auto"/>
            </w:tcBorders>
            <w:shd w:val="clear" w:color="auto" w:fill="auto"/>
            <w:noWrap/>
            <w:vAlign w:val="center"/>
            <w:hideMark/>
          </w:tcPr>
          <w:p w14:paraId="3C8AEF79"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204.155,13</w:t>
            </w:r>
          </w:p>
        </w:tc>
        <w:tc>
          <w:tcPr>
            <w:tcW w:w="609" w:type="dxa"/>
            <w:tcBorders>
              <w:top w:val="nil"/>
              <w:left w:val="nil"/>
              <w:bottom w:val="single" w:sz="4" w:space="0" w:color="auto"/>
              <w:right w:val="single" w:sz="4" w:space="0" w:color="auto"/>
            </w:tcBorders>
            <w:shd w:val="clear" w:color="auto" w:fill="auto"/>
            <w:noWrap/>
            <w:vAlign w:val="center"/>
            <w:hideMark/>
          </w:tcPr>
          <w:p w14:paraId="3911DA30"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44</w:t>
            </w:r>
          </w:p>
        </w:tc>
      </w:tr>
      <w:tr w:rsidR="00113C9D" w:rsidRPr="007B3403" w14:paraId="3134A6E6" w14:textId="77777777" w:rsidTr="00113C9D">
        <w:trPr>
          <w:trHeight w:val="510"/>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0A7F666E" w14:textId="77777777" w:rsidR="00113C9D" w:rsidRPr="007B3403" w:rsidRDefault="00113C9D" w:rsidP="00113C9D">
            <w:pPr>
              <w:widowControl/>
              <w:jc w:val="center"/>
              <w:rPr>
                <w:b/>
                <w:bCs/>
                <w:snapToGrid/>
                <w:sz w:val="20"/>
                <w:lang w:eastAsia="hr-HR"/>
              </w:rPr>
            </w:pPr>
            <w:r w:rsidRPr="007B3403">
              <w:rPr>
                <w:b/>
                <w:bCs/>
                <w:snapToGrid/>
                <w:sz w:val="20"/>
                <w:lang w:eastAsia="hr-HR"/>
              </w:rPr>
              <w:t> </w:t>
            </w:r>
          </w:p>
        </w:tc>
        <w:tc>
          <w:tcPr>
            <w:tcW w:w="4867" w:type="dxa"/>
            <w:tcBorders>
              <w:top w:val="nil"/>
              <w:left w:val="nil"/>
              <w:bottom w:val="single" w:sz="4" w:space="0" w:color="auto"/>
              <w:right w:val="single" w:sz="4" w:space="0" w:color="auto"/>
            </w:tcBorders>
            <w:shd w:val="clear" w:color="auto" w:fill="auto"/>
            <w:vAlign w:val="center"/>
            <w:hideMark/>
          </w:tcPr>
          <w:p w14:paraId="5489447B" w14:textId="77777777" w:rsidR="00113C9D" w:rsidRPr="007B3403" w:rsidRDefault="00113C9D" w:rsidP="00113C9D">
            <w:pPr>
              <w:widowControl/>
              <w:rPr>
                <w:rFonts w:ascii="Times New Roman CE" w:hAnsi="Times New Roman CE" w:cs="Times New Roman CE"/>
                <w:i/>
                <w:iCs/>
                <w:snapToGrid/>
                <w:sz w:val="20"/>
                <w:lang w:eastAsia="hr-HR"/>
              </w:rPr>
            </w:pPr>
            <w:r w:rsidRPr="007B3403">
              <w:rPr>
                <w:rFonts w:ascii="Times New Roman CE" w:hAnsi="Times New Roman CE" w:cs="Times New Roman CE"/>
                <w:i/>
                <w:iCs/>
                <w:snapToGrid/>
                <w:sz w:val="20"/>
                <w:lang w:eastAsia="hr-HR"/>
              </w:rPr>
              <w:t>Dnevnice, naknade za prijevoz i smještaj na sl. putu i ostali rashodi za sl. putovanja</w:t>
            </w:r>
          </w:p>
        </w:tc>
        <w:tc>
          <w:tcPr>
            <w:tcW w:w="1536" w:type="dxa"/>
            <w:tcBorders>
              <w:top w:val="nil"/>
              <w:left w:val="nil"/>
              <w:bottom w:val="single" w:sz="4" w:space="0" w:color="auto"/>
              <w:right w:val="single" w:sz="4" w:space="0" w:color="auto"/>
            </w:tcBorders>
            <w:shd w:val="clear" w:color="auto" w:fill="auto"/>
            <w:noWrap/>
            <w:vAlign w:val="center"/>
            <w:hideMark/>
          </w:tcPr>
          <w:p w14:paraId="3114F734"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1540" w:type="dxa"/>
            <w:tcBorders>
              <w:top w:val="nil"/>
              <w:left w:val="nil"/>
              <w:bottom w:val="single" w:sz="4" w:space="0" w:color="auto"/>
              <w:right w:val="single" w:sz="4" w:space="0" w:color="auto"/>
            </w:tcBorders>
            <w:shd w:val="clear" w:color="auto" w:fill="auto"/>
            <w:noWrap/>
            <w:vAlign w:val="center"/>
            <w:hideMark/>
          </w:tcPr>
          <w:p w14:paraId="0C5C5B8A"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1536" w:type="dxa"/>
            <w:tcBorders>
              <w:top w:val="nil"/>
              <w:left w:val="nil"/>
              <w:bottom w:val="single" w:sz="4" w:space="0" w:color="auto"/>
              <w:right w:val="single" w:sz="4" w:space="0" w:color="auto"/>
            </w:tcBorders>
            <w:shd w:val="clear" w:color="auto" w:fill="auto"/>
            <w:noWrap/>
            <w:vAlign w:val="center"/>
            <w:hideMark/>
          </w:tcPr>
          <w:p w14:paraId="4E3061D9"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609" w:type="dxa"/>
            <w:tcBorders>
              <w:top w:val="nil"/>
              <w:left w:val="nil"/>
              <w:bottom w:val="single" w:sz="4" w:space="0" w:color="auto"/>
              <w:right w:val="single" w:sz="4" w:space="0" w:color="auto"/>
            </w:tcBorders>
            <w:shd w:val="clear" w:color="auto" w:fill="auto"/>
            <w:noWrap/>
            <w:vAlign w:val="center"/>
            <w:hideMark/>
          </w:tcPr>
          <w:p w14:paraId="31269BD2"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r>
      <w:tr w:rsidR="00113C9D" w:rsidRPr="007B3403" w14:paraId="0E319732"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4BF396B4" w14:textId="77777777" w:rsidR="00113C9D" w:rsidRPr="007B3403" w:rsidRDefault="00113C9D" w:rsidP="00113C9D">
            <w:pPr>
              <w:widowControl/>
              <w:jc w:val="center"/>
              <w:rPr>
                <w:b/>
                <w:bCs/>
                <w:snapToGrid/>
                <w:sz w:val="20"/>
                <w:lang w:eastAsia="hr-HR"/>
              </w:rPr>
            </w:pPr>
            <w:r w:rsidRPr="007B3403">
              <w:rPr>
                <w:b/>
                <w:bCs/>
                <w:snapToGrid/>
                <w:sz w:val="20"/>
                <w:lang w:eastAsia="hr-HR"/>
              </w:rPr>
              <w:t>3212</w:t>
            </w:r>
          </w:p>
        </w:tc>
        <w:tc>
          <w:tcPr>
            <w:tcW w:w="4867" w:type="dxa"/>
            <w:tcBorders>
              <w:top w:val="nil"/>
              <w:left w:val="nil"/>
              <w:bottom w:val="single" w:sz="4" w:space="0" w:color="auto"/>
              <w:right w:val="single" w:sz="4" w:space="0" w:color="auto"/>
            </w:tcBorders>
            <w:shd w:val="clear" w:color="auto" w:fill="auto"/>
            <w:vAlign w:val="center"/>
            <w:hideMark/>
          </w:tcPr>
          <w:p w14:paraId="5AE9465D"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NAKNADE ZA PRIJEVOZ, ZA RAD NA TERENU I ODVOJENI ŽIVOT</w:t>
            </w:r>
          </w:p>
        </w:tc>
        <w:tc>
          <w:tcPr>
            <w:tcW w:w="1536" w:type="dxa"/>
            <w:tcBorders>
              <w:top w:val="nil"/>
              <w:left w:val="nil"/>
              <w:bottom w:val="single" w:sz="4" w:space="0" w:color="auto"/>
              <w:right w:val="single" w:sz="4" w:space="0" w:color="auto"/>
            </w:tcBorders>
            <w:shd w:val="clear" w:color="auto" w:fill="auto"/>
            <w:noWrap/>
            <w:vAlign w:val="center"/>
            <w:hideMark/>
          </w:tcPr>
          <w:p w14:paraId="423D48DC"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170.000,00</w:t>
            </w:r>
          </w:p>
        </w:tc>
        <w:tc>
          <w:tcPr>
            <w:tcW w:w="1540" w:type="dxa"/>
            <w:tcBorders>
              <w:top w:val="nil"/>
              <w:left w:val="nil"/>
              <w:bottom w:val="single" w:sz="4" w:space="0" w:color="auto"/>
              <w:right w:val="single" w:sz="4" w:space="0" w:color="auto"/>
            </w:tcBorders>
            <w:shd w:val="clear" w:color="auto" w:fill="auto"/>
            <w:noWrap/>
            <w:vAlign w:val="center"/>
            <w:hideMark/>
          </w:tcPr>
          <w:p w14:paraId="4420E90D"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126.740,36</w:t>
            </w:r>
          </w:p>
        </w:tc>
        <w:tc>
          <w:tcPr>
            <w:tcW w:w="1536" w:type="dxa"/>
            <w:tcBorders>
              <w:top w:val="nil"/>
              <w:left w:val="nil"/>
              <w:bottom w:val="single" w:sz="4" w:space="0" w:color="auto"/>
              <w:right w:val="single" w:sz="4" w:space="0" w:color="auto"/>
            </w:tcBorders>
            <w:shd w:val="clear" w:color="auto" w:fill="auto"/>
            <w:noWrap/>
            <w:vAlign w:val="center"/>
            <w:hideMark/>
          </w:tcPr>
          <w:p w14:paraId="3D997C5A"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43.259,64</w:t>
            </w:r>
          </w:p>
        </w:tc>
        <w:tc>
          <w:tcPr>
            <w:tcW w:w="609" w:type="dxa"/>
            <w:tcBorders>
              <w:top w:val="nil"/>
              <w:left w:val="nil"/>
              <w:bottom w:val="single" w:sz="4" w:space="0" w:color="auto"/>
              <w:right w:val="single" w:sz="4" w:space="0" w:color="auto"/>
            </w:tcBorders>
            <w:shd w:val="clear" w:color="auto" w:fill="auto"/>
            <w:noWrap/>
            <w:vAlign w:val="center"/>
            <w:hideMark/>
          </w:tcPr>
          <w:p w14:paraId="4444605D"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75</w:t>
            </w:r>
          </w:p>
        </w:tc>
      </w:tr>
      <w:tr w:rsidR="00113C9D" w:rsidRPr="007B3403" w14:paraId="264B4C73"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1F82109D" w14:textId="77777777" w:rsidR="00113C9D" w:rsidRPr="007B3403" w:rsidRDefault="00113C9D" w:rsidP="00113C9D">
            <w:pPr>
              <w:widowControl/>
              <w:jc w:val="center"/>
              <w:rPr>
                <w:b/>
                <w:bCs/>
                <w:snapToGrid/>
                <w:sz w:val="20"/>
                <w:lang w:eastAsia="hr-HR"/>
              </w:rPr>
            </w:pPr>
            <w:r w:rsidRPr="007B3403">
              <w:rPr>
                <w:b/>
                <w:bCs/>
                <w:snapToGrid/>
                <w:sz w:val="20"/>
                <w:lang w:eastAsia="hr-HR"/>
              </w:rPr>
              <w:t>3213</w:t>
            </w:r>
          </w:p>
        </w:tc>
        <w:tc>
          <w:tcPr>
            <w:tcW w:w="4867" w:type="dxa"/>
            <w:tcBorders>
              <w:top w:val="nil"/>
              <w:left w:val="nil"/>
              <w:bottom w:val="single" w:sz="4" w:space="0" w:color="auto"/>
              <w:right w:val="single" w:sz="4" w:space="0" w:color="auto"/>
            </w:tcBorders>
            <w:shd w:val="clear" w:color="auto" w:fill="auto"/>
            <w:vAlign w:val="center"/>
            <w:hideMark/>
          </w:tcPr>
          <w:p w14:paraId="5BC41A65"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STRUČNO USAVRŠAVANJE ZAPOSLENIKA</w:t>
            </w:r>
          </w:p>
        </w:tc>
        <w:tc>
          <w:tcPr>
            <w:tcW w:w="1536" w:type="dxa"/>
            <w:tcBorders>
              <w:top w:val="nil"/>
              <w:left w:val="nil"/>
              <w:bottom w:val="single" w:sz="4" w:space="0" w:color="auto"/>
              <w:right w:val="single" w:sz="4" w:space="0" w:color="auto"/>
            </w:tcBorders>
            <w:shd w:val="clear" w:color="auto" w:fill="auto"/>
            <w:noWrap/>
            <w:vAlign w:val="center"/>
            <w:hideMark/>
          </w:tcPr>
          <w:p w14:paraId="0D3579D9"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15.000,00</w:t>
            </w:r>
          </w:p>
        </w:tc>
        <w:tc>
          <w:tcPr>
            <w:tcW w:w="1540" w:type="dxa"/>
            <w:tcBorders>
              <w:top w:val="nil"/>
              <w:left w:val="nil"/>
              <w:bottom w:val="single" w:sz="4" w:space="0" w:color="auto"/>
              <w:right w:val="single" w:sz="4" w:space="0" w:color="auto"/>
            </w:tcBorders>
            <w:shd w:val="clear" w:color="auto" w:fill="auto"/>
            <w:noWrap/>
            <w:vAlign w:val="center"/>
            <w:hideMark/>
          </w:tcPr>
          <w:p w14:paraId="5790358C"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3.000,00</w:t>
            </w:r>
          </w:p>
        </w:tc>
        <w:tc>
          <w:tcPr>
            <w:tcW w:w="1536" w:type="dxa"/>
            <w:tcBorders>
              <w:top w:val="nil"/>
              <w:left w:val="nil"/>
              <w:bottom w:val="single" w:sz="4" w:space="0" w:color="auto"/>
              <w:right w:val="single" w:sz="4" w:space="0" w:color="auto"/>
            </w:tcBorders>
            <w:shd w:val="clear" w:color="auto" w:fill="auto"/>
            <w:noWrap/>
            <w:vAlign w:val="center"/>
            <w:hideMark/>
          </w:tcPr>
          <w:p w14:paraId="52633325"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12.000,00</w:t>
            </w:r>
          </w:p>
        </w:tc>
        <w:tc>
          <w:tcPr>
            <w:tcW w:w="609" w:type="dxa"/>
            <w:tcBorders>
              <w:top w:val="nil"/>
              <w:left w:val="nil"/>
              <w:bottom w:val="single" w:sz="4" w:space="0" w:color="auto"/>
              <w:right w:val="single" w:sz="4" w:space="0" w:color="auto"/>
            </w:tcBorders>
            <w:shd w:val="clear" w:color="auto" w:fill="auto"/>
            <w:noWrap/>
            <w:vAlign w:val="center"/>
            <w:hideMark/>
          </w:tcPr>
          <w:p w14:paraId="42ADF2E0"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20</w:t>
            </w:r>
          </w:p>
        </w:tc>
      </w:tr>
      <w:tr w:rsidR="00113C9D" w:rsidRPr="007B3403" w14:paraId="59C01BEA" w14:textId="77777777" w:rsidTr="00113C9D">
        <w:trPr>
          <w:trHeight w:val="510"/>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31C09FC9" w14:textId="77777777" w:rsidR="00113C9D" w:rsidRPr="007B3403" w:rsidRDefault="00113C9D" w:rsidP="00113C9D">
            <w:pPr>
              <w:widowControl/>
              <w:jc w:val="center"/>
              <w:rPr>
                <w:b/>
                <w:bCs/>
                <w:snapToGrid/>
                <w:sz w:val="20"/>
                <w:lang w:eastAsia="hr-HR"/>
              </w:rPr>
            </w:pPr>
            <w:r w:rsidRPr="007B3403">
              <w:rPr>
                <w:b/>
                <w:bCs/>
                <w:snapToGrid/>
                <w:sz w:val="20"/>
                <w:lang w:eastAsia="hr-HR"/>
              </w:rPr>
              <w:t> </w:t>
            </w:r>
          </w:p>
        </w:tc>
        <w:tc>
          <w:tcPr>
            <w:tcW w:w="4867" w:type="dxa"/>
            <w:tcBorders>
              <w:top w:val="nil"/>
              <w:left w:val="nil"/>
              <w:bottom w:val="single" w:sz="4" w:space="0" w:color="auto"/>
              <w:right w:val="single" w:sz="4" w:space="0" w:color="auto"/>
            </w:tcBorders>
            <w:shd w:val="clear" w:color="auto" w:fill="auto"/>
            <w:vAlign w:val="center"/>
            <w:hideMark/>
          </w:tcPr>
          <w:p w14:paraId="45BEAADA" w14:textId="77777777" w:rsidR="00113C9D" w:rsidRPr="007B3403" w:rsidRDefault="00113C9D" w:rsidP="00113C9D">
            <w:pPr>
              <w:widowControl/>
              <w:rPr>
                <w:rFonts w:ascii="Times New Roman CE" w:hAnsi="Times New Roman CE" w:cs="Times New Roman CE"/>
                <w:i/>
                <w:iCs/>
                <w:snapToGrid/>
                <w:sz w:val="20"/>
                <w:lang w:eastAsia="hr-HR"/>
              </w:rPr>
            </w:pPr>
            <w:r w:rsidRPr="007B3403">
              <w:rPr>
                <w:rFonts w:ascii="Times New Roman CE" w:hAnsi="Times New Roman CE" w:cs="Times New Roman CE"/>
                <w:i/>
                <w:iCs/>
                <w:snapToGrid/>
                <w:sz w:val="20"/>
                <w:lang w:eastAsia="hr-HR"/>
              </w:rPr>
              <w:t>Seminari i edukacije (tehničar računalne mreže, računovodstveni, javna nabava)</w:t>
            </w:r>
          </w:p>
        </w:tc>
        <w:tc>
          <w:tcPr>
            <w:tcW w:w="1536" w:type="dxa"/>
            <w:tcBorders>
              <w:top w:val="nil"/>
              <w:left w:val="nil"/>
              <w:bottom w:val="single" w:sz="4" w:space="0" w:color="auto"/>
              <w:right w:val="single" w:sz="4" w:space="0" w:color="auto"/>
            </w:tcBorders>
            <w:shd w:val="clear" w:color="auto" w:fill="auto"/>
            <w:noWrap/>
            <w:vAlign w:val="center"/>
            <w:hideMark/>
          </w:tcPr>
          <w:p w14:paraId="3EAD35F3"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1540" w:type="dxa"/>
            <w:tcBorders>
              <w:top w:val="nil"/>
              <w:left w:val="nil"/>
              <w:bottom w:val="single" w:sz="4" w:space="0" w:color="auto"/>
              <w:right w:val="single" w:sz="4" w:space="0" w:color="auto"/>
            </w:tcBorders>
            <w:shd w:val="clear" w:color="auto" w:fill="auto"/>
            <w:noWrap/>
            <w:vAlign w:val="center"/>
            <w:hideMark/>
          </w:tcPr>
          <w:p w14:paraId="15FB936E"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1536" w:type="dxa"/>
            <w:tcBorders>
              <w:top w:val="nil"/>
              <w:left w:val="nil"/>
              <w:bottom w:val="single" w:sz="4" w:space="0" w:color="auto"/>
              <w:right w:val="single" w:sz="4" w:space="0" w:color="auto"/>
            </w:tcBorders>
            <w:shd w:val="clear" w:color="auto" w:fill="auto"/>
            <w:noWrap/>
            <w:vAlign w:val="center"/>
            <w:hideMark/>
          </w:tcPr>
          <w:p w14:paraId="6F53A8DE"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609" w:type="dxa"/>
            <w:tcBorders>
              <w:top w:val="nil"/>
              <w:left w:val="nil"/>
              <w:bottom w:val="single" w:sz="4" w:space="0" w:color="auto"/>
              <w:right w:val="single" w:sz="4" w:space="0" w:color="auto"/>
            </w:tcBorders>
            <w:shd w:val="clear" w:color="auto" w:fill="auto"/>
            <w:noWrap/>
            <w:vAlign w:val="center"/>
            <w:hideMark/>
          </w:tcPr>
          <w:p w14:paraId="7782388B"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r>
      <w:tr w:rsidR="00113C9D" w:rsidRPr="007B3403" w14:paraId="5815C29E" w14:textId="77777777" w:rsidTr="00113C9D">
        <w:trPr>
          <w:trHeight w:val="600"/>
          <w:jc w:val="center"/>
        </w:trPr>
        <w:tc>
          <w:tcPr>
            <w:tcW w:w="1172" w:type="dxa"/>
            <w:tcBorders>
              <w:top w:val="nil"/>
              <w:left w:val="single" w:sz="4" w:space="0" w:color="auto"/>
              <w:bottom w:val="single" w:sz="4" w:space="0" w:color="auto"/>
              <w:right w:val="single" w:sz="4" w:space="0" w:color="auto"/>
            </w:tcBorders>
            <w:shd w:val="clear" w:color="000000" w:fill="FDE9D9"/>
            <w:noWrap/>
            <w:vAlign w:val="center"/>
            <w:hideMark/>
          </w:tcPr>
          <w:p w14:paraId="39FBBDBE" w14:textId="77777777" w:rsidR="00113C9D" w:rsidRPr="007B3403" w:rsidRDefault="00113C9D" w:rsidP="00113C9D">
            <w:pPr>
              <w:widowControl/>
              <w:jc w:val="center"/>
              <w:rPr>
                <w:b/>
                <w:bCs/>
                <w:snapToGrid/>
                <w:sz w:val="20"/>
                <w:lang w:eastAsia="hr-HR"/>
              </w:rPr>
            </w:pPr>
            <w:r w:rsidRPr="007B3403">
              <w:rPr>
                <w:b/>
                <w:bCs/>
                <w:snapToGrid/>
                <w:sz w:val="20"/>
                <w:lang w:eastAsia="hr-HR"/>
              </w:rPr>
              <w:t>321</w:t>
            </w:r>
          </w:p>
        </w:tc>
        <w:tc>
          <w:tcPr>
            <w:tcW w:w="4867" w:type="dxa"/>
            <w:tcBorders>
              <w:top w:val="nil"/>
              <w:left w:val="nil"/>
              <w:bottom w:val="single" w:sz="4" w:space="0" w:color="auto"/>
              <w:right w:val="single" w:sz="4" w:space="0" w:color="auto"/>
            </w:tcBorders>
            <w:shd w:val="clear" w:color="000000" w:fill="FDE9D9"/>
            <w:vAlign w:val="center"/>
            <w:hideMark/>
          </w:tcPr>
          <w:p w14:paraId="09AB04C8"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 NAKNADE TROŠKOVA ZAPOSLENIMA</w:t>
            </w:r>
          </w:p>
        </w:tc>
        <w:tc>
          <w:tcPr>
            <w:tcW w:w="1536" w:type="dxa"/>
            <w:tcBorders>
              <w:top w:val="nil"/>
              <w:left w:val="nil"/>
              <w:bottom w:val="single" w:sz="4" w:space="0" w:color="auto"/>
              <w:right w:val="single" w:sz="4" w:space="0" w:color="auto"/>
            </w:tcBorders>
            <w:shd w:val="clear" w:color="000000" w:fill="FDE9D9"/>
            <w:noWrap/>
            <w:vAlign w:val="center"/>
            <w:hideMark/>
          </w:tcPr>
          <w:p w14:paraId="00E32F92"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550.000,00</w:t>
            </w:r>
          </w:p>
        </w:tc>
        <w:tc>
          <w:tcPr>
            <w:tcW w:w="1540" w:type="dxa"/>
            <w:tcBorders>
              <w:top w:val="nil"/>
              <w:left w:val="nil"/>
              <w:bottom w:val="single" w:sz="4" w:space="0" w:color="auto"/>
              <w:right w:val="single" w:sz="4" w:space="0" w:color="auto"/>
            </w:tcBorders>
            <w:shd w:val="clear" w:color="000000" w:fill="FDE9D9"/>
            <w:noWrap/>
            <w:vAlign w:val="center"/>
            <w:hideMark/>
          </w:tcPr>
          <w:p w14:paraId="26A4AF62"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290.141,23</w:t>
            </w:r>
          </w:p>
        </w:tc>
        <w:tc>
          <w:tcPr>
            <w:tcW w:w="1536" w:type="dxa"/>
            <w:tcBorders>
              <w:top w:val="nil"/>
              <w:left w:val="nil"/>
              <w:bottom w:val="single" w:sz="4" w:space="0" w:color="auto"/>
              <w:right w:val="single" w:sz="4" w:space="0" w:color="auto"/>
            </w:tcBorders>
            <w:shd w:val="clear" w:color="000000" w:fill="FDE9D9"/>
            <w:noWrap/>
            <w:vAlign w:val="center"/>
            <w:hideMark/>
          </w:tcPr>
          <w:p w14:paraId="16E9170D"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259.414,77</w:t>
            </w:r>
          </w:p>
        </w:tc>
        <w:tc>
          <w:tcPr>
            <w:tcW w:w="609" w:type="dxa"/>
            <w:tcBorders>
              <w:top w:val="nil"/>
              <w:left w:val="nil"/>
              <w:bottom w:val="single" w:sz="4" w:space="0" w:color="auto"/>
              <w:right w:val="single" w:sz="4" w:space="0" w:color="auto"/>
            </w:tcBorders>
            <w:shd w:val="clear" w:color="000000" w:fill="FDE9D9"/>
            <w:noWrap/>
            <w:vAlign w:val="center"/>
            <w:hideMark/>
          </w:tcPr>
          <w:p w14:paraId="0726018A"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53</w:t>
            </w:r>
          </w:p>
        </w:tc>
      </w:tr>
      <w:tr w:rsidR="00113C9D" w:rsidRPr="007B3403" w14:paraId="5F1E7649"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55D8016C" w14:textId="77777777" w:rsidR="00113C9D" w:rsidRPr="007B3403" w:rsidRDefault="00113C9D" w:rsidP="00113C9D">
            <w:pPr>
              <w:widowControl/>
              <w:jc w:val="center"/>
              <w:rPr>
                <w:b/>
                <w:bCs/>
                <w:snapToGrid/>
                <w:sz w:val="20"/>
                <w:lang w:eastAsia="hr-HR"/>
              </w:rPr>
            </w:pPr>
            <w:r w:rsidRPr="007B3403">
              <w:rPr>
                <w:b/>
                <w:bCs/>
                <w:snapToGrid/>
                <w:sz w:val="20"/>
                <w:lang w:eastAsia="hr-HR"/>
              </w:rPr>
              <w:t>3221</w:t>
            </w:r>
          </w:p>
        </w:tc>
        <w:tc>
          <w:tcPr>
            <w:tcW w:w="4867" w:type="dxa"/>
            <w:tcBorders>
              <w:top w:val="nil"/>
              <w:left w:val="nil"/>
              <w:bottom w:val="single" w:sz="4" w:space="0" w:color="auto"/>
              <w:right w:val="single" w:sz="4" w:space="0" w:color="auto"/>
            </w:tcBorders>
            <w:shd w:val="clear" w:color="auto" w:fill="auto"/>
            <w:vAlign w:val="center"/>
            <w:hideMark/>
          </w:tcPr>
          <w:p w14:paraId="5ABB8278"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UREDSKI MATERIJAL I OSTALI MATERIJALNI RASHODI</w:t>
            </w:r>
          </w:p>
        </w:tc>
        <w:tc>
          <w:tcPr>
            <w:tcW w:w="1536" w:type="dxa"/>
            <w:tcBorders>
              <w:top w:val="nil"/>
              <w:left w:val="nil"/>
              <w:bottom w:val="single" w:sz="4" w:space="0" w:color="auto"/>
              <w:right w:val="single" w:sz="4" w:space="0" w:color="auto"/>
            </w:tcBorders>
            <w:shd w:val="clear" w:color="auto" w:fill="auto"/>
            <w:noWrap/>
            <w:vAlign w:val="center"/>
            <w:hideMark/>
          </w:tcPr>
          <w:p w14:paraId="6689278F"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130.000,00</w:t>
            </w:r>
          </w:p>
        </w:tc>
        <w:tc>
          <w:tcPr>
            <w:tcW w:w="1540" w:type="dxa"/>
            <w:tcBorders>
              <w:top w:val="nil"/>
              <w:left w:val="nil"/>
              <w:bottom w:val="single" w:sz="4" w:space="0" w:color="auto"/>
              <w:right w:val="single" w:sz="4" w:space="0" w:color="auto"/>
            </w:tcBorders>
            <w:shd w:val="clear" w:color="auto" w:fill="auto"/>
            <w:noWrap/>
            <w:vAlign w:val="center"/>
            <w:hideMark/>
          </w:tcPr>
          <w:p w14:paraId="36BF7D5B"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81.495,56</w:t>
            </w:r>
          </w:p>
        </w:tc>
        <w:tc>
          <w:tcPr>
            <w:tcW w:w="1536" w:type="dxa"/>
            <w:tcBorders>
              <w:top w:val="nil"/>
              <w:left w:val="nil"/>
              <w:bottom w:val="single" w:sz="4" w:space="0" w:color="auto"/>
              <w:right w:val="single" w:sz="4" w:space="0" w:color="auto"/>
            </w:tcBorders>
            <w:shd w:val="clear" w:color="auto" w:fill="auto"/>
            <w:noWrap/>
            <w:vAlign w:val="center"/>
            <w:hideMark/>
          </w:tcPr>
          <w:p w14:paraId="6B38CED1"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48.504,44</w:t>
            </w:r>
          </w:p>
        </w:tc>
        <w:tc>
          <w:tcPr>
            <w:tcW w:w="609" w:type="dxa"/>
            <w:tcBorders>
              <w:top w:val="nil"/>
              <w:left w:val="nil"/>
              <w:bottom w:val="single" w:sz="4" w:space="0" w:color="auto"/>
              <w:right w:val="single" w:sz="4" w:space="0" w:color="auto"/>
            </w:tcBorders>
            <w:shd w:val="clear" w:color="auto" w:fill="auto"/>
            <w:noWrap/>
            <w:vAlign w:val="center"/>
            <w:hideMark/>
          </w:tcPr>
          <w:p w14:paraId="7D63220E"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63</w:t>
            </w:r>
          </w:p>
        </w:tc>
      </w:tr>
      <w:tr w:rsidR="00113C9D" w:rsidRPr="007B3403" w14:paraId="418B3D8E" w14:textId="77777777" w:rsidTr="00113C9D">
        <w:trPr>
          <w:trHeight w:val="255"/>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2EACAA75" w14:textId="77777777" w:rsidR="00113C9D" w:rsidRPr="007B3403" w:rsidRDefault="00113C9D" w:rsidP="00113C9D">
            <w:pPr>
              <w:widowControl/>
              <w:jc w:val="center"/>
              <w:rPr>
                <w:b/>
                <w:bCs/>
                <w:snapToGrid/>
                <w:sz w:val="20"/>
                <w:lang w:eastAsia="hr-HR"/>
              </w:rPr>
            </w:pPr>
            <w:r w:rsidRPr="007B3403">
              <w:rPr>
                <w:b/>
                <w:bCs/>
                <w:snapToGrid/>
                <w:sz w:val="20"/>
                <w:lang w:eastAsia="hr-HR"/>
              </w:rPr>
              <w:t> </w:t>
            </w:r>
          </w:p>
        </w:tc>
        <w:tc>
          <w:tcPr>
            <w:tcW w:w="4867" w:type="dxa"/>
            <w:tcBorders>
              <w:top w:val="nil"/>
              <w:left w:val="nil"/>
              <w:bottom w:val="single" w:sz="4" w:space="0" w:color="auto"/>
              <w:right w:val="single" w:sz="4" w:space="0" w:color="auto"/>
            </w:tcBorders>
            <w:shd w:val="clear" w:color="auto" w:fill="auto"/>
            <w:vAlign w:val="center"/>
            <w:hideMark/>
          </w:tcPr>
          <w:p w14:paraId="31141F79" w14:textId="77777777" w:rsidR="00113C9D" w:rsidRPr="007B3403" w:rsidRDefault="00113C9D" w:rsidP="00113C9D">
            <w:pPr>
              <w:widowControl/>
              <w:rPr>
                <w:rFonts w:ascii="Times New Roman CE" w:hAnsi="Times New Roman CE" w:cs="Times New Roman CE"/>
                <w:i/>
                <w:iCs/>
                <w:snapToGrid/>
                <w:sz w:val="20"/>
                <w:lang w:eastAsia="hr-HR"/>
              </w:rPr>
            </w:pPr>
            <w:r w:rsidRPr="007B3403">
              <w:rPr>
                <w:rFonts w:ascii="Times New Roman CE" w:hAnsi="Times New Roman CE" w:cs="Times New Roman CE"/>
                <w:i/>
                <w:iCs/>
                <w:snapToGrid/>
                <w:sz w:val="20"/>
                <w:lang w:eastAsia="hr-HR"/>
              </w:rPr>
              <w:t>Uredski materijal, toneri i druge uredske potrepštine</w:t>
            </w:r>
          </w:p>
        </w:tc>
        <w:tc>
          <w:tcPr>
            <w:tcW w:w="1536" w:type="dxa"/>
            <w:tcBorders>
              <w:top w:val="nil"/>
              <w:left w:val="nil"/>
              <w:bottom w:val="single" w:sz="4" w:space="0" w:color="auto"/>
              <w:right w:val="single" w:sz="4" w:space="0" w:color="auto"/>
            </w:tcBorders>
            <w:shd w:val="clear" w:color="auto" w:fill="auto"/>
            <w:noWrap/>
            <w:vAlign w:val="center"/>
            <w:hideMark/>
          </w:tcPr>
          <w:p w14:paraId="6C083E0B"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1540" w:type="dxa"/>
            <w:tcBorders>
              <w:top w:val="nil"/>
              <w:left w:val="nil"/>
              <w:bottom w:val="single" w:sz="4" w:space="0" w:color="auto"/>
              <w:right w:val="single" w:sz="4" w:space="0" w:color="auto"/>
            </w:tcBorders>
            <w:shd w:val="clear" w:color="auto" w:fill="auto"/>
            <w:noWrap/>
            <w:vAlign w:val="center"/>
            <w:hideMark/>
          </w:tcPr>
          <w:p w14:paraId="13412B14"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1536" w:type="dxa"/>
            <w:tcBorders>
              <w:top w:val="nil"/>
              <w:left w:val="nil"/>
              <w:bottom w:val="single" w:sz="4" w:space="0" w:color="auto"/>
              <w:right w:val="single" w:sz="4" w:space="0" w:color="auto"/>
            </w:tcBorders>
            <w:shd w:val="clear" w:color="auto" w:fill="auto"/>
            <w:noWrap/>
            <w:vAlign w:val="center"/>
            <w:hideMark/>
          </w:tcPr>
          <w:p w14:paraId="461E5424"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609" w:type="dxa"/>
            <w:tcBorders>
              <w:top w:val="nil"/>
              <w:left w:val="nil"/>
              <w:bottom w:val="single" w:sz="4" w:space="0" w:color="auto"/>
              <w:right w:val="single" w:sz="4" w:space="0" w:color="auto"/>
            </w:tcBorders>
            <w:shd w:val="clear" w:color="auto" w:fill="auto"/>
            <w:noWrap/>
            <w:vAlign w:val="center"/>
            <w:hideMark/>
          </w:tcPr>
          <w:p w14:paraId="148EB38F"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r>
      <w:tr w:rsidR="00113C9D" w:rsidRPr="007B3403" w14:paraId="06989DAB"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15C54ACD" w14:textId="77777777" w:rsidR="00113C9D" w:rsidRPr="007B3403" w:rsidRDefault="00113C9D" w:rsidP="00113C9D">
            <w:pPr>
              <w:widowControl/>
              <w:jc w:val="center"/>
              <w:rPr>
                <w:b/>
                <w:bCs/>
                <w:snapToGrid/>
                <w:sz w:val="20"/>
                <w:lang w:eastAsia="hr-HR"/>
              </w:rPr>
            </w:pPr>
            <w:r w:rsidRPr="007B3403">
              <w:rPr>
                <w:b/>
                <w:bCs/>
                <w:snapToGrid/>
                <w:sz w:val="20"/>
                <w:lang w:eastAsia="hr-HR"/>
              </w:rPr>
              <w:t>3223</w:t>
            </w:r>
          </w:p>
        </w:tc>
        <w:tc>
          <w:tcPr>
            <w:tcW w:w="4867" w:type="dxa"/>
            <w:tcBorders>
              <w:top w:val="nil"/>
              <w:left w:val="nil"/>
              <w:bottom w:val="single" w:sz="4" w:space="0" w:color="auto"/>
              <w:right w:val="single" w:sz="4" w:space="0" w:color="auto"/>
            </w:tcBorders>
            <w:shd w:val="clear" w:color="auto" w:fill="auto"/>
            <w:vAlign w:val="center"/>
            <w:hideMark/>
          </w:tcPr>
          <w:p w14:paraId="4CD3689F"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ENERGIJA</w:t>
            </w:r>
          </w:p>
        </w:tc>
        <w:tc>
          <w:tcPr>
            <w:tcW w:w="1536" w:type="dxa"/>
            <w:tcBorders>
              <w:top w:val="nil"/>
              <w:left w:val="nil"/>
              <w:bottom w:val="single" w:sz="4" w:space="0" w:color="auto"/>
              <w:right w:val="single" w:sz="4" w:space="0" w:color="auto"/>
            </w:tcBorders>
            <w:shd w:val="clear" w:color="auto" w:fill="auto"/>
            <w:noWrap/>
            <w:vAlign w:val="center"/>
            <w:hideMark/>
          </w:tcPr>
          <w:p w14:paraId="656186E8"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250.000,00</w:t>
            </w:r>
          </w:p>
        </w:tc>
        <w:tc>
          <w:tcPr>
            <w:tcW w:w="1540" w:type="dxa"/>
            <w:tcBorders>
              <w:top w:val="nil"/>
              <w:left w:val="nil"/>
              <w:bottom w:val="single" w:sz="4" w:space="0" w:color="auto"/>
              <w:right w:val="single" w:sz="4" w:space="0" w:color="auto"/>
            </w:tcBorders>
            <w:shd w:val="clear" w:color="auto" w:fill="auto"/>
            <w:noWrap/>
            <w:vAlign w:val="center"/>
            <w:hideMark/>
          </w:tcPr>
          <w:p w14:paraId="698168BE"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182.290,05</w:t>
            </w:r>
          </w:p>
        </w:tc>
        <w:tc>
          <w:tcPr>
            <w:tcW w:w="1536" w:type="dxa"/>
            <w:tcBorders>
              <w:top w:val="nil"/>
              <w:left w:val="nil"/>
              <w:bottom w:val="single" w:sz="4" w:space="0" w:color="auto"/>
              <w:right w:val="single" w:sz="4" w:space="0" w:color="auto"/>
            </w:tcBorders>
            <w:shd w:val="clear" w:color="auto" w:fill="auto"/>
            <w:noWrap/>
            <w:vAlign w:val="center"/>
            <w:hideMark/>
          </w:tcPr>
          <w:p w14:paraId="249C2188"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67.217,67</w:t>
            </w:r>
          </w:p>
        </w:tc>
        <w:tc>
          <w:tcPr>
            <w:tcW w:w="609" w:type="dxa"/>
            <w:tcBorders>
              <w:top w:val="nil"/>
              <w:left w:val="nil"/>
              <w:bottom w:val="single" w:sz="4" w:space="0" w:color="auto"/>
              <w:right w:val="single" w:sz="4" w:space="0" w:color="auto"/>
            </w:tcBorders>
            <w:shd w:val="clear" w:color="auto" w:fill="auto"/>
            <w:noWrap/>
            <w:vAlign w:val="center"/>
            <w:hideMark/>
          </w:tcPr>
          <w:p w14:paraId="14BF3673"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73</w:t>
            </w:r>
          </w:p>
        </w:tc>
      </w:tr>
      <w:tr w:rsidR="00113C9D" w:rsidRPr="007B3403" w14:paraId="148374A1" w14:textId="77777777" w:rsidTr="00113C9D">
        <w:trPr>
          <w:trHeight w:val="255"/>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27E54BF7" w14:textId="77777777" w:rsidR="00113C9D" w:rsidRPr="007B3403" w:rsidRDefault="00113C9D" w:rsidP="00113C9D">
            <w:pPr>
              <w:widowControl/>
              <w:jc w:val="center"/>
              <w:rPr>
                <w:b/>
                <w:bCs/>
                <w:snapToGrid/>
                <w:sz w:val="20"/>
                <w:lang w:eastAsia="hr-HR"/>
              </w:rPr>
            </w:pPr>
            <w:r w:rsidRPr="007B3403">
              <w:rPr>
                <w:b/>
                <w:bCs/>
                <w:snapToGrid/>
                <w:sz w:val="20"/>
                <w:lang w:eastAsia="hr-HR"/>
              </w:rPr>
              <w:t> </w:t>
            </w:r>
          </w:p>
        </w:tc>
        <w:tc>
          <w:tcPr>
            <w:tcW w:w="4867" w:type="dxa"/>
            <w:tcBorders>
              <w:top w:val="nil"/>
              <w:left w:val="nil"/>
              <w:bottom w:val="single" w:sz="4" w:space="0" w:color="auto"/>
              <w:right w:val="single" w:sz="4" w:space="0" w:color="auto"/>
            </w:tcBorders>
            <w:shd w:val="clear" w:color="auto" w:fill="auto"/>
            <w:vAlign w:val="center"/>
            <w:hideMark/>
          </w:tcPr>
          <w:p w14:paraId="22A007F7" w14:textId="77777777" w:rsidR="00113C9D" w:rsidRPr="007B3403" w:rsidRDefault="00113C9D" w:rsidP="00113C9D">
            <w:pPr>
              <w:widowControl/>
              <w:rPr>
                <w:rFonts w:ascii="Times New Roman CE" w:hAnsi="Times New Roman CE" w:cs="Times New Roman CE"/>
                <w:i/>
                <w:iCs/>
                <w:snapToGrid/>
                <w:sz w:val="20"/>
                <w:lang w:eastAsia="hr-HR"/>
              </w:rPr>
            </w:pPr>
            <w:r w:rsidRPr="007B3403">
              <w:rPr>
                <w:rFonts w:ascii="Times New Roman CE" w:hAnsi="Times New Roman CE" w:cs="Times New Roman CE"/>
                <w:i/>
                <w:iCs/>
                <w:snapToGrid/>
                <w:sz w:val="20"/>
                <w:lang w:eastAsia="hr-HR"/>
              </w:rPr>
              <w:t>Električna energija, plin, gorivo</w:t>
            </w:r>
          </w:p>
        </w:tc>
        <w:tc>
          <w:tcPr>
            <w:tcW w:w="1536" w:type="dxa"/>
            <w:tcBorders>
              <w:top w:val="nil"/>
              <w:left w:val="nil"/>
              <w:bottom w:val="single" w:sz="4" w:space="0" w:color="auto"/>
              <w:right w:val="single" w:sz="4" w:space="0" w:color="auto"/>
            </w:tcBorders>
            <w:shd w:val="clear" w:color="auto" w:fill="auto"/>
            <w:noWrap/>
            <w:vAlign w:val="center"/>
            <w:hideMark/>
          </w:tcPr>
          <w:p w14:paraId="705E6246"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1540" w:type="dxa"/>
            <w:tcBorders>
              <w:top w:val="nil"/>
              <w:left w:val="nil"/>
              <w:bottom w:val="single" w:sz="4" w:space="0" w:color="auto"/>
              <w:right w:val="single" w:sz="4" w:space="0" w:color="auto"/>
            </w:tcBorders>
            <w:shd w:val="clear" w:color="auto" w:fill="auto"/>
            <w:noWrap/>
            <w:vAlign w:val="center"/>
            <w:hideMark/>
          </w:tcPr>
          <w:p w14:paraId="6FED0592"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1536" w:type="dxa"/>
            <w:tcBorders>
              <w:top w:val="nil"/>
              <w:left w:val="nil"/>
              <w:bottom w:val="single" w:sz="4" w:space="0" w:color="auto"/>
              <w:right w:val="single" w:sz="4" w:space="0" w:color="auto"/>
            </w:tcBorders>
            <w:shd w:val="clear" w:color="auto" w:fill="auto"/>
            <w:noWrap/>
            <w:vAlign w:val="center"/>
            <w:hideMark/>
          </w:tcPr>
          <w:p w14:paraId="72FBB2D7"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609" w:type="dxa"/>
            <w:tcBorders>
              <w:top w:val="nil"/>
              <w:left w:val="nil"/>
              <w:bottom w:val="single" w:sz="4" w:space="0" w:color="auto"/>
              <w:right w:val="single" w:sz="4" w:space="0" w:color="auto"/>
            </w:tcBorders>
            <w:shd w:val="clear" w:color="auto" w:fill="auto"/>
            <w:noWrap/>
            <w:vAlign w:val="center"/>
            <w:hideMark/>
          </w:tcPr>
          <w:p w14:paraId="3D08C53C"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r>
      <w:tr w:rsidR="00113C9D" w:rsidRPr="007B3403" w14:paraId="6C4E2379"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121DF233" w14:textId="77777777" w:rsidR="00113C9D" w:rsidRPr="007B3403" w:rsidRDefault="00113C9D" w:rsidP="00113C9D">
            <w:pPr>
              <w:widowControl/>
              <w:jc w:val="center"/>
              <w:rPr>
                <w:b/>
                <w:bCs/>
                <w:snapToGrid/>
                <w:sz w:val="20"/>
                <w:lang w:eastAsia="hr-HR"/>
              </w:rPr>
            </w:pPr>
            <w:r w:rsidRPr="007B3403">
              <w:rPr>
                <w:b/>
                <w:bCs/>
                <w:snapToGrid/>
                <w:sz w:val="20"/>
                <w:lang w:eastAsia="hr-HR"/>
              </w:rPr>
              <w:t>3224</w:t>
            </w:r>
          </w:p>
        </w:tc>
        <w:tc>
          <w:tcPr>
            <w:tcW w:w="4867" w:type="dxa"/>
            <w:tcBorders>
              <w:top w:val="nil"/>
              <w:left w:val="nil"/>
              <w:bottom w:val="single" w:sz="4" w:space="0" w:color="auto"/>
              <w:right w:val="single" w:sz="4" w:space="0" w:color="auto"/>
            </w:tcBorders>
            <w:shd w:val="clear" w:color="auto" w:fill="auto"/>
            <w:vAlign w:val="center"/>
            <w:hideMark/>
          </w:tcPr>
          <w:p w14:paraId="21E13A5D"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MATERIJAL I DIJELOVI ZA TEKUĆE I INVESTICIJSKO ODRŽAVANJE</w:t>
            </w:r>
          </w:p>
        </w:tc>
        <w:tc>
          <w:tcPr>
            <w:tcW w:w="1536" w:type="dxa"/>
            <w:tcBorders>
              <w:top w:val="nil"/>
              <w:left w:val="nil"/>
              <w:bottom w:val="single" w:sz="4" w:space="0" w:color="auto"/>
              <w:right w:val="single" w:sz="4" w:space="0" w:color="auto"/>
            </w:tcBorders>
            <w:shd w:val="clear" w:color="auto" w:fill="auto"/>
            <w:noWrap/>
            <w:vAlign w:val="center"/>
            <w:hideMark/>
          </w:tcPr>
          <w:p w14:paraId="5888BF3A"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5.000,00</w:t>
            </w:r>
          </w:p>
        </w:tc>
        <w:tc>
          <w:tcPr>
            <w:tcW w:w="1540" w:type="dxa"/>
            <w:tcBorders>
              <w:top w:val="nil"/>
              <w:left w:val="nil"/>
              <w:bottom w:val="single" w:sz="4" w:space="0" w:color="auto"/>
              <w:right w:val="single" w:sz="4" w:space="0" w:color="auto"/>
            </w:tcBorders>
            <w:shd w:val="clear" w:color="auto" w:fill="auto"/>
            <w:noWrap/>
            <w:vAlign w:val="center"/>
            <w:hideMark/>
          </w:tcPr>
          <w:p w14:paraId="111CEBD1"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2.009,74</w:t>
            </w:r>
          </w:p>
        </w:tc>
        <w:tc>
          <w:tcPr>
            <w:tcW w:w="1536" w:type="dxa"/>
            <w:tcBorders>
              <w:top w:val="nil"/>
              <w:left w:val="nil"/>
              <w:bottom w:val="single" w:sz="4" w:space="0" w:color="auto"/>
              <w:right w:val="single" w:sz="4" w:space="0" w:color="auto"/>
            </w:tcBorders>
            <w:shd w:val="clear" w:color="auto" w:fill="auto"/>
            <w:noWrap/>
            <w:vAlign w:val="center"/>
            <w:hideMark/>
          </w:tcPr>
          <w:p w14:paraId="1D8F58F1"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2.990,26</w:t>
            </w:r>
          </w:p>
        </w:tc>
        <w:tc>
          <w:tcPr>
            <w:tcW w:w="609" w:type="dxa"/>
            <w:tcBorders>
              <w:top w:val="nil"/>
              <w:left w:val="nil"/>
              <w:bottom w:val="single" w:sz="4" w:space="0" w:color="auto"/>
              <w:right w:val="single" w:sz="4" w:space="0" w:color="auto"/>
            </w:tcBorders>
            <w:shd w:val="clear" w:color="auto" w:fill="auto"/>
            <w:noWrap/>
            <w:vAlign w:val="center"/>
            <w:hideMark/>
          </w:tcPr>
          <w:p w14:paraId="1F53C8E1"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40</w:t>
            </w:r>
          </w:p>
        </w:tc>
      </w:tr>
      <w:tr w:rsidR="00113C9D" w:rsidRPr="007B3403" w14:paraId="27759124" w14:textId="77777777" w:rsidTr="00113C9D">
        <w:trPr>
          <w:trHeight w:val="255"/>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0CB3BA98" w14:textId="77777777" w:rsidR="00113C9D" w:rsidRPr="007B3403" w:rsidRDefault="00113C9D" w:rsidP="00113C9D">
            <w:pPr>
              <w:widowControl/>
              <w:jc w:val="center"/>
              <w:rPr>
                <w:b/>
                <w:bCs/>
                <w:snapToGrid/>
                <w:sz w:val="20"/>
                <w:lang w:eastAsia="hr-HR"/>
              </w:rPr>
            </w:pPr>
            <w:r w:rsidRPr="007B3403">
              <w:rPr>
                <w:b/>
                <w:bCs/>
                <w:snapToGrid/>
                <w:sz w:val="20"/>
                <w:lang w:eastAsia="hr-HR"/>
              </w:rPr>
              <w:t> </w:t>
            </w:r>
          </w:p>
        </w:tc>
        <w:tc>
          <w:tcPr>
            <w:tcW w:w="4867" w:type="dxa"/>
            <w:tcBorders>
              <w:top w:val="nil"/>
              <w:left w:val="nil"/>
              <w:bottom w:val="single" w:sz="4" w:space="0" w:color="auto"/>
              <w:right w:val="single" w:sz="4" w:space="0" w:color="auto"/>
            </w:tcBorders>
            <w:shd w:val="clear" w:color="auto" w:fill="auto"/>
            <w:vAlign w:val="center"/>
            <w:hideMark/>
          </w:tcPr>
          <w:p w14:paraId="660A0067" w14:textId="77777777" w:rsidR="00113C9D" w:rsidRPr="007B3403" w:rsidRDefault="00113C9D" w:rsidP="00113C9D">
            <w:pPr>
              <w:widowControl/>
              <w:rPr>
                <w:rFonts w:ascii="Times New Roman CE" w:hAnsi="Times New Roman CE" w:cs="Times New Roman CE"/>
                <w:i/>
                <w:iCs/>
                <w:snapToGrid/>
                <w:sz w:val="20"/>
                <w:lang w:eastAsia="hr-HR"/>
              </w:rPr>
            </w:pPr>
            <w:r w:rsidRPr="007B3403">
              <w:rPr>
                <w:rFonts w:ascii="Times New Roman CE" w:hAnsi="Times New Roman CE" w:cs="Times New Roman CE"/>
                <w:i/>
                <w:iCs/>
                <w:snapToGrid/>
                <w:sz w:val="20"/>
                <w:lang w:eastAsia="hr-HR"/>
              </w:rPr>
              <w:t>Materijal i dijelovi za tekuće i investicijsko održavanje</w:t>
            </w:r>
          </w:p>
        </w:tc>
        <w:tc>
          <w:tcPr>
            <w:tcW w:w="1536" w:type="dxa"/>
            <w:tcBorders>
              <w:top w:val="nil"/>
              <w:left w:val="nil"/>
              <w:bottom w:val="single" w:sz="4" w:space="0" w:color="auto"/>
              <w:right w:val="single" w:sz="4" w:space="0" w:color="auto"/>
            </w:tcBorders>
            <w:shd w:val="clear" w:color="auto" w:fill="auto"/>
            <w:noWrap/>
            <w:vAlign w:val="center"/>
            <w:hideMark/>
          </w:tcPr>
          <w:p w14:paraId="28BE6F8C"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1540" w:type="dxa"/>
            <w:tcBorders>
              <w:top w:val="nil"/>
              <w:left w:val="nil"/>
              <w:bottom w:val="single" w:sz="4" w:space="0" w:color="auto"/>
              <w:right w:val="single" w:sz="4" w:space="0" w:color="auto"/>
            </w:tcBorders>
            <w:shd w:val="clear" w:color="auto" w:fill="auto"/>
            <w:noWrap/>
            <w:vAlign w:val="center"/>
            <w:hideMark/>
          </w:tcPr>
          <w:p w14:paraId="2CCA1890"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1536" w:type="dxa"/>
            <w:tcBorders>
              <w:top w:val="nil"/>
              <w:left w:val="nil"/>
              <w:bottom w:val="single" w:sz="4" w:space="0" w:color="auto"/>
              <w:right w:val="single" w:sz="4" w:space="0" w:color="auto"/>
            </w:tcBorders>
            <w:shd w:val="clear" w:color="auto" w:fill="auto"/>
            <w:noWrap/>
            <w:vAlign w:val="center"/>
            <w:hideMark/>
          </w:tcPr>
          <w:p w14:paraId="601D29D2"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609" w:type="dxa"/>
            <w:tcBorders>
              <w:top w:val="nil"/>
              <w:left w:val="nil"/>
              <w:bottom w:val="single" w:sz="4" w:space="0" w:color="auto"/>
              <w:right w:val="single" w:sz="4" w:space="0" w:color="auto"/>
            </w:tcBorders>
            <w:shd w:val="clear" w:color="auto" w:fill="auto"/>
            <w:noWrap/>
            <w:vAlign w:val="center"/>
            <w:hideMark/>
          </w:tcPr>
          <w:p w14:paraId="59DA5180"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r>
      <w:tr w:rsidR="00113C9D" w:rsidRPr="007B3403" w14:paraId="148D14F3"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644DCC4C" w14:textId="77777777" w:rsidR="00113C9D" w:rsidRPr="007B3403" w:rsidRDefault="00113C9D" w:rsidP="00113C9D">
            <w:pPr>
              <w:widowControl/>
              <w:jc w:val="center"/>
              <w:rPr>
                <w:b/>
                <w:bCs/>
                <w:snapToGrid/>
                <w:sz w:val="20"/>
                <w:lang w:eastAsia="hr-HR"/>
              </w:rPr>
            </w:pPr>
            <w:r w:rsidRPr="007B3403">
              <w:rPr>
                <w:b/>
                <w:bCs/>
                <w:snapToGrid/>
                <w:sz w:val="20"/>
                <w:lang w:eastAsia="hr-HR"/>
              </w:rPr>
              <w:t>3225</w:t>
            </w:r>
          </w:p>
        </w:tc>
        <w:tc>
          <w:tcPr>
            <w:tcW w:w="4867" w:type="dxa"/>
            <w:tcBorders>
              <w:top w:val="nil"/>
              <w:left w:val="nil"/>
              <w:bottom w:val="single" w:sz="4" w:space="0" w:color="auto"/>
              <w:right w:val="single" w:sz="4" w:space="0" w:color="auto"/>
            </w:tcBorders>
            <w:shd w:val="clear" w:color="auto" w:fill="auto"/>
            <w:vAlign w:val="center"/>
            <w:hideMark/>
          </w:tcPr>
          <w:p w14:paraId="17A35E9F"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SITAN INVENTAR I AUTO GUME</w:t>
            </w:r>
          </w:p>
        </w:tc>
        <w:tc>
          <w:tcPr>
            <w:tcW w:w="1536" w:type="dxa"/>
            <w:tcBorders>
              <w:top w:val="nil"/>
              <w:left w:val="nil"/>
              <w:bottom w:val="single" w:sz="4" w:space="0" w:color="auto"/>
              <w:right w:val="single" w:sz="4" w:space="0" w:color="auto"/>
            </w:tcBorders>
            <w:shd w:val="clear" w:color="auto" w:fill="auto"/>
            <w:noWrap/>
            <w:vAlign w:val="center"/>
            <w:hideMark/>
          </w:tcPr>
          <w:p w14:paraId="7171B986"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5.000,00</w:t>
            </w:r>
          </w:p>
        </w:tc>
        <w:tc>
          <w:tcPr>
            <w:tcW w:w="1540" w:type="dxa"/>
            <w:tcBorders>
              <w:top w:val="nil"/>
              <w:left w:val="nil"/>
              <w:bottom w:val="single" w:sz="4" w:space="0" w:color="auto"/>
              <w:right w:val="single" w:sz="4" w:space="0" w:color="auto"/>
            </w:tcBorders>
            <w:shd w:val="clear" w:color="auto" w:fill="auto"/>
            <w:noWrap/>
            <w:vAlign w:val="center"/>
            <w:hideMark/>
          </w:tcPr>
          <w:p w14:paraId="32E739A0"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4.278,52</w:t>
            </w:r>
          </w:p>
        </w:tc>
        <w:tc>
          <w:tcPr>
            <w:tcW w:w="1536" w:type="dxa"/>
            <w:tcBorders>
              <w:top w:val="nil"/>
              <w:left w:val="nil"/>
              <w:bottom w:val="single" w:sz="4" w:space="0" w:color="auto"/>
              <w:right w:val="single" w:sz="4" w:space="0" w:color="auto"/>
            </w:tcBorders>
            <w:shd w:val="clear" w:color="auto" w:fill="auto"/>
            <w:noWrap/>
            <w:vAlign w:val="center"/>
            <w:hideMark/>
          </w:tcPr>
          <w:p w14:paraId="6B9A70FC"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721,48</w:t>
            </w:r>
          </w:p>
        </w:tc>
        <w:tc>
          <w:tcPr>
            <w:tcW w:w="609" w:type="dxa"/>
            <w:tcBorders>
              <w:top w:val="nil"/>
              <w:left w:val="nil"/>
              <w:bottom w:val="single" w:sz="4" w:space="0" w:color="auto"/>
              <w:right w:val="single" w:sz="4" w:space="0" w:color="auto"/>
            </w:tcBorders>
            <w:shd w:val="clear" w:color="auto" w:fill="auto"/>
            <w:noWrap/>
            <w:vAlign w:val="center"/>
            <w:hideMark/>
          </w:tcPr>
          <w:p w14:paraId="1EED66CA"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86</w:t>
            </w:r>
          </w:p>
        </w:tc>
      </w:tr>
      <w:tr w:rsidR="00113C9D" w:rsidRPr="007B3403" w14:paraId="58285EBD" w14:textId="77777777" w:rsidTr="00113C9D">
        <w:trPr>
          <w:trHeight w:val="600"/>
          <w:jc w:val="center"/>
        </w:trPr>
        <w:tc>
          <w:tcPr>
            <w:tcW w:w="1172" w:type="dxa"/>
            <w:tcBorders>
              <w:top w:val="nil"/>
              <w:left w:val="single" w:sz="4" w:space="0" w:color="auto"/>
              <w:bottom w:val="single" w:sz="4" w:space="0" w:color="auto"/>
              <w:right w:val="single" w:sz="4" w:space="0" w:color="auto"/>
            </w:tcBorders>
            <w:shd w:val="clear" w:color="000000" w:fill="FDE9D9"/>
            <w:noWrap/>
            <w:vAlign w:val="center"/>
            <w:hideMark/>
          </w:tcPr>
          <w:p w14:paraId="03695F49" w14:textId="77777777" w:rsidR="00113C9D" w:rsidRPr="007B3403" w:rsidRDefault="00113C9D" w:rsidP="00113C9D">
            <w:pPr>
              <w:widowControl/>
              <w:jc w:val="center"/>
              <w:rPr>
                <w:b/>
                <w:bCs/>
                <w:snapToGrid/>
                <w:sz w:val="20"/>
                <w:lang w:eastAsia="hr-HR"/>
              </w:rPr>
            </w:pPr>
            <w:r w:rsidRPr="007B3403">
              <w:rPr>
                <w:b/>
                <w:bCs/>
                <w:snapToGrid/>
                <w:sz w:val="20"/>
                <w:lang w:eastAsia="hr-HR"/>
              </w:rPr>
              <w:lastRenderedPageBreak/>
              <w:t>322</w:t>
            </w:r>
          </w:p>
        </w:tc>
        <w:tc>
          <w:tcPr>
            <w:tcW w:w="4867" w:type="dxa"/>
            <w:tcBorders>
              <w:top w:val="nil"/>
              <w:left w:val="nil"/>
              <w:bottom w:val="single" w:sz="4" w:space="0" w:color="auto"/>
              <w:right w:val="single" w:sz="4" w:space="0" w:color="auto"/>
            </w:tcBorders>
            <w:shd w:val="clear" w:color="000000" w:fill="FDE9D9"/>
            <w:vAlign w:val="center"/>
            <w:hideMark/>
          </w:tcPr>
          <w:p w14:paraId="7C791F0D"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 322 RASHODI ZA MATERIJAL I ENERGIJU</w:t>
            </w:r>
          </w:p>
        </w:tc>
        <w:tc>
          <w:tcPr>
            <w:tcW w:w="1536" w:type="dxa"/>
            <w:tcBorders>
              <w:top w:val="nil"/>
              <w:left w:val="nil"/>
              <w:bottom w:val="single" w:sz="4" w:space="0" w:color="auto"/>
              <w:right w:val="single" w:sz="4" w:space="0" w:color="auto"/>
            </w:tcBorders>
            <w:shd w:val="clear" w:color="000000" w:fill="FDE9D9"/>
            <w:noWrap/>
            <w:vAlign w:val="center"/>
            <w:hideMark/>
          </w:tcPr>
          <w:p w14:paraId="4DA92404"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390.000,00</w:t>
            </w:r>
          </w:p>
        </w:tc>
        <w:tc>
          <w:tcPr>
            <w:tcW w:w="1540" w:type="dxa"/>
            <w:tcBorders>
              <w:top w:val="nil"/>
              <w:left w:val="nil"/>
              <w:bottom w:val="single" w:sz="4" w:space="0" w:color="auto"/>
              <w:right w:val="single" w:sz="4" w:space="0" w:color="auto"/>
            </w:tcBorders>
            <w:shd w:val="clear" w:color="000000" w:fill="FDE9D9"/>
            <w:noWrap/>
            <w:vAlign w:val="center"/>
            <w:hideMark/>
          </w:tcPr>
          <w:p w14:paraId="6CD795AD"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270.073,87</w:t>
            </w:r>
          </w:p>
        </w:tc>
        <w:tc>
          <w:tcPr>
            <w:tcW w:w="1536" w:type="dxa"/>
            <w:tcBorders>
              <w:top w:val="nil"/>
              <w:left w:val="nil"/>
              <w:bottom w:val="single" w:sz="4" w:space="0" w:color="auto"/>
              <w:right w:val="single" w:sz="4" w:space="0" w:color="auto"/>
            </w:tcBorders>
            <w:shd w:val="clear" w:color="000000" w:fill="FDE9D9"/>
            <w:noWrap/>
            <w:vAlign w:val="center"/>
            <w:hideMark/>
          </w:tcPr>
          <w:p w14:paraId="25960117"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119.433,85</w:t>
            </w:r>
          </w:p>
        </w:tc>
        <w:tc>
          <w:tcPr>
            <w:tcW w:w="609" w:type="dxa"/>
            <w:tcBorders>
              <w:top w:val="nil"/>
              <w:left w:val="nil"/>
              <w:bottom w:val="single" w:sz="4" w:space="0" w:color="auto"/>
              <w:right w:val="single" w:sz="4" w:space="0" w:color="auto"/>
            </w:tcBorders>
            <w:shd w:val="clear" w:color="000000" w:fill="FDE9D9"/>
            <w:noWrap/>
            <w:vAlign w:val="center"/>
            <w:hideMark/>
          </w:tcPr>
          <w:p w14:paraId="06B490EC"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69</w:t>
            </w:r>
          </w:p>
        </w:tc>
      </w:tr>
      <w:tr w:rsidR="00113C9D" w:rsidRPr="007B3403" w14:paraId="1F3A8660"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1FC74A8F" w14:textId="77777777" w:rsidR="00113C9D" w:rsidRPr="007B3403" w:rsidRDefault="00113C9D" w:rsidP="00113C9D">
            <w:pPr>
              <w:widowControl/>
              <w:jc w:val="center"/>
              <w:rPr>
                <w:b/>
                <w:bCs/>
                <w:snapToGrid/>
                <w:sz w:val="20"/>
                <w:lang w:eastAsia="hr-HR"/>
              </w:rPr>
            </w:pPr>
            <w:r w:rsidRPr="007B3403">
              <w:rPr>
                <w:b/>
                <w:bCs/>
                <w:snapToGrid/>
                <w:sz w:val="20"/>
                <w:lang w:eastAsia="hr-HR"/>
              </w:rPr>
              <w:t>3231</w:t>
            </w:r>
          </w:p>
        </w:tc>
        <w:tc>
          <w:tcPr>
            <w:tcW w:w="4867" w:type="dxa"/>
            <w:tcBorders>
              <w:top w:val="nil"/>
              <w:left w:val="nil"/>
              <w:bottom w:val="single" w:sz="4" w:space="0" w:color="auto"/>
              <w:right w:val="single" w:sz="4" w:space="0" w:color="auto"/>
            </w:tcBorders>
            <w:shd w:val="clear" w:color="auto" w:fill="auto"/>
            <w:vAlign w:val="center"/>
            <w:hideMark/>
          </w:tcPr>
          <w:p w14:paraId="3B8417E2"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USLUGE TELEFONA, POŠTE I PRIJEVOZA</w:t>
            </w:r>
          </w:p>
        </w:tc>
        <w:tc>
          <w:tcPr>
            <w:tcW w:w="1536" w:type="dxa"/>
            <w:tcBorders>
              <w:top w:val="nil"/>
              <w:left w:val="nil"/>
              <w:bottom w:val="single" w:sz="4" w:space="0" w:color="auto"/>
              <w:right w:val="single" w:sz="4" w:space="0" w:color="auto"/>
            </w:tcBorders>
            <w:shd w:val="clear" w:color="auto" w:fill="auto"/>
            <w:noWrap/>
            <w:vAlign w:val="center"/>
            <w:hideMark/>
          </w:tcPr>
          <w:p w14:paraId="5594FAF6"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130.000,00</w:t>
            </w:r>
          </w:p>
        </w:tc>
        <w:tc>
          <w:tcPr>
            <w:tcW w:w="1540" w:type="dxa"/>
            <w:tcBorders>
              <w:top w:val="nil"/>
              <w:left w:val="nil"/>
              <w:bottom w:val="single" w:sz="4" w:space="0" w:color="auto"/>
              <w:right w:val="single" w:sz="4" w:space="0" w:color="auto"/>
            </w:tcBorders>
            <w:shd w:val="clear" w:color="auto" w:fill="auto"/>
            <w:noWrap/>
            <w:vAlign w:val="center"/>
            <w:hideMark/>
          </w:tcPr>
          <w:p w14:paraId="4F6CA29B"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92.898,86</w:t>
            </w:r>
          </w:p>
        </w:tc>
        <w:tc>
          <w:tcPr>
            <w:tcW w:w="1536" w:type="dxa"/>
            <w:tcBorders>
              <w:top w:val="nil"/>
              <w:left w:val="nil"/>
              <w:bottom w:val="single" w:sz="4" w:space="0" w:color="auto"/>
              <w:right w:val="single" w:sz="4" w:space="0" w:color="auto"/>
            </w:tcBorders>
            <w:shd w:val="clear" w:color="auto" w:fill="auto"/>
            <w:noWrap/>
            <w:vAlign w:val="center"/>
            <w:hideMark/>
          </w:tcPr>
          <w:p w14:paraId="15A6FC16"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31.106,41</w:t>
            </w:r>
          </w:p>
        </w:tc>
        <w:tc>
          <w:tcPr>
            <w:tcW w:w="609" w:type="dxa"/>
            <w:tcBorders>
              <w:top w:val="nil"/>
              <w:left w:val="nil"/>
              <w:bottom w:val="single" w:sz="4" w:space="0" w:color="auto"/>
              <w:right w:val="single" w:sz="4" w:space="0" w:color="auto"/>
            </w:tcBorders>
            <w:shd w:val="clear" w:color="auto" w:fill="auto"/>
            <w:noWrap/>
            <w:vAlign w:val="center"/>
            <w:hideMark/>
          </w:tcPr>
          <w:p w14:paraId="4221A16C"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71</w:t>
            </w:r>
          </w:p>
        </w:tc>
      </w:tr>
      <w:tr w:rsidR="00113C9D" w:rsidRPr="007B3403" w14:paraId="39DBBDA8" w14:textId="77777777" w:rsidTr="00113C9D">
        <w:trPr>
          <w:trHeight w:val="255"/>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2341D80F" w14:textId="77777777" w:rsidR="00113C9D" w:rsidRPr="007B3403" w:rsidRDefault="00113C9D" w:rsidP="00113C9D">
            <w:pPr>
              <w:widowControl/>
              <w:jc w:val="center"/>
              <w:rPr>
                <w:b/>
                <w:bCs/>
                <w:snapToGrid/>
                <w:sz w:val="20"/>
                <w:lang w:eastAsia="hr-HR"/>
              </w:rPr>
            </w:pPr>
            <w:r w:rsidRPr="007B3403">
              <w:rPr>
                <w:b/>
                <w:bCs/>
                <w:snapToGrid/>
                <w:sz w:val="20"/>
                <w:lang w:eastAsia="hr-HR"/>
              </w:rPr>
              <w:t> </w:t>
            </w:r>
          </w:p>
        </w:tc>
        <w:tc>
          <w:tcPr>
            <w:tcW w:w="4867" w:type="dxa"/>
            <w:tcBorders>
              <w:top w:val="nil"/>
              <w:left w:val="nil"/>
              <w:bottom w:val="single" w:sz="4" w:space="0" w:color="auto"/>
              <w:right w:val="single" w:sz="4" w:space="0" w:color="auto"/>
            </w:tcBorders>
            <w:shd w:val="clear" w:color="auto" w:fill="auto"/>
            <w:vAlign w:val="center"/>
            <w:hideMark/>
          </w:tcPr>
          <w:p w14:paraId="300A805B" w14:textId="77777777" w:rsidR="00113C9D" w:rsidRPr="007B3403" w:rsidRDefault="00113C9D" w:rsidP="00113C9D">
            <w:pPr>
              <w:widowControl/>
              <w:rPr>
                <w:rFonts w:ascii="Times New Roman CE" w:hAnsi="Times New Roman CE" w:cs="Times New Roman CE"/>
                <w:i/>
                <w:iCs/>
                <w:snapToGrid/>
                <w:sz w:val="20"/>
                <w:lang w:eastAsia="hr-HR"/>
              </w:rPr>
            </w:pPr>
            <w:r w:rsidRPr="007B3403">
              <w:rPr>
                <w:rFonts w:ascii="Times New Roman CE" w:hAnsi="Times New Roman CE" w:cs="Times New Roman CE"/>
                <w:i/>
                <w:iCs/>
                <w:snapToGrid/>
                <w:sz w:val="20"/>
                <w:lang w:eastAsia="hr-HR"/>
              </w:rPr>
              <w:t xml:space="preserve">Službeni mobiteli, </w:t>
            </w:r>
            <w:proofErr w:type="spellStart"/>
            <w:r w:rsidRPr="007B3403">
              <w:rPr>
                <w:rFonts w:ascii="Times New Roman CE" w:hAnsi="Times New Roman CE" w:cs="Times New Roman CE"/>
                <w:i/>
                <w:iCs/>
                <w:snapToGrid/>
                <w:sz w:val="20"/>
                <w:lang w:eastAsia="hr-HR"/>
              </w:rPr>
              <w:t>internet</w:t>
            </w:r>
            <w:proofErr w:type="spellEnd"/>
            <w:r w:rsidRPr="007B3403">
              <w:rPr>
                <w:rFonts w:ascii="Times New Roman CE" w:hAnsi="Times New Roman CE" w:cs="Times New Roman CE"/>
                <w:i/>
                <w:iCs/>
                <w:snapToGrid/>
                <w:sz w:val="20"/>
                <w:lang w:eastAsia="hr-HR"/>
              </w:rPr>
              <w:t xml:space="preserve">, poštanske i usluge prijevoza </w:t>
            </w:r>
          </w:p>
        </w:tc>
        <w:tc>
          <w:tcPr>
            <w:tcW w:w="1536" w:type="dxa"/>
            <w:tcBorders>
              <w:top w:val="nil"/>
              <w:left w:val="nil"/>
              <w:bottom w:val="single" w:sz="4" w:space="0" w:color="auto"/>
              <w:right w:val="single" w:sz="4" w:space="0" w:color="auto"/>
            </w:tcBorders>
            <w:shd w:val="clear" w:color="auto" w:fill="auto"/>
            <w:noWrap/>
            <w:vAlign w:val="center"/>
            <w:hideMark/>
          </w:tcPr>
          <w:p w14:paraId="1DEAF2C9"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1540" w:type="dxa"/>
            <w:tcBorders>
              <w:top w:val="nil"/>
              <w:left w:val="nil"/>
              <w:bottom w:val="single" w:sz="4" w:space="0" w:color="auto"/>
              <w:right w:val="single" w:sz="4" w:space="0" w:color="auto"/>
            </w:tcBorders>
            <w:shd w:val="clear" w:color="auto" w:fill="auto"/>
            <w:noWrap/>
            <w:vAlign w:val="center"/>
            <w:hideMark/>
          </w:tcPr>
          <w:p w14:paraId="5970C6AF"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1536" w:type="dxa"/>
            <w:tcBorders>
              <w:top w:val="nil"/>
              <w:left w:val="nil"/>
              <w:bottom w:val="single" w:sz="4" w:space="0" w:color="auto"/>
              <w:right w:val="single" w:sz="4" w:space="0" w:color="auto"/>
            </w:tcBorders>
            <w:shd w:val="clear" w:color="auto" w:fill="auto"/>
            <w:noWrap/>
            <w:vAlign w:val="center"/>
            <w:hideMark/>
          </w:tcPr>
          <w:p w14:paraId="56831438"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609" w:type="dxa"/>
            <w:tcBorders>
              <w:top w:val="nil"/>
              <w:left w:val="nil"/>
              <w:bottom w:val="single" w:sz="4" w:space="0" w:color="auto"/>
              <w:right w:val="single" w:sz="4" w:space="0" w:color="auto"/>
            </w:tcBorders>
            <w:shd w:val="clear" w:color="auto" w:fill="auto"/>
            <w:noWrap/>
            <w:vAlign w:val="center"/>
            <w:hideMark/>
          </w:tcPr>
          <w:p w14:paraId="7DAB90B7"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r>
      <w:tr w:rsidR="00113C9D" w:rsidRPr="007B3403" w14:paraId="167F50A3" w14:textId="77777777" w:rsidTr="00113C9D">
        <w:trPr>
          <w:trHeight w:val="495"/>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3E07B591" w14:textId="77777777" w:rsidR="00113C9D" w:rsidRPr="007B3403" w:rsidRDefault="00113C9D" w:rsidP="00113C9D">
            <w:pPr>
              <w:widowControl/>
              <w:jc w:val="center"/>
              <w:rPr>
                <w:b/>
                <w:bCs/>
                <w:snapToGrid/>
                <w:sz w:val="20"/>
                <w:lang w:eastAsia="hr-HR"/>
              </w:rPr>
            </w:pPr>
            <w:r w:rsidRPr="007B3403">
              <w:rPr>
                <w:b/>
                <w:bCs/>
                <w:snapToGrid/>
                <w:sz w:val="20"/>
                <w:lang w:eastAsia="hr-HR"/>
              </w:rPr>
              <w:t>3232</w:t>
            </w:r>
          </w:p>
        </w:tc>
        <w:tc>
          <w:tcPr>
            <w:tcW w:w="4867" w:type="dxa"/>
            <w:tcBorders>
              <w:top w:val="nil"/>
              <w:left w:val="nil"/>
              <w:bottom w:val="single" w:sz="4" w:space="0" w:color="auto"/>
              <w:right w:val="single" w:sz="4" w:space="0" w:color="auto"/>
            </w:tcBorders>
            <w:shd w:val="clear" w:color="auto" w:fill="auto"/>
            <w:vAlign w:val="center"/>
            <w:hideMark/>
          </w:tcPr>
          <w:p w14:paraId="48CD45DB"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USLUGE TEKUĆEG I INVESTICIJSKOG ODRŽAVANJA</w:t>
            </w:r>
          </w:p>
        </w:tc>
        <w:tc>
          <w:tcPr>
            <w:tcW w:w="1536" w:type="dxa"/>
            <w:tcBorders>
              <w:top w:val="nil"/>
              <w:left w:val="nil"/>
              <w:bottom w:val="single" w:sz="4" w:space="0" w:color="auto"/>
              <w:right w:val="single" w:sz="4" w:space="0" w:color="auto"/>
            </w:tcBorders>
            <w:shd w:val="clear" w:color="auto" w:fill="auto"/>
            <w:noWrap/>
            <w:vAlign w:val="center"/>
            <w:hideMark/>
          </w:tcPr>
          <w:p w14:paraId="05FDB5A8"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195.000,00</w:t>
            </w:r>
          </w:p>
        </w:tc>
        <w:tc>
          <w:tcPr>
            <w:tcW w:w="1540" w:type="dxa"/>
            <w:tcBorders>
              <w:top w:val="nil"/>
              <w:left w:val="nil"/>
              <w:bottom w:val="single" w:sz="4" w:space="0" w:color="auto"/>
              <w:right w:val="single" w:sz="4" w:space="0" w:color="auto"/>
            </w:tcBorders>
            <w:shd w:val="clear" w:color="auto" w:fill="auto"/>
            <w:noWrap/>
            <w:vAlign w:val="center"/>
            <w:hideMark/>
          </w:tcPr>
          <w:p w14:paraId="712EB25D"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77.596,85</w:t>
            </w:r>
          </w:p>
        </w:tc>
        <w:tc>
          <w:tcPr>
            <w:tcW w:w="1536" w:type="dxa"/>
            <w:tcBorders>
              <w:top w:val="nil"/>
              <w:left w:val="nil"/>
              <w:bottom w:val="single" w:sz="4" w:space="0" w:color="auto"/>
              <w:right w:val="single" w:sz="4" w:space="0" w:color="auto"/>
            </w:tcBorders>
            <w:shd w:val="clear" w:color="auto" w:fill="auto"/>
            <w:noWrap/>
            <w:vAlign w:val="center"/>
            <w:hideMark/>
          </w:tcPr>
          <w:p w14:paraId="277D8CCD"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112.590,43</w:t>
            </w:r>
          </w:p>
        </w:tc>
        <w:tc>
          <w:tcPr>
            <w:tcW w:w="609" w:type="dxa"/>
            <w:tcBorders>
              <w:top w:val="nil"/>
              <w:left w:val="nil"/>
              <w:bottom w:val="single" w:sz="4" w:space="0" w:color="auto"/>
              <w:right w:val="single" w:sz="4" w:space="0" w:color="auto"/>
            </w:tcBorders>
            <w:shd w:val="clear" w:color="auto" w:fill="auto"/>
            <w:noWrap/>
            <w:vAlign w:val="center"/>
            <w:hideMark/>
          </w:tcPr>
          <w:p w14:paraId="168F676C"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40</w:t>
            </w:r>
          </w:p>
        </w:tc>
      </w:tr>
      <w:tr w:rsidR="00113C9D" w:rsidRPr="007B3403" w14:paraId="6BC00F56" w14:textId="77777777" w:rsidTr="00113C9D">
        <w:trPr>
          <w:trHeight w:val="510"/>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2D452BBF" w14:textId="77777777" w:rsidR="00113C9D" w:rsidRPr="007B3403" w:rsidRDefault="00113C9D" w:rsidP="00113C9D">
            <w:pPr>
              <w:widowControl/>
              <w:jc w:val="center"/>
              <w:rPr>
                <w:b/>
                <w:bCs/>
                <w:snapToGrid/>
                <w:sz w:val="20"/>
                <w:lang w:eastAsia="hr-HR"/>
              </w:rPr>
            </w:pPr>
            <w:r w:rsidRPr="007B3403">
              <w:rPr>
                <w:b/>
                <w:bCs/>
                <w:snapToGrid/>
                <w:sz w:val="20"/>
                <w:lang w:eastAsia="hr-HR"/>
              </w:rPr>
              <w:t> </w:t>
            </w:r>
          </w:p>
        </w:tc>
        <w:tc>
          <w:tcPr>
            <w:tcW w:w="4867" w:type="dxa"/>
            <w:tcBorders>
              <w:top w:val="nil"/>
              <w:left w:val="nil"/>
              <w:bottom w:val="single" w:sz="4" w:space="0" w:color="auto"/>
              <w:right w:val="single" w:sz="4" w:space="0" w:color="auto"/>
            </w:tcBorders>
            <w:shd w:val="clear" w:color="auto" w:fill="auto"/>
            <w:vAlign w:val="center"/>
            <w:hideMark/>
          </w:tcPr>
          <w:p w14:paraId="51AC1082" w14:textId="77777777" w:rsidR="00113C9D" w:rsidRPr="007B3403" w:rsidRDefault="00113C9D" w:rsidP="00113C9D">
            <w:pPr>
              <w:widowControl/>
              <w:rPr>
                <w:rFonts w:ascii="Times New Roman CE" w:hAnsi="Times New Roman CE" w:cs="Times New Roman CE"/>
                <w:i/>
                <w:iCs/>
                <w:snapToGrid/>
                <w:sz w:val="20"/>
                <w:lang w:eastAsia="hr-HR"/>
              </w:rPr>
            </w:pPr>
            <w:r w:rsidRPr="007B3403">
              <w:rPr>
                <w:rFonts w:ascii="Times New Roman CE" w:hAnsi="Times New Roman CE" w:cs="Times New Roman CE"/>
                <w:i/>
                <w:iCs/>
                <w:snapToGrid/>
                <w:sz w:val="20"/>
                <w:lang w:eastAsia="hr-HR"/>
              </w:rPr>
              <w:t>Održavanje sl. vozila, održavanje dizala, popravak i servis plamenika</w:t>
            </w:r>
          </w:p>
        </w:tc>
        <w:tc>
          <w:tcPr>
            <w:tcW w:w="1536" w:type="dxa"/>
            <w:tcBorders>
              <w:top w:val="nil"/>
              <w:left w:val="nil"/>
              <w:bottom w:val="single" w:sz="4" w:space="0" w:color="auto"/>
              <w:right w:val="single" w:sz="4" w:space="0" w:color="auto"/>
            </w:tcBorders>
            <w:shd w:val="clear" w:color="auto" w:fill="auto"/>
            <w:noWrap/>
            <w:vAlign w:val="center"/>
            <w:hideMark/>
          </w:tcPr>
          <w:p w14:paraId="51022810"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1540" w:type="dxa"/>
            <w:tcBorders>
              <w:top w:val="nil"/>
              <w:left w:val="nil"/>
              <w:bottom w:val="single" w:sz="4" w:space="0" w:color="auto"/>
              <w:right w:val="single" w:sz="4" w:space="0" w:color="auto"/>
            </w:tcBorders>
            <w:shd w:val="clear" w:color="auto" w:fill="auto"/>
            <w:noWrap/>
            <w:vAlign w:val="center"/>
            <w:hideMark/>
          </w:tcPr>
          <w:p w14:paraId="5AC7C9AC"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1536" w:type="dxa"/>
            <w:tcBorders>
              <w:top w:val="nil"/>
              <w:left w:val="nil"/>
              <w:bottom w:val="single" w:sz="4" w:space="0" w:color="auto"/>
              <w:right w:val="single" w:sz="4" w:space="0" w:color="auto"/>
            </w:tcBorders>
            <w:shd w:val="clear" w:color="auto" w:fill="auto"/>
            <w:noWrap/>
            <w:vAlign w:val="center"/>
            <w:hideMark/>
          </w:tcPr>
          <w:p w14:paraId="3D90BFD9"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609" w:type="dxa"/>
            <w:tcBorders>
              <w:top w:val="nil"/>
              <w:left w:val="nil"/>
              <w:bottom w:val="single" w:sz="4" w:space="0" w:color="auto"/>
              <w:right w:val="single" w:sz="4" w:space="0" w:color="auto"/>
            </w:tcBorders>
            <w:shd w:val="clear" w:color="auto" w:fill="auto"/>
            <w:noWrap/>
            <w:vAlign w:val="center"/>
            <w:hideMark/>
          </w:tcPr>
          <w:p w14:paraId="751CC50A"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r>
      <w:tr w:rsidR="00113C9D" w:rsidRPr="007B3403" w14:paraId="0D251990"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42193613" w14:textId="77777777" w:rsidR="00113C9D" w:rsidRPr="007B3403" w:rsidRDefault="00113C9D" w:rsidP="00113C9D">
            <w:pPr>
              <w:widowControl/>
              <w:jc w:val="center"/>
              <w:rPr>
                <w:b/>
                <w:bCs/>
                <w:snapToGrid/>
                <w:sz w:val="20"/>
                <w:lang w:eastAsia="hr-HR"/>
              </w:rPr>
            </w:pPr>
            <w:r w:rsidRPr="007B3403">
              <w:rPr>
                <w:b/>
                <w:bCs/>
                <w:snapToGrid/>
                <w:sz w:val="20"/>
                <w:lang w:eastAsia="hr-HR"/>
              </w:rPr>
              <w:t>3233</w:t>
            </w:r>
          </w:p>
        </w:tc>
        <w:tc>
          <w:tcPr>
            <w:tcW w:w="4867" w:type="dxa"/>
            <w:tcBorders>
              <w:top w:val="nil"/>
              <w:left w:val="nil"/>
              <w:bottom w:val="single" w:sz="4" w:space="0" w:color="auto"/>
              <w:right w:val="single" w:sz="4" w:space="0" w:color="auto"/>
            </w:tcBorders>
            <w:shd w:val="clear" w:color="auto" w:fill="auto"/>
            <w:vAlign w:val="center"/>
            <w:hideMark/>
          </w:tcPr>
          <w:p w14:paraId="5C3C5D07"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USLUGE PROMIDŽBE I INFORMIRANJA</w:t>
            </w:r>
          </w:p>
        </w:tc>
        <w:tc>
          <w:tcPr>
            <w:tcW w:w="1536" w:type="dxa"/>
            <w:tcBorders>
              <w:top w:val="nil"/>
              <w:left w:val="nil"/>
              <w:bottom w:val="single" w:sz="4" w:space="0" w:color="auto"/>
              <w:right w:val="single" w:sz="4" w:space="0" w:color="auto"/>
            </w:tcBorders>
            <w:shd w:val="clear" w:color="auto" w:fill="auto"/>
            <w:noWrap/>
            <w:vAlign w:val="center"/>
            <w:hideMark/>
          </w:tcPr>
          <w:p w14:paraId="12C9C57D"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90.000,00</w:t>
            </w:r>
          </w:p>
        </w:tc>
        <w:tc>
          <w:tcPr>
            <w:tcW w:w="1540" w:type="dxa"/>
            <w:tcBorders>
              <w:top w:val="nil"/>
              <w:left w:val="nil"/>
              <w:bottom w:val="single" w:sz="4" w:space="0" w:color="auto"/>
              <w:right w:val="single" w:sz="4" w:space="0" w:color="auto"/>
            </w:tcBorders>
            <w:shd w:val="clear" w:color="auto" w:fill="auto"/>
            <w:noWrap/>
            <w:vAlign w:val="center"/>
            <w:hideMark/>
          </w:tcPr>
          <w:p w14:paraId="61AA0E1F"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50.619,84</w:t>
            </w:r>
          </w:p>
        </w:tc>
        <w:tc>
          <w:tcPr>
            <w:tcW w:w="1536" w:type="dxa"/>
            <w:tcBorders>
              <w:top w:val="nil"/>
              <w:left w:val="nil"/>
              <w:bottom w:val="single" w:sz="4" w:space="0" w:color="auto"/>
              <w:right w:val="single" w:sz="4" w:space="0" w:color="auto"/>
            </w:tcBorders>
            <w:shd w:val="clear" w:color="auto" w:fill="auto"/>
            <w:noWrap/>
            <w:vAlign w:val="center"/>
            <w:hideMark/>
          </w:tcPr>
          <w:p w14:paraId="53ECA090"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39.380,16</w:t>
            </w:r>
          </w:p>
        </w:tc>
        <w:tc>
          <w:tcPr>
            <w:tcW w:w="609" w:type="dxa"/>
            <w:tcBorders>
              <w:top w:val="nil"/>
              <w:left w:val="nil"/>
              <w:bottom w:val="single" w:sz="4" w:space="0" w:color="auto"/>
              <w:right w:val="single" w:sz="4" w:space="0" w:color="auto"/>
            </w:tcBorders>
            <w:shd w:val="clear" w:color="auto" w:fill="auto"/>
            <w:noWrap/>
            <w:vAlign w:val="center"/>
            <w:hideMark/>
          </w:tcPr>
          <w:p w14:paraId="37D8A455"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56</w:t>
            </w:r>
          </w:p>
        </w:tc>
      </w:tr>
      <w:tr w:rsidR="00113C9D" w:rsidRPr="007B3403" w14:paraId="18721750" w14:textId="77777777" w:rsidTr="00113C9D">
        <w:trPr>
          <w:trHeight w:val="765"/>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63526421" w14:textId="77777777" w:rsidR="00113C9D" w:rsidRPr="007B3403" w:rsidRDefault="00113C9D" w:rsidP="00113C9D">
            <w:pPr>
              <w:widowControl/>
              <w:jc w:val="center"/>
              <w:rPr>
                <w:b/>
                <w:bCs/>
                <w:snapToGrid/>
                <w:sz w:val="20"/>
                <w:lang w:eastAsia="hr-HR"/>
              </w:rPr>
            </w:pPr>
            <w:r w:rsidRPr="007B3403">
              <w:rPr>
                <w:b/>
                <w:bCs/>
                <w:snapToGrid/>
                <w:sz w:val="20"/>
                <w:lang w:eastAsia="hr-HR"/>
              </w:rPr>
              <w:t> </w:t>
            </w:r>
          </w:p>
        </w:tc>
        <w:tc>
          <w:tcPr>
            <w:tcW w:w="4867" w:type="dxa"/>
            <w:tcBorders>
              <w:top w:val="nil"/>
              <w:left w:val="nil"/>
              <w:bottom w:val="single" w:sz="4" w:space="0" w:color="auto"/>
              <w:right w:val="single" w:sz="4" w:space="0" w:color="auto"/>
            </w:tcBorders>
            <w:shd w:val="clear" w:color="auto" w:fill="auto"/>
            <w:vAlign w:val="center"/>
            <w:hideMark/>
          </w:tcPr>
          <w:p w14:paraId="6AD83661" w14:textId="77777777" w:rsidR="00113C9D" w:rsidRPr="007B3403" w:rsidRDefault="00113C9D" w:rsidP="00113C9D">
            <w:pPr>
              <w:widowControl/>
              <w:rPr>
                <w:rFonts w:ascii="Times New Roman CE" w:hAnsi="Times New Roman CE" w:cs="Times New Roman CE"/>
                <w:i/>
                <w:iCs/>
                <w:snapToGrid/>
                <w:sz w:val="20"/>
                <w:lang w:eastAsia="hr-HR"/>
              </w:rPr>
            </w:pPr>
            <w:r w:rsidRPr="007B3403">
              <w:rPr>
                <w:rFonts w:ascii="Times New Roman CE" w:hAnsi="Times New Roman CE" w:cs="Times New Roman CE"/>
                <w:i/>
                <w:iCs/>
                <w:snapToGrid/>
                <w:sz w:val="20"/>
                <w:lang w:eastAsia="hr-HR"/>
              </w:rPr>
              <w:t xml:space="preserve">Pretplata na tisak, HRT pristojba, </w:t>
            </w:r>
            <w:proofErr w:type="spellStart"/>
            <w:r w:rsidRPr="007B3403">
              <w:rPr>
                <w:rFonts w:ascii="Times New Roman CE" w:hAnsi="Times New Roman CE" w:cs="Times New Roman CE"/>
                <w:i/>
                <w:iCs/>
                <w:snapToGrid/>
                <w:sz w:val="20"/>
                <w:lang w:eastAsia="hr-HR"/>
              </w:rPr>
              <w:t>promidžbei</w:t>
            </w:r>
            <w:proofErr w:type="spellEnd"/>
            <w:r w:rsidRPr="007B3403">
              <w:rPr>
                <w:rFonts w:ascii="Times New Roman CE" w:hAnsi="Times New Roman CE" w:cs="Times New Roman CE"/>
                <w:i/>
                <w:iCs/>
                <w:snapToGrid/>
                <w:sz w:val="20"/>
                <w:lang w:eastAsia="hr-HR"/>
              </w:rPr>
              <w:t xml:space="preserve"> materijali, objava oglasa za zapošljavanje i javnu nabavu te natječaja za BiH</w:t>
            </w:r>
          </w:p>
        </w:tc>
        <w:tc>
          <w:tcPr>
            <w:tcW w:w="1536" w:type="dxa"/>
            <w:tcBorders>
              <w:top w:val="nil"/>
              <w:left w:val="nil"/>
              <w:bottom w:val="single" w:sz="4" w:space="0" w:color="auto"/>
              <w:right w:val="single" w:sz="4" w:space="0" w:color="auto"/>
            </w:tcBorders>
            <w:shd w:val="clear" w:color="auto" w:fill="auto"/>
            <w:noWrap/>
            <w:vAlign w:val="center"/>
            <w:hideMark/>
          </w:tcPr>
          <w:p w14:paraId="03AB12C4"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1540" w:type="dxa"/>
            <w:tcBorders>
              <w:top w:val="nil"/>
              <w:left w:val="nil"/>
              <w:bottom w:val="single" w:sz="4" w:space="0" w:color="auto"/>
              <w:right w:val="single" w:sz="4" w:space="0" w:color="auto"/>
            </w:tcBorders>
            <w:shd w:val="clear" w:color="auto" w:fill="auto"/>
            <w:noWrap/>
            <w:vAlign w:val="center"/>
            <w:hideMark/>
          </w:tcPr>
          <w:p w14:paraId="54FB8F7E"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1536" w:type="dxa"/>
            <w:tcBorders>
              <w:top w:val="nil"/>
              <w:left w:val="nil"/>
              <w:bottom w:val="single" w:sz="4" w:space="0" w:color="auto"/>
              <w:right w:val="single" w:sz="4" w:space="0" w:color="auto"/>
            </w:tcBorders>
            <w:shd w:val="clear" w:color="auto" w:fill="auto"/>
            <w:noWrap/>
            <w:vAlign w:val="center"/>
            <w:hideMark/>
          </w:tcPr>
          <w:p w14:paraId="51BCA7A5"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609" w:type="dxa"/>
            <w:tcBorders>
              <w:top w:val="nil"/>
              <w:left w:val="nil"/>
              <w:bottom w:val="single" w:sz="4" w:space="0" w:color="auto"/>
              <w:right w:val="single" w:sz="4" w:space="0" w:color="auto"/>
            </w:tcBorders>
            <w:shd w:val="clear" w:color="auto" w:fill="auto"/>
            <w:noWrap/>
            <w:vAlign w:val="center"/>
            <w:hideMark/>
          </w:tcPr>
          <w:p w14:paraId="4D783ABC"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r>
      <w:tr w:rsidR="00113C9D" w:rsidRPr="007B3403" w14:paraId="10D435DD"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6BF529CF" w14:textId="77777777" w:rsidR="00113C9D" w:rsidRPr="007B3403" w:rsidRDefault="00113C9D" w:rsidP="00113C9D">
            <w:pPr>
              <w:widowControl/>
              <w:jc w:val="center"/>
              <w:rPr>
                <w:b/>
                <w:bCs/>
                <w:snapToGrid/>
                <w:sz w:val="20"/>
                <w:lang w:eastAsia="hr-HR"/>
              </w:rPr>
            </w:pPr>
            <w:r w:rsidRPr="007B3403">
              <w:rPr>
                <w:b/>
                <w:bCs/>
                <w:snapToGrid/>
                <w:sz w:val="20"/>
                <w:lang w:eastAsia="hr-HR"/>
              </w:rPr>
              <w:t>3234</w:t>
            </w:r>
          </w:p>
        </w:tc>
        <w:tc>
          <w:tcPr>
            <w:tcW w:w="4867" w:type="dxa"/>
            <w:tcBorders>
              <w:top w:val="nil"/>
              <w:left w:val="nil"/>
              <w:bottom w:val="single" w:sz="4" w:space="0" w:color="auto"/>
              <w:right w:val="single" w:sz="4" w:space="0" w:color="auto"/>
            </w:tcBorders>
            <w:shd w:val="clear" w:color="auto" w:fill="auto"/>
            <w:vAlign w:val="center"/>
            <w:hideMark/>
          </w:tcPr>
          <w:p w14:paraId="3751CA8F"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KOMUNALNE USLUGE</w:t>
            </w:r>
          </w:p>
        </w:tc>
        <w:tc>
          <w:tcPr>
            <w:tcW w:w="1536" w:type="dxa"/>
            <w:tcBorders>
              <w:top w:val="nil"/>
              <w:left w:val="nil"/>
              <w:bottom w:val="single" w:sz="4" w:space="0" w:color="auto"/>
              <w:right w:val="single" w:sz="4" w:space="0" w:color="auto"/>
            </w:tcBorders>
            <w:shd w:val="clear" w:color="auto" w:fill="auto"/>
            <w:noWrap/>
            <w:vAlign w:val="center"/>
            <w:hideMark/>
          </w:tcPr>
          <w:p w14:paraId="57D49A34"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35.000,00</w:t>
            </w:r>
          </w:p>
        </w:tc>
        <w:tc>
          <w:tcPr>
            <w:tcW w:w="1540" w:type="dxa"/>
            <w:tcBorders>
              <w:top w:val="nil"/>
              <w:left w:val="nil"/>
              <w:bottom w:val="single" w:sz="4" w:space="0" w:color="auto"/>
              <w:right w:val="single" w:sz="4" w:space="0" w:color="auto"/>
            </w:tcBorders>
            <w:shd w:val="clear" w:color="auto" w:fill="auto"/>
            <w:noWrap/>
            <w:vAlign w:val="center"/>
            <w:hideMark/>
          </w:tcPr>
          <w:p w14:paraId="122C96F5"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29.812,78</w:t>
            </w:r>
          </w:p>
        </w:tc>
        <w:tc>
          <w:tcPr>
            <w:tcW w:w="1536" w:type="dxa"/>
            <w:tcBorders>
              <w:top w:val="nil"/>
              <w:left w:val="nil"/>
              <w:bottom w:val="single" w:sz="4" w:space="0" w:color="auto"/>
              <w:right w:val="single" w:sz="4" w:space="0" w:color="auto"/>
            </w:tcBorders>
            <w:shd w:val="clear" w:color="auto" w:fill="auto"/>
            <w:noWrap/>
            <w:vAlign w:val="center"/>
            <w:hideMark/>
          </w:tcPr>
          <w:p w14:paraId="53A7F537"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5.187,22</w:t>
            </w:r>
          </w:p>
        </w:tc>
        <w:tc>
          <w:tcPr>
            <w:tcW w:w="609" w:type="dxa"/>
            <w:tcBorders>
              <w:top w:val="nil"/>
              <w:left w:val="nil"/>
              <w:bottom w:val="single" w:sz="4" w:space="0" w:color="auto"/>
              <w:right w:val="single" w:sz="4" w:space="0" w:color="auto"/>
            </w:tcBorders>
            <w:shd w:val="clear" w:color="auto" w:fill="auto"/>
            <w:noWrap/>
            <w:vAlign w:val="center"/>
            <w:hideMark/>
          </w:tcPr>
          <w:p w14:paraId="6D77325E"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85</w:t>
            </w:r>
          </w:p>
        </w:tc>
      </w:tr>
      <w:tr w:rsidR="00113C9D" w:rsidRPr="007B3403" w14:paraId="40B769B5" w14:textId="77777777" w:rsidTr="00113C9D">
        <w:trPr>
          <w:trHeight w:val="510"/>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3823208C" w14:textId="77777777" w:rsidR="00113C9D" w:rsidRPr="007B3403" w:rsidRDefault="00113C9D" w:rsidP="00113C9D">
            <w:pPr>
              <w:widowControl/>
              <w:jc w:val="center"/>
              <w:rPr>
                <w:b/>
                <w:bCs/>
                <w:snapToGrid/>
                <w:sz w:val="20"/>
                <w:lang w:eastAsia="hr-HR"/>
              </w:rPr>
            </w:pPr>
            <w:r w:rsidRPr="007B3403">
              <w:rPr>
                <w:b/>
                <w:bCs/>
                <w:snapToGrid/>
                <w:sz w:val="20"/>
                <w:lang w:eastAsia="hr-HR"/>
              </w:rPr>
              <w:t> </w:t>
            </w:r>
          </w:p>
        </w:tc>
        <w:tc>
          <w:tcPr>
            <w:tcW w:w="4867" w:type="dxa"/>
            <w:tcBorders>
              <w:top w:val="nil"/>
              <w:left w:val="nil"/>
              <w:bottom w:val="single" w:sz="4" w:space="0" w:color="auto"/>
              <w:right w:val="single" w:sz="4" w:space="0" w:color="auto"/>
            </w:tcBorders>
            <w:shd w:val="clear" w:color="auto" w:fill="auto"/>
            <w:vAlign w:val="center"/>
            <w:hideMark/>
          </w:tcPr>
          <w:p w14:paraId="36A47CB7" w14:textId="77777777" w:rsidR="00113C9D" w:rsidRPr="007B3403" w:rsidRDefault="00113C9D" w:rsidP="00113C9D">
            <w:pPr>
              <w:widowControl/>
              <w:rPr>
                <w:rFonts w:ascii="Times New Roman CE" w:hAnsi="Times New Roman CE" w:cs="Times New Roman CE"/>
                <w:i/>
                <w:iCs/>
                <w:snapToGrid/>
                <w:sz w:val="20"/>
                <w:lang w:eastAsia="hr-HR"/>
              </w:rPr>
            </w:pPr>
            <w:r w:rsidRPr="007B3403">
              <w:rPr>
                <w:rFonts w:ascii="Times New Roman CE" w:hAnsi="Times New Roman CE" w:cs="Times New Roman CE"/>
                <w:i/>
                <w:iCs/>
                <w:snapToGrid/>
                <w:sz w:val="20"/>
                <w:lang w:eastAsia="hr-HR"/>
              </w:rPr>
              <w:t>Odvoz smeća,  potrošnja vode, čišćenje dimnjaka, kotlova, sabirača</w:t>
            </w:r>
          </w:p>
        </w:tc>
        <w:tc>
          <w:tcPr>
            <w:tcW w:w="1536" w:type="dxa"/>
            <w:tcBorders>
              <w:top w:val="nil"/>
              <w:left w:val="nil"/>
              <w:bottom w:val="single" w:sz="4" w:space="0" w:color="auto"/>
              <w:right w:val="single" w:sz="4" w:space="0" w:color="auto"/>
            </w:tcBorders>
            <w:shd w:val="clear" w:color="auto" w:fill="auto"/>
            <w:noWrap/>
            <w:vAlign w:val="center"/>
            <w:hideMark/>
          </w:tcPr>
          <w:p w14:paraId="5F515ADC"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1540" w:type="dxa"/>
            <w:tcBorders>
              <w:top w:val="nil"/>
              <w:left w:val="nil"/>
              <w:bottom w:val="single" w:sz="4" w:space="0" w:color="auto"/>
              <w:right w:val="single" w:sz="4" w:space="0" w:color="auto"/>
            </w:tcBorders>
            <w:shd w:val="clear" w:color="auto" w:fill="auto"/>
            <w:noWrap/>
            <w:vAlign w:val="center"/>
            <w:hideMark/>
          </w:tcPr>
          <w:p w14:paraId="4F1796B8"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1536" w:type="dxa"/>
            <w:tcBorders>
              <w:top w:val="nil"/>
              <w:left w:val="nil"/>
              <w:bottom w:val="single" w:sz="4" w:space="0" w:color="auto"/>
              <w:right w:val="single" w:sz="4" w:space="0" w:color="auto"/>
            </w:tcBorders>
            <w:shd w:val="clear" w:color="auto" w:fill="auto"/>
            <w:noWrap/>
            <w:vAlign w:val="center"/>
            <w:hideMark/>
          </w:tcPr>
          <w:p w14:paraId="56FDE0CB"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609" w:type="dxa"/>
            <w:tcBorders>
              <w:top w:val="nil"/>
              <w:left w:val="nil"/>
              <w:bottom w:val="single" w:sz="4" w:space="0" w:color="auto"/>
              <w:right w:val="single" w:sz="4" w:space="0" w:color="auto"/>
            </w:tcBorders>
            <w:shd w:val="clear" w:color="auto" w:fill="auto"/>
            <w:noWrap/>
            <w:vAlign w:val="center"/>
            <w:hideMark/>
          </w:tcPr>
          <w:p w14:paraId="64A59E51"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r>
      <w:tr w:rsidR="00113C9D" w:rsidRPr="007B3403" w14:paraId="72C06FAB"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575F2E40" w14:textId="77777777" w:rsidR="00113C9D" w:rsidRPr="007B3403" w:rsidRDefault="00113C9D" w:rsidP="00113C9D">
            <w:pPr>
              <w:widowControl/>
              <w:jc w:val="center"/>
              <w:rPr>
                <w:b/>
                <w:bCs/>
                <w:snapToGrid/>
                <w:sz w:val="20"/>
                <w:lang w:eastAsia="hr-HR"/>
              </w:rPr>
            </w:pPr>
            <w:r w:rsidRPr="007B3403">
              <w:rPr>
                <w:b/>
                <w:bCs/>
                <w:snapToGrid/>
                <w:sz w:val="20"/>
                <w:lang w:eastAsia="hr-HR"/>
              </w:rPr>
              <w:t>3235</w:t>
            </w:r>
          </w:p>
        </w:tc>
        <w:tc>
          <w:tcPr>
            <w:tcW w:w="4867" w:type="dxa"/>
            <w:tcBorders>
              <w:top w:val="nil"/>
              <w:left w:val="nil"/>
              <w:bottom w:val="single" w:sz="4" w:space="0" w:color="auto"/>
              <w:right w:val="single" w:sz="4" w:space="0" w:color="auto"/>
            </w:tcBorders>
            <w:shd w:val="clear" w:color="auto" w:fill="auto"/>
            <w:vAlign w:val="center"/>
            <w:hideMark/>
          </w:tcPr>
          <w:p w14:paraId="797E43DC"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ZAKUPNINE I NAJAMNINE</w:t>
            </w:r>
          </w:p>
        </w:tc>
        <w:tc>
          <w:tcPr>
            <w:tcW w:w="1536" w:type="dxa"/>
            <w:tcBorders>
              <w:top w:val="nil"/>
              <w:left w:val="nil"/>
              <w:bottom w:val="single" w:sz="4" w:space="0" w:color="auto"/>
              <w:right w:val="single" w:sz="4" w:space="0" w:color="auto"/>
            </w:tcBorders>
            <w:shd w:val="clear" w:color="auto" w:fill="auto"/>
            <w:noWrap/>
            <w:vAlign w:val="center"/>
            <w:hideMark/>
          </w:tcPr>
          <w:p w14:paraId="7BFE3D5D"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360.000,00</w:t>
            </w:r>
          </w:p>
        </w:tc>
        <w:tc>
          <w:tcPr>
            <w:tcW w:w="1540" w:type="dxa"/>
            <w:tcBorders>
              <w:top w:val="nil"/>
              <w:left w:val="nil"/>
              <w:bottom w:val="single" w:sz="4" w:space="0" w:color="auto"/>
              <w:right w:val="single" w:sz="4" w:space="0" w:color="auto"/>
            </w:tcBorders>
            <w:shd w:val="clear" w:color="auto" w:fill="auto"/>
            <w:noWrap/>
            <w:vAlign w:val="center"/>
            <w:hideMark/>
          </w:tcPr>
          <w:p w14:paraId="63850F18"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318.313,44</w:t>
            </w:r>
          </w:p>
        </w:tc>
        <w:tc>
          <w:tcPr>
            <w:tcW w:w="1536" w:type="dxa"/>
            <w:tcBorders>
              <w:top w:val="nil"/>
              <w:left w:val="nil"/>
              <w:bottom w:val="single" w:sz="4" w:space="0" w:color="auto"/>
              <w:right w:val="single" w:sz="4" w:space="0" w:color="auto"/>
            </w:tcBorders>
            <w:shd w:val="clear" w:color="auto" w:fill="auto"/>
            <w:noWrap/>
            <w:vAlign w:val="center"/>
            <w:hideMark/>
          </w:tcPr>
          <w:p w14:paraId="02A104BB"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31.897,89</w:t>
            </w:r>
          </w:p>
        </w:tc>
        <w:tc>
          <w:tcPr>
            <w:tcW w:w="609" w:type="dxa"/>
            <w:tcBorders>
              <w:top w:val="nil"/>
              <w:left w:val="nil"/>
              <w:bottom w:val="single" w:sz="4" w:space="0" w:color="auto"/>
              <w:right w:val="single" w:sz="4" w:space="0" w:color="auto"/>
            </w:tcBorders>
            <w:shd w:val="clear" w:color="auto" w:fill="auto"/>
            <w:noWrap/>
            <w:vAlign w:val="center"/>
            <w:hideMark/>
          </w:tcPr>
          <w:p w14:paraId="763F3AD2"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88</w:t>
            </w:r>
          </w:p>
        </w:tc>
      </w:tr>
      <w:tr w:rsidR="00113C9D" w:rsidRPr="007B3403" w14:paraId="05D54B99" w14:textId="77777777" w:rsidTr="00113C9D">
        <w:trPr>
          <w:trHeight w:val="510"/>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5B88DABF" w14:textId="77777777" w:rsidR="00113C9D" w:rsidRPr="007B3403" w:rsidRDefault="00113C9D" w:rsidP="00113C9D">
            <w:pPr>
              <w:widowControl/>
              <w:jc w:val="center"/>
              <w:rPr>
                <w:b/>
                <w:bCs/>
                <w:snapToGrid/>
                <w:sz w:val="20"/>
                <w:lang w:eastAsia="hr-HR"/>
              </w:rPr>
            </w:pPr>
            <w:r w:rsidRPr="007B3403">
              <w:rPr>
                <w:b/>
                <w:bCs/>
                <w:snapToGrid/>
                <w:sz w:val="20"/>
                <w:lang w:eastAsia="hr-HR"/>
              </w:rPr>
              <w:t> </w:t>
            </w:r>
          </w:p>
        </w:tc>
        <w:tc>
          <w:tcPr>
            <w:tcW w:w="4867" w:type="dxa"/>
            <w:tcBorders>
              <w:top w:val="nil"/>
              <w:left w:val="nil"/>
              <w:bottom w:val="single" w:sz="4" w:space="0" w:color="auto"/>
              <w:right w:val="single" w:sz="4" w:space="0" w:color="auto"/>
            </w:tcBorders>
            <w:shd w:val="clear" w:color="auto" w:fill="auto"/>
            <w:vAlign w:val="center"/>
            <w:hideMark/>
          </w:tcPr>
          <w:p w14:paraId="2C3CB352" w14:textId="77777777" w:rsidR="00113C9D" w:rsidRPr="007B3403" w:rsidRDefault="00113C9D" w:rsidP="00113C9D">
            <w:pPr>
              <w:widowControl/>
              <w:rPr>
                <w:rFonts w:ascii="Times New Roman CE" w:hAnsi="Times New Roman CE" w:cs="Times New Roman CE"/>
                <w:i/>
                <w:iCs/>
                <w:snapToGrid/>
                <w:sz w:val="20"/>
                <w:lang w:eastAsia="hr-HR"/>
              </w:rPr>
            </w:pPr>
            <w:r w:rsidRPr="007B3403">
              <w:rPr>
                <w:rFonts w:ascii="Times New Roman CE" w:hAnsi="Times New Roman CE" w:cs="Times New Roman CE"/>
                <w:i/>
                <w:iCs/>
                <w:snapToGrid/>
                <w:sz w:val="20"/>
                <w:lang w:eastAsia="hr-HR"/>
              </w:rPr>
              <w:t>Najam sl. vozila (</w:t>
            </w:r>
            <w:proofErr w:type="spellStart"/>
            <w:r w:rsidRPr="007B3403">
              <w:rPr>
                <w:rFonts w:ascii="Times New Roman CE" w:hAnsi="Times New Roman CE" w:cs="Times New Roman CE"/>
                <w:i/>
                <w:iCs/>
                <w:snapToGrid/>
                <w:sz w:val="20"/>
                <w:lang w:eastAsia="hr-HR"/>
              </w:rPr>
              <w:t>leasing</w:t>
            </w:r>
            <w:proofErr w:type="spellEnd"/>
            <w:r w:rsidRPr="007B3403">
              <w:rPr>
                <w:rFonts w:ascii="Times New Roman CE" w:hAnsi="Times New Roman CE" w:cs="Times New Roman CE"/>
                <w:i/>
                <w:iCs/>
                <w:snapToGrid/>
                <w:sz w:val="20"/>
                <w:lang w:eastAsia="hr-HR"/>
              </w:rPr>
              <w:t>),  parkinga za sl. vozila, garaže za sl. vozila, računovodstvenog programa za obračun plaća</w:t>
            </w:r>
          </w:p>
        </w:tc>
        <w:tc>
          <w:tcPr>
            <w:tcW w:w="1536" w:type="dxa"/>
            <w:tcBorders>
              <w:top w:val="nil"/>
              <w:left w:val="nil"/>
              <w:bottom w:val="single" w:sz="4" w:space="0" w:color="auto"/>
              <w:right w:val="single" w:sz="4" w:space="0" w:color="auto"/>
            </w:tcBorders>
            <w:shd w:val="clear" w:color="auto" w:fill="auto"/>
            <w:noWrap/>
            <w:vAlign w:val="center"/>
            <w:hideMark/>
          </w:tcPr>
          <w:p w14:paraId="2FB813C7"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1540" w:type="dxa"/>
            <w:tcBorders>
              <w:top w:val="nil"/>
              <w:left w:val="nil"/>
              <w:bottom w:val="single" w:sz="4" w:space="0" w:color="auto"/>
              <w:right w:val="single" w:sz="4" w:space="0" w:color="auto"/>
            </w:tcBorders>
            <w:shd w:val="clear" w:color="auto" w:fill="auto"/>
            <w:noWrap/>
            <w:vAlign w:val="center"/>
            <w:hideMark/>
          </w:tcPr>
          <w:p w14:paraId="43DB7B9B"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1536" w:type="dxa"/>
            <w:tcBorders>
              <w:top w:val="nil"/>
              <w:left w:val="nil"/>
              <w:bottom w:val="single" w:sz="4" w:space="0" w:color="auto"/>
              <w:right w:val="single" w:sz="4" w:space="0" w:color="auto"/>
            </w:tcBorders>
            <w:shd w:val="clear" w:color="auto" w:fill="auto"/>
            <w:noWrap/>
            <w:vAlign w:val="center"/>
            <w:hideMark/>
          </w:tcPr>
          <w:p w14:paraId="5621B9A1"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609" w:type="dxa"/>
            <w:tcBorders>
              <w:top w:val="nil"/>
              <w:left w:val="nil"/>
              <w:bottom w:val="single" w:sz="4" w:space="0" w:color="auto"/>
              <w:right w:val="single" w:sz="4" w:space="0" w:color="auto"/>
            </w:tcBorders>
            <w:shd w:val="clear" w:color="auto" w:fill="auto"/>
            <w:noWrap/>
            <w:vAlign w:val="center"/>
            <w:hideMark/>
          </w:tcPr>
          <w:p w14:paraId="66DB4AE6"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r>
      <w:tr w:rsidR="00113C9D" w:rsidRPr="007B3403" w14:paraId="3390BDDB"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62C1F197" w14:textId="77777777" w:rsidR="00113C9D" w:rsidRPr="007B3403" w:rsidRDefault="00113C9D" w:rsidP="00113C9D">
            <w:pPr>
              <w:widowControl/>
              <w:jc w:val="center"/>
              <w:rPr>
                <w:b/>
                <w:bCs/>
                <w:snapToGrid/>
                <w:sz w:val="20"/>
                <w:lang w:eastAsia="hr-HR"/>
              </w:rPr>
            </w:pPr>
            <w:r w:rsidRPr="007B3403">
              <w:rPr>
                <w:b/>
                <w:bCs/>
                <w:snapToGrid/>
                <w:sz w:val="20"/>
                <w:lang w:eastAsia="hr-HR"/>
              </w:rPr>
              <w:t>3236</w:t>
            </w:r>
          </w:p>
        </w:tc>
        <w:tc>
          <w:tcPr>
            <w:tcW w:w="4867" w:type="dxa"/>
            <w:tcBorders>
              <w:top w:val="nil"/>
              <w:left w:val="nil"/>
              <w:bottom w:val="single" w:sz="4" w:space="0" w:color="auto"/>
              <w:right w:val="single" w:sz="4" w:space="0" w:color="auto"/>
            </w:tcBorders>
            <w:shd w:val="clear" w:color="auto" w:fill="auto"/>
            <w:vAlign w:val="center"/>
            <w:hideMark/>
          </w:tcPr>
          <w:p w14:paraId="455E12DC"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ZDRAVSTVENE I VETERINARSKE USLUGE</w:t>
            </w:r>
          </w:p>
        </w:tc>
        <w:tc>
          <w:tcPr>
            <w:tcW w:w="1536" w:type="dxa"/>
            <w:tcBorders>
              <w:top w:val="nil"/>
              <w:left w:val="nil"/>
              <w:bottom w:val="single" w:sz="4" w:space="0" w:color="auto"/>
              <w:right w:val="single" w:sz="4" w:space="0" w:color="auto"/>
            </w:tcBorders>
            <w:shd w:val="clear" w:color="auto" w:fill="auto"/>
            <w:noWrap/>
            <w:vAlign w:val="center"/>
            <w:hideMark/>
          </w:tcPr>
          <w:p w14:paraId="45065611"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5.000,00</w:t>
            </w:r>
          </w:p>
        </w:tc>
        <w:tc>
          <w:tcPr>
            <w:tcW w:w="1540" w:type="dxa"/>
            <w:tcBorders>
              <w:top w:val="nil"/>
              <w:left w:val="nil"/>
              <w:bottom w:val="single" w:sz="4" w:space="0" w:color="auto"/>
              <w:right w:val="single" w:sz="4" w:space="0" w:color="auto"/>
            </w:tcBorders>
            <w:shd w:val="clear" w:color="auto" w:fill="auto"/>
            <w:noWrap/>
            <w:vAlign w:val="center"/>
            <w:hideMark/>
          </w:tcPr>
          <w:p w14:paraId="1F20A358"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1.430,00</w:t>
            </w:r>
          </w:p>
        </w:tc>
        <w:tc>
          <w:tcPr>
            <w:tcW w:w="1536" w:type="dxa"/>
            <w:tcBorders>
              <w:top w:val="nil"/>
              <w:left w:val="nil"/>
              <w:bottom w:val="single" w:sz="4" w:space="0" w:color="auto"/>
              <w:right w:val="single" w:sz="4" w:space="0" w:color="auto"/>
            </w:tcBorders>
            <w:shd w:val="clear" w:color="auto" w:fill="auto"/>
            <w:noWrap/>
            <w:vAlign w:val="center"/>
            <w:hideMark/>
          </w:tcPr>
          <w:p w14:paraId="4227204A"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3.570,00</w:t>
            </w:r>
          </w:p>
        </w:tc>
        <w:tc>
          <w:tcPr>
            <w:tcW w:w="609" w:type="dxa"/>
            <w:tcBorders>
              <w:top w:val="nil"/>
              <w:left w:val="nil"/>
              <w:bottom w:val="single" w:sz="4" w:space="0" w:color="auto"/>
              <w:right w:val="single" w:sz="4" w:space="0" w:color="auto"/>
            </w:tcBorders>
            <w:shd w:val="clear" w:color="auto" w:fill="auto"/>
            <w:noWrap/>
            <w:vAlign w:val="center"/>
            <w:hideMark/>
          </w:tcPr>
          <w:p w14:paraId="720E8EFF"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29</w:t>
            </w:r>
          </w:p>
        </w:tc>
      </w:tr>
      <w:tr w:rsidR="00113C9D" w:rsidRPr="007B3403" w14:paraId="755FDB72"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52D03FB7" w14:textId="77777777" w:rsidR="00113C9D" w:rsidRPr="007B3403" w:rsidRDefault="00113C9D" w:rsidP="00113C9D">
            <w:pPr>
              <w:widowControl/>
              <w:jc w:val="center"/>
              <w:rPr>
                <w:b/>
                <w:bCs/>
                <w:snapToGrid/>
                <w:sz w:val="20"/>
                <w:lang w:eastAsia="hr-HR"/>
              </w:rPr>
            </w:pPr>
            <w:r w:rsidRPr="007B3403">
              <w:rPr>
                <w:b/>
                <w:bCs/>
                <w:snapToGrid/>
                <w:sz w:val="20"/>
                <w:lang w:eastAsia="hr-HR"/>
              </w:rPr>
              <w:t>3237</w:t>
            </w:r>
          </w:p>
        </w:tc>
        <w:tc>
          <w:tcPr>
            <w:tcW w:w="4867" w:type="dxa"/>
            <w:tcBorders>
              <w:top w:val="nil"/>
              <w:left w:val="nil"/>
              <w:bottom w:val="single" w:sz="4" w:space="0" w:color="auto"/>
              <w:right w:val="single" w:sz="4" w:space="0" w:color="auto"/>
            </w:tcBorders>
            <w:shd w:val="clear" w:color="auto" w:fill="auto"/>
            <w:vAlign w:val="center"/>
            <w:hideMark/>
          </w:tcPr>
          <w:p w14:paraId="1A29426C"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INTELEKTUALNE I OSOBNE USLUGE</w:t>
            </w:r>
          </w:p>
        </w:tc>
        <w:tc>
          <w:tcPr>
            <w:tcW w:w="1536" w:type="dxa"/>
            <w:tcBorders>
              <w:top w:val="nil"/>
              <w:left w:val="nil"/>
              <w:bottom w:val="single" w:sz="4" w:space="0" w:color="auto"/>
              <w:right w:val="single" w:sz="4" w:space="0" w:color="auto"/>
            </w:tcBorders>
            <w:shd w:val="clear" w:color="auto" w:fill="auto"/>
            <w:noWrap/>
            <w:vAlign w:val="center"/>
            <w:hideMark/>
          </w:tcPr>
          <w:p w14:paraId="3BE5F523"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165.000,00</w:t>
            </w:r>
          </w:p>
        </w:tc>
        <w:tc>
          <w:tcPr>
            <w:tcW w:w="1540" w:type="dxa"/>
            <w:tcBorders>
              <w:top w:val="nil"/>
              <w:left w:val="nil"/>
              <w:bottom w:val="single" w:sz="4" w:space="0" w:color="auto"/>
              <w:right w:val="single" w:sz="4" w:space="0" w:color="auto"/>
            </w:tcBorders>
            <w:shd w:val="clear" w:color="auto" w:fill="auto"/>
            <w:noWrap/>
            <w:vAlign w:val="center"/>
            <w:hideMark/>
          </w:tcPr>
          <w:p w14:paraId="7FFA19A0"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89.779,46</w:t>
            </w:r>
          </w:p>
        </w:tc>
        <w:tc>
          <w:tcPr>
            <w:tcW w:w="1536" w:type="dxa"/>
            <w:tcBorders>
              <w:top w:val="nil"/>
              <w:left w:val="nil"/>
              <w:bottom w:val="single" w:sz="4" w:space="0" w:color="auto"/>
              <w:right w:val="single" w:sz="4" w:space="0" w:color="auto"/>
            </w:tcBorders>
            <w:shd w:val="clear" w:color="auto" w:fill="auto"/>
            <w:noWrap/>
            <w:vAlign w:val="center"/>
            <w:hideMark/>
          </w:tcPr>
          <w:p w14:paraId="38B60E21"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75.220,54</w:t>
            </w:r>
          </w:p>
        </w:tc>
        <w:tc>
          <w:tcPr>
            <w:tcW w:w="609" w:type="dxa"/>
            <w:tcBorders>
              <w:top w:val="nil"/>
              <w:left w:val="nil"/>
              <w:bottom w:val="single" w:sz="4" w:space="0" w:color="auto"/>
              <w:right w:val="single" w:sz="4" w:space="0" w:color="auto"/>
            </w:tcBorders>
            <w:shd w:val="clear" w:color="auto" w:fill="auto"/>
            <w:noWrap/>
            <w:vAlign w:val="center"/>
            <w:hideMark/>
          </w:tcPr>
          <w:p w14:paraId="3B48DD55"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54</w:t>
            </w:r>
          </w:p>
        </w:tc>
      </w:tr>
      <w:tr w:rsidR="00113C9D" w:rsidRPr="007B3403" w14:paraId="7D60E928" w14:textId="77777777" w:rsidTr="00113C9D">
        <w:trPr>
          <w:trHeight w:val="510"/>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79728EE2" w14:textId="77777777" w:rsidR="00113C9D" w:rsidRPr="007B3403" w:rsidRDefault="00113C9D" w:rsidP="00113C9D">
            <w:pPr>
              <w:widowControl/>
              <w:jc w:val="center"/>
              <w:rPr>
                <w:b/>
                <w:bCs/>
                <w:snapToGrid/>
                <w:sz w:val="20"/>
                <w:lang w:eastAsia="hr-HR"/>
              </w:rPr>
            </w:pPr>
            <w:r w:rsidRPr="007B3403">
              <w:rPr>
                <w:b/>
                <w:bCs/>
                <w:snapToGrid/>
                <w:sz w:val="20"/>
                <w:lang w:eastAsia="hr-HR"/>
              </w:rPr>
              <w:t> </w:t>
            </w:r>
          </w:p>
        </w:tc>
        <w:tc>
          <w:tcPr>
            <w:tcW w:w="4867" w:type="dxa"/>
            <w:tcBorders>
              <w:top w:val="nil"/>
              <w:left w:val="nil"/>
              <w:bottom w:val="single" w:sz="4" w:space="0" w:color="auto"/>
              <w:right w:val="single" w:sz="4" w:space="0" w:color="auto"/>
            </w:tcBorders>
            <w:shd w:val="clear" w:color="auto" w:fill="auto"/>
            <w:vAlign w:val="center"/>
            <w:hideMark/>
          </w:tcPr>
          <w:p w14:paraId="3AE078A6" w14:textId="77777777" w:rsidR="00113C9D" w:rsidRPr="007B3403" w:rsidRDefault="00113C9D" w:rsidP="00113C9D">
            <w:pPr>
              <w:widowControl/>
              <w:rPr>
                <w:rFonts w:ascii="Times New Roman CE" w:hAnsi="Times New Roman CE" w:cs="Times New Roman CE"/>
                <w:i/>
                <w:iCs/>
                <w:snapToGrid/>
                <w:sz w:val="20"/>
                <w:lang w:eastAsia="hr-HR"/>
              </w:rPr>
            </w:pPr>
            <w:r w:rsidRPr="007B3403">
              <w:rPr>
                <w:rFonts w:ascii="Times New Roman CE" w:hAnsi="Times New Roman CE" w:cs="Times New Roman CE"/>
                <w:i/>
                <w:iCs/>
                <w:snapToGrid/>
                <w:sz w:val="20"/>
                <w:lang w:eastAsia="hr-HR"/>
              </w:rPr>
              <w:t xml:space="preserve">Prijevod na </w:t>
            </w:r>
            <w:proofErr w:type="spellStart"/>
            <w:r w:rsidRPr="007B3403">
              <w:rPr>
                <w:rFonts w:ascii="Times New Roman CE" w:hAnsi="Times New Roman CE" w:cs="Times New Roman CE"/>
                <w:i/>
                <w:iCs/>
                <w:snapToGrid/>
                <w:sz w:val="20"/>
                <w:lang w:eastAsia="hr-HR"/>
              </w:rPr>
              <w:t>španjloski</w:t>
            </w:r>
            <w:proofErr w:type="spellEnd"/>
            <w:r w:rsidRPr="007B3403">
              <w:rPr>
                <w:rFonts w:ascii="Times New Roman CE" w:hAnsi="Times New Roman CE" w:cs="Times New Roman CE"/>
                <w:i/>
                <w:iCs/>
                <w:snapToGrid/>
                <w:sz w:val="20"/>
                <w:lang w:eastAsia="hr-HR"/>
              </w:rPr>
              <w:t xml:space="preserve"> jezik (javni poziv, </w:t>
            </w:r>
            <w:proofErr w:type="spellStart"/>
            <w:r w:rsidRPr="007B3403">
              <w:rPr>
                <w:rFonts w:ascii="Times New Roman CE" w:hAnsi="Times New Roman CE" w:cs="Times New Roman CE"/>
                <w:i/>
                <w:iCs/>
                <w:snapToGrid/>
                <w:sz w:val="20"/>
                <w:lang w:eastAsia="hr-HR"/>
              </w:rPr>
              <w:t>Croaticum</w:t>
            </w:r>
            <w:proofErr w:type="spellEnd"/>
            <w:r w:rsidRPr="007B3403">
              <w:rPr>
                <w:rFonts w:ascii="Times New Roman CE" w:hAnsi="Times New Roman CE" w:cs="Times New Roman CE"/>
                <w:i/>
                <w:iCs/>
                <w:snapToGrid/>
                <w:sz w:val="20"/>
                <w:lang w:eastAsia="hr-HR"/>
              </w:rPr>
              <w:t>), poslovi održavanja zgrade, poslovi posluživanja toplih napitaka</w:t>
            </w:r>
          </w:p>
        </w:tc>
        <w:tc>
          <w:tcPr>
            <w:tcW w:w="1536" w:type="dxa"/>
            <w:tcBorders>
              <w:top w:val="nil"/>
              <w:left w:val="nil"/>
              <w:bottom w:val="single" w:sz="4" w:space="0" w:color="auto"/>
              <w:right w:val="single" w:sz="4" w:space="0" w:color="auto"/>
            </w:tcBorders>
            <w:shd w:val="clear" w:color="auto" w:fill="auto"/>
            <w:noWrap/>
            <w:vAlign w:val="center"/>
            <w:hideMark/>
          </w:tcPr>
          <w:p w14:paraId="50815E95"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1540" w:type="dxa"/>
            <w:tcBorders>
              <w:top w:val="nil"/>
              <w:left w:val="nil"/>
              <w:bottom w:val="single" w:sz="4" w:space="0" w:color="auto"/>
              <w:right w:val="single" w:sz="4" w:space="0" w:color="auto"/>
            </w:tcBorders>
            <w:shd w:val="clear" w:color="auto" w:fill="auto"/>
            <w:noWrap/>
            <w:vAlign w:val="center"/>
            <w:hideMark/>
          </w:tcPr>
          <w:p w14:paraId="0E1651A6"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1536" w:type="dxa"/>
            <w:tcBorders>
              <w:top w:val="nil"/>
              <w:left w:val="nil"/>
              <w:bottom w:val="single" w:sz="4" w:space="0" w:color="auto"/>
              <w:right w:val="single" w:sz="4" w:space="0" w:color="auto"/>
            </w:tcBorders>
            <w:shd w:val="clear" w:color="auto" w:fill="auto"/>
            <w:noWrap/>
            <w:vAlign w:val="center"/>
            <w:hideMark/>
          </w:tcPr>
          <w:p w14:paraId="094706C7"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609" w:type="dxa"/>
            <w:tcBorders>
              <w:top w:val="nil"/>
              <w:left w:val="nil"/>
              <w:bottom w:val="single" w:sz="4" w:space="0" w:color="auto"/>
              <w:right w:val="single" w:sz="4" w:space="0" w:color="auto"/>
            </w:tcBorders>
            <w:shd w:val="clear" w:color="auto" w:fill="auto"/>
            <w:noWrap/>
            <w:vAlign w:val="center"/>
            <w:hideMark/>
          </w:tcPr>
          <w:p w14:paraId="04DBBFFC"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r>
      <w:tr w:rsidR="00113C9D" w:rsidRPr="007B3403" w14:paraId="3988735E"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09DD8FBB" w14:textId="77777777" w:rsidR="00113C9D" w:rsidRPr="007B3403" w:rsidRDefault="00113C9D" w:rsidP="00113C9D">
            <w:pPr>
              <w:widowControl/>
              <w:jc w:val="center"/>
              <w:rPr>
                <w:b/>
                <w:bCs/>
                <w:snapToGrid/>
                <w:sz w:val="20"/>
                <w:lang w:eastAsia="hr-HR"/>
              </w:rPr>
            </w:pPr>
            <w:r w:rsidRPr="007B3403">
              <w:rPr>
                <w:b/>
                <w:bCs/>
                <w:snapToGrid/>
                <w:sz w:val="20"/>
                <w:lang w:eastAsia="hr-HR"/>
              </w:rPr>
              <w:t>3238</w:t>
            </w:r>
          </w:p>
        </w:tc>
        <w:tc>
          <w:tcPr>
            <w:tcW w:w="4867" w:type="dxa"/>
            <w:tcBorders>
              <w:top w:val="nil"/>
              <w:left w:val="nil"/>
              <w:bottom w:val="single" w:sz="4" w:space="0" w:color="auto"/>
              <w:right w:val="single" w:sz="4" w:space="0" w:color="auto"/>
            </w:tcBorders>
            <w:shd w:val="clear" w:color="auto" w:fill="auto"/>
            <w:vAlign w:val="center"/>
            <w:hideMark/>
          </w:tcPr>
          <w:p w14:paraId="13DFB780"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RAČUNALNE USLUGE</w:t>
            </w:r>
          </w:p>
        </w:tc>
        <w:tc>
          <w:tcPr>
            <w:tcW w:w="1536" w:type="dxa"/>
            <w:tcBorders>
              <w:top w:val="nil"/>
              <w:left w:val="nil"/>
              <w:bottom w:val="single" w:sz="4" w:space="0" w:color="auto"/>
              <w:right w:val="single" w:sz="4" w:space="0" w:color="auto"/>
            </w:tcBorders>
            <w:shd w:val="clear" w:color="auto" w:fill="auto"/>
            <w:noWrap/>
            <w:vAlign w:val="center"/>
            <w:hideMark/>
          </w:tcPr>
          <w:p w14:paraId="088F76AE"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45.000,00</w:t>
            </w:r>
          </w:p>
        </w:tc>
        <w:tc>
          <w:tcPr>
            <w:tcW w:w="1540" w:type="dxa"/>
            <w:tcBorders>
              <w:top w:val="nil"/>
              <w:left w:val="nil"/>
              <w:bottom w:val="single" w:sz="4" w:space="0" w:color="auto"/>
              <w:right w:val="single" w:sz="4" w:space="0" w:color="auto"/>
            </w:tcBorders>
            <w:shd w:val="clear" w:color="auto" w:fill="auto"/>
            <w:noWrap/>
            <w:vAlign w:val="center"/>
            <w:hideMark/>
          </w:tcPr>
          <w:p w14:paraId="02C8A823"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30.564,00</w:t>
            </w:r>
          </w:p>
        </w:tc>
        <w:tc>
          <w:tcPr>
            <w:tcW w:w="1536" w:type="dxa"/>
            <w:tcBorders>
              <w:top w:val="nil"/>
              <w:left w:val="nil"/>
              <w:bottom w:val="single" w:sz="4" w:space="0" w:color="auto"/>
              <w:right w:val="single" w:sz="4" w:space="0" w:color="auto"/>
            </w:tcBorders>
            <w:shd w:val="clear" w:color="auto" w:fill="auto"/>
            <w:noWrap/>
            <w:vAlign w:val="center"/>
            <w:hideMark/>
          </w:tcPr>
          <w:p w14:paraId="66E6FFA9"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12.514,00</w:t>
            </w:r>
          </w:p>
        </w:tc>
        <w:tc>
          <w:tcPr>
            <w:tcW w:w="609" w:type="dxa"/>
            <w:tcBorders>
              <w:top w:val="nil"/>
              <w:left w:val="nil"/>
              <w:bottom w:val="single" w:sz="4" w:space="0" w:color="auto"/>
              <w:right w:val="single" w:sz="4" w:space="0" w:color="auto"/>
            </w:tcBorders>
            <w:shd w:val="clear" w:color="auto" w:fill="auto"/>
            <w:noWrap/>
            <w:vAlign w:val="center"/>
            <w:hideMark/>
          </w:tcPr>
          <w:p w14:paraId="46EAD209"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68</w:t>
            </w:r>
          </w:p>
        </w:tc>
      </w:tr>
      <w:tr w:rsidR="00113C9D" w:rsidRPr="007B3403" w14:paraId="1CC844B4" w14:textId="77777777" w:rsidTr="00113C9D">
        <w:trPr>
          <w:trHeight w:val="255"/>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42BEBDA8" w14:textId="77777777" w:rsidR="00113C9D" w:rsidRPr="007B3403" w:rsidRDefault="00113C9D" w:rsidP="00113C9D">
            <w:pPr>
              <w:widowControl/>
              <w:jc w:val="center"/>
              <w:rPr>
                <w:b/>
                <w:bCs/>
                <w:snapToGrid/>
                <w:sz w:val="20"/>
                <w:lang w:eastAsia="hr-HR"/>
              </w:rPr>
            </w:pPr>
            <w:r w:rsidRPr="007B3403">
              <w:rPr>
                <w:b/>
                <w:bCs/>
                <w:snapToGrid/>
                <w:sz w:val="20"/>
                <w:lang w:eastAsia="hr-HR"/>
              </w:rPr>
              <w:t> </w:t>
            </w:r>
          </w:p>
        </w:tc>
        <w:tc>
          <w:tcPr>
            <w:tcW w:w="4867" w:type="dxa"/>
            <w:tcBorders>
              <w:top w:val="nil"/>
              <w:left w:val="nil"/>
              <w:bottom w:val="single" w:sz="4" w:space="0" w:color="auto"/>
              <w:right w:val="single" w:sz="4" w:space="0" w:color="auto"/>
            </w:tcBorders>
            <w:shd w:val="clear" w:color="auto" w:fill="auto"/>
            <w:vAlign w:val="center"/>
            <w:hideMark/>
          </w:tcPr>
          <w:p w14:paraId="2A7EAE13" w14:textId="77777777" w:rsidR="00113C9D" w:rsidRPr="007B3403" w:rsidRDefault="00113C9D" w:rsidP="00113C9D">
            <w:pPr>
              <w:widowControl/>
              <w:rPr>
                <w:rFonts w:ascii="Times New Roman CE" w:hAnsi="Times New Roman CE" w:cs="Times New Roman CE"/>
                <w:i/>
                <w:iCs/>
                <w:snapToGrid/>
                <w:sz w:val="20"/>
                <w:lang w:eastAsia="hr-HR"/>
              </w:rPr>
            </w:pPr>
            <w:r w:rsidRPr="007B3403">
              <w:rPr>
                <w:rFonts w:ascii="Times New Roman CE" w:hAnsi="Times New Roman CE" w:cs="Times New Roman CE"/>
                <w:i/>
                <w:iCs/>
                <w:snapToGrid/>
                <w:sz w:val="20"/>
                <w:lang w:eastAsia="hr-HR"/>
              </w:rPr>
              <w:t>Održavanje financijsko-knjigovodstvenog programa</w:t>
            </w:r>
          </w:p>
        </w:tc>
        <w:tc>
          <w:tcPr>
            <w:tcW w:w="1536" w:type="dxa"/>
            <w:tcBorders>
              <w:top w:val="nil"/>
              <w:left w:val="nil"/>
              <w:bottom w:val="single" w:sz="4" w:space="0" w:color="auto"/>
              <w:right w:val="single" w:sz="4" w:space="0" w:color="auto"/>
            </w:tcBorders>
            <w:shd w:val="clear" w:color="auto" w:fill="auto"/>
            <w:noWrap/>
            <w:vAlign w:val="center"/>
            <w:hideMark/>
          </w:tcPr>
          <w:p w14:paraId="58E8D2C9"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1540" w:type="dxa"/>
            <w:tcBorders>
              <w:top w:val="nil"/>
              <w:left w:val="nil"/>
              <w:bottom w:val="single" w:sz="4" w:space="0" w:color="auto"/>
              <w:right w:val="single" w:sz="4" w:space="0" w:color="auto"/>
            </w:tcBorders>
            <w:shd w:val="clear" w:color="auto" w:fill="auto"/>
            <w:noWrap/>
            <w:vAlign w:val="center"/>
            <w:hideMark/>
          </w:tcPr>
          <w:p w14:paraId="76EB5896"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1536" w:type="dxa"/>
            <w:tcBorders>
              <w:top w:val="nil"/>
              <w:left w:val="nil"/>
              <w:bottom w:val="single" w:sz="4" w:space="0" w:color="auto"/>
              <w:right w:val="single" w:sz="4" w:space="0" w:color="auto"/>
            </w:tcBorders>
            <w:shd w:val="clear" w:color="auto" w:fill="auto"/>
            <w:noWrap/>
            <w:vAlign w:val="center"/>
            <w:hideMark/>
          </w:tcPr>
          <w:p w14:paraId="3DB25E17"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609" w:type="dxa"/>
            <w:tcBorders>
              <w:top w:val="nil"/>
              <w:left w:val="nil"/>
              <w:bottom w:val="single" w:sz="4" w:space="0" w:color="auto"/>
              <w:right w:val="single" w:sz="4" w:space="0" w:color="auto"/>
            </w:tcBorders>
            <w:shd w:val="clear" w:color="auto" w:fill="auto"/>
            <w:noWrap/>
            <w:vAlign w:val="center"/>
            <w:hideMark/>
          </w:tcPr>
          <w:p w14:paraId="7ED06BE6"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r>
      <w:tr w:rsidR="00113C9D" w:rsidRPr="007B3403" w14:paraId="488FBF08"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4A006177" w14:textId="77777777" w:rsidR="00113C9D" w:rsidRPr="007B3403" w:rsidRDefault="00113C9D" w:rsidP="00113C9D">
            <w:pPr>
              <w:widowControl/>
              <w:jc w:val="center"/>
              <w:rPr>
                <w:b/>
                <w:bCs/>
                <w:snapToGrid/>
                <w:sz w:val="20"/>
                <w:lang w:eastAsia="hr-HR"/>
              </w:rPr>
            </w:pPr>
            <w:r w:rsidRPr="007B3403">
              <w:rPr>
                <w:b/>
                <w:bCs/>
                <w:snapToGrid/>
                <w:sz w:val="20"/>
                <w:lang w:eastAsia="hr-HR"/>
              </w:rPr>
              <w:t>3239</w:t>
            </w:r>
          </w:p>
        </w:tc>
        <w:tc>
          <w:tcPr>
            <w:tcW w:w="4867" w:type="dxa"/>
            <w:tcBorders>
              <w:top w:val="nil"/>
              <w:left w:val="nil"/>
              <w:bottom w:val="single" w:sz="4" w:space="0" w:color="auto"/>
              <w:right w:val="single" w:sz="4" w:space="0" w:color="auto"/>
            </w:tcBorders>
            <w:shd w:val="clear" w:color="auto" w:fill="auto"/>
            <w:vAlign w:val="center"/>
            <w:hideMark/>
          </w:tcPr>
          <w:p w14:paraId="0BA7F54A"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OSTALE USLUGE</w:t>
            </w:r>
          </w:p>
        </w:tc>
        <w:tc>
          <w:tcPr>
            <w:tcW w:w="1536" w:type="dxa"/>
            <w:tcBorders>
              <w:top w:val="nil"/>
              <w:left w:val="nil"/>
              <w:bottom w:val="single" w:sz="4" w:space="0" w:color="auto"/>
              <w:right w:val="single" w:sz="4" w:space="0" w:color="auto"/>
            </w:tcBorders>
            <w:shd w:val="clear" w:color="auto" w:fill="auto"/>
            <w:noWrap/>
            <w:vAlign w:val="center"/>
            <w:hideMark/>
          </w:tcPr>
          <w:p w14:paraId="4579D04E"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280.000,00</w:t>
            </w:r>
          </w:p>
        </w:tc>
        <w:tc>
          <w:tcPr>
            <w:tcW w:w="1540" w:type="dxa"/>
            <w:tcBorders>
              <w:top w:val="nil"/>
              <w:left w:val="nil"/>
              <w:bottom w:val="single" w:sz="4" w:space="0" w:color="auto"/>
              <w:right w:val="single" w:sz="4" w:space="0" w:color="auto"/>
            </w:tcBorders>
            <w:shd w:val="clear" w:color="auto" w:fill="auto"/>
            <w:vAlign w:val="center"/>
            <w:hideMark/>
          </w:tcPr>
          <w:p w14:paraId="6D39118E"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233.803,06</w:t>
            </w:r>
          </w:p>
        </w:tc>
        <w:tc>
          <w:tcPr>
            <w:tcW w:w="1536" w:type="dxa"/>
            <w:tcBorders>
              <w:top w:val="nil"/>
              <w:left w:val="nil"/>
              <w:bottom w:val="single" w:sz="4" w:space="0" w:color="auto"/>
              <w:right w:val="single" w:sz="4" w:space="0" w:color="auto"/>
            </w:tcBorders>
            <w:shd w:val="clear" w:color="auto" w:fill="auto"/>
            <w:noWrap/>
            <w:vAlign w:val="center"/>
            <w:hideMark/>
          </w:tcPr>
          <w:p w14:paraId="416370E4"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34.990,44</w:t>
            </w:r>
          </w:p>
        </w:tc>
        <w:tc>
          <w:tcPr>
            <w:tcW w:w="609" w:type="dxa"/>
            <w:tcBorders>
              <w:top w:val="nil"/>
              <w:left w:val="nil"/>
              <w:bottom w:val="single" w:sz="4" w:space="0" w:color="auto"/>
              <w:right w:val="single" w:sz="4" w:space="0" w:color="auto"/>
            </w:tcBorders>
            <w:shd w:val="clear" w:color="auto" w:fill="auto"/>
            <w:noWrap/>
            <w:vAlign w:val="center"/>
            <w:hideMark/>
          </w:tcPr>
          <w:p w14:paraId="1EEEC1DB"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84</w:t>
            </w:r>
          </w:p>
        </w:tc>
      </w:tr>
      <w:tr w:rsidR="00113C9D" w:rsidRPr="007B3403" w14:paraId="6B787C2A" w14:textId="77777777" w:rsidTr="00113C9D">
        <w:trPr>
          <w:trHeight w:val="255"/>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4DA072E4" w14:textId="77777777" w:rsidR="00113C9D" w:rsidRPr="007B3403" w:rsidRDefault="00113C9D" w:rsidP="00113C9D">
            <w:pPr>
              <w:widowControl/>
              <w:jc w:val="center"/>
              <w:rPr>
                <w:b/>
                <w:bCs/>
                <w:snapToGrid/>
                <w:sz w:val="20"/>
                <w:lang w:eastAsia="hr-HR"/>
              </w:rPr>
            </w:pPr>
            <w:r w:rsidRPr="007B3403">
              <w:rPr>
                <w:b/>
                <w:bCs/>
                <w:snapToGrid/>
                <w:sz w:val="20"/>
                <w:lang w:eastAsia="hr-HR"/>
              </w:rPr>
              <w:t> </w:t>
            </w:r>
          </w:p>
        </w:tc>
        <w:tc>
          <w:tcPr>
            <w:tcW w:w="4867" w:type="dxa"/>
            <w:tcBorders>
              <w:top w:val="nil"/>
              <w:left w:val="nil"/>
              <w:bottom w:val="single" w:sz="4" w:space="0" w:color="auto"/>
              <w:right w:val="single" w:sz="4" w:space="0" w:color="auto"/>
            </w:tcBorders>
            <w:shd w:val="clear" w:color="auto" w:fill="auto"/>
            <w:vAlign w:val="center"/>
            <w:hideMark/>
          </w:tcPr>
          <w:p w14:paraId="1F647EA1" w14:textId="77777777" w:rsidR="00113C9D" w:rsidRPr="007B3403" w:rsidRDefault="00113C9D" w:rsidP="00113C9D">
            <w:pPr>
              <w:widowControl/>
              <w:rPr>
                <w:rFonts w:ascii="Times New Roman CE" w:hAnsi="Times New Roman CE" w:cs="Times New Roman CE"/>
                <w:i/>
                <w:iCs/>
                <w:snapToGrid/>
                <w:sz w:val="20"/>
                <w:lang w:eastAsia="hr-HR"/>
              </w:rPr>
            </w:pPr>
            <w:r w:rsidRPr="007B3403">
              <w:rPr>
                <w:rFonts w:ascii="Times New Roman CE" w:hAnsi="Times New Roman CE" w:cs="Times New Roman CE"/>
                <w:i/>
                <w:iCs/>
                <w:snapToGrid/>
                <w:sz w:val="20"/>
                <w:lang w:eastAsia="hr-HR"/>
              </w:rPr>
              <w:t>Zaštitarske usluge, čišćenje prostora, usluge tiska</w:t>
            </w:r>
          </w:p>
        </w:tc>
        <w:tc>
          <w:tcPr>
            <w:tcW w:w="1536" w:type="dxa"/>
            <w:tcBorders>
              <w:top w:val="nil"/>
              <w:left w:val="nil"/>
              <w:bottom w:val="single" w:sz="4" w:space="0" w:color="auto"/>
              <w:right w:val="single" w:sz="4" w:space="0" w:color="auto"/>
            </w:tcBorders>
            <w:shd w:val="clear" w:color="auto" w:fill="auto"/>
            <w:noWrap/>
            <w:vAlign w:val="center"/>
            <w:hideMark/>
          </w:tcPr>
          <w:p w14:paraId="6D5AAC3E"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1540" w:type="dxa"/>
            <w:tcBorders>
              <w:top w:val="nil"/>
              <w:left w:val="nil"/>
              <w:bottom w:val="single" w:sz="4" w:space="0" w:color="auto"/>
              <w:right w:val="single" w:sz="4" w:space="0" w:color="auto"/>
            </w:tcBorders>
            <w:shd w:val="clear" w:color="auto" w:fill="auto"/>
            <w:noWrap/>
            <w:vAlign w:val="center"/>
            <w:hideMark/>
          </w:tcPr>
          <w:p w14:paraId="4A8ECAD9"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1536" w:type="dxa"/>
            <w:tcBorders>
              <w:top w:val="nil"/>
              <w:left w:val="nil"/>
              <w:bottom w:val="single" w:sz="4" w:space="0" w:color="auto"/>
              <w:right w:val="single" w:sz="4" w:space="0" w:color="auto"/>
            </w:tcBorders>
            <w:shd w:val="clear" w:color="auto" w:fill="auto"/>
            <w:noWrap/>
            <w:vAlign w:val="center"/>
            <w:hideMark/>
          </w:tcPr>
          <w:p w14:paraId="6308B847"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609" w:type="dxa"/>
            <w:tcBorders>
              <w:top w:val="nil"/>
              <w:left w:val="nil"/>
              <w:bottom w:val="single" w:sz="4" w:space="0" w:color="auto"/>
              <w:right w:val="single" w:sz="4" w:space="0" w:color="auto"/>
            </w:tcBorders>
            <w:shd w:val="clear" w:color="auto" w:fill="auto"/>
            <w:noWrap/>
            <w:vAlign w:val="center"/>
            <w:hideMark/>
          </w:tcPr>
          <w:p w14:paraId="609266A4"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r>
      <w:tr w:rsidR="00113C9D" w:rsidRPr="007B3403" w14:paraId="0E4B7D4F" w14:textId="77777777" w:rsidTr="00113C9D">
        <w:trPr>
          <w:trHeight w:val="600"/>
          <w:jc w:val="center"/>
        </w:trPr>
        <w:tc>
          <w:tcPr>
            <w:tcW w:w="1172" w:type="dxa"/>
            <w:tcBorders>
              <w:top w:val="nil"/>
              <w:left w:val="single" w:sz="4" w:space="0" w:color="auto"/>
              <w:bottom w:val="single" w:sz="4" w:space="0" w:color="auto"/>
              <w:right w:val="single" w:sz="4" w:space="0" w:color="auto"/>
            </w:tcBorders>
            <w:shd w:val="clear" w:color="000000" w:fill="FDE9D9"/>
            <w:noWrap/>
            <w:vAlign w:val="center"/>
            <w:hideMark/>
          </w:tcPr>
          <w:p w14:paraId="08404841" w14:textId="77777777" w:rsidR="00113C9D" w:rsidRPr="007B3403" w:rsidRDefault="00113C9D" w:rsidP="00113C9D">
            <w:pPr>
              <w:widowControl/>
              <w:jc w:val="center"/>
              <w:rPr>
                <w:b/>
                <w:bCs/>
                <w:snapToGrid/>
                <w:sz w:val="20"/>
                <w:lang w:eastAsia="hr-HR"/>
              </w:rPr>
            </w:pPr>
            <w:r w:rsidRPr="007B3403">
              <w:rPr>
                <w:b/>
                <w:bCs/>
                <w:snapToGrid/>
                <w:sz w:val="20"/>
                <w:lang w:eastAsia="hr-HR"/>
              </w:rPr>
              <w:t>323</w:t>
            </w:r>
          </w:p>
        </w:tc>
        <w:tc>
          <w:tcPr>
            <w:tcW w:w="4867" w:type="dxa"/>
            <w:tcBorders>
              <w:top w:val="nil"/>
              <w:left w:val="nil"/>
              <w:bottom w:val="single" w:sz="4" w:space="0" w:color="auto"/>
              <w:right w:val="single" w:sz="4" w:space="0" w:color="auto"/>
            </w:tcBorders>
            <w:shd w:val="clear" w:color="000000" w:fill="FDE9D9"/>
            <w:vAlign w:val="center"/>
            <w:hideMark/>
          </w:tcPr>
          <w:p w14:paraId="252095CB"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 RASHODI ZA USLUGE</w:t>
            </w:r>
          </w:p>
        </w:tc>
        <w:tc>
          <w:tcPr>
            <w:tcW w:w="1536" w:type="dxa"/>
            <w:tcBorders>
              <w:top w:val="nil"/>
              <w:left w:val="nil"/>
              <w:bottom w:val="single" w:sz="4" w:space="0" w:color="auto"/>
              <w:right w:val="single" w:sz="4" w:space="0" w:color="auto"/>
            </w:tcBorders>
            <w:shd w:val="clear" w:color="000000" w:fill="FDE9D9"/>
            <w:vAlign w:val="center"/>
            <w:hideMark/>
          </w:tcPr>
          <w:p w14:paraId="6E1F5EB7"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1.305.000,00</w:t>
            </w:r>
          </w:p>
        </w:tc>
        <w:tc>
          <w:tcPr>
            <w:tcW w:w="1540" w:type="dxa"/>
            <w:tcBorders>
              <w:top w:val="nil"/>
              <w:left w:val="nil"/>
              <w:bottom w:val="single" w:sz="4" w:space="0" w:color="auto"/>
              <w:right w:val="single" w:sz="4" w:space="0" w:color="auto"/>
            </w:tcBorders>
            <w:shd w:val="clear" w:color="000000" w:fill="FDE9D9"/>
            <w:vAlign w:val="center"/>
            <w:hideMark/>
          </w:tcPr>
          <w:p w14:paraId="448187BE"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924.818,29</w:t>
            </w:r>
          </w:p>
        </w:tc>
        <w:tc>
          <w:tcPr>
            <w:tcW w:w="1536" w:type="dxa"/>
            <w:tcBorders>
              <w:top w:val="nil"/>
              <w:left w:val="nil"/>
              <w:bottom w:val="single" w:sz="4" w:space="0" w:color="auto"/>
              <w:right w:val="single" w:sz="4" w:space="0" w:color="auto"/>
            </w:tcBorders>
            <w:shd w:val="clear" w:color="000000" w:fill="FDE9D9"/>
            <w:noWrap/>
            <w:vAlign w:val="center"/>
            <w:hideMark/>
          </w:tcPr>
          <w:p w14:paraId="38416834"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346.457,09</w:t>
            </w:r>
          </w:p>
        </w:tc>
        <w:tc>
          <w:tcPr>
            <w:tcW w:w="609" w:type="dxa"/>
            <w:tcBorders>
              <w:top w:val="nil"/>
              <w:left w:val="nil"/>
              <w:bottom w:val="single" w:sz="4" w:space="0" w:color="auto"/>
              <w:right w:val="single" w:sz="4" w:space="0" w:color="auto"/>
            </w:tcBorders>
            <w:shd w:val="clear" w:color="000000" w:fill="FDE9D9"/>
            <w:vAlign w:val="center"/>
            <w:hideMark/>
          </w:tcPr>
          <w:p w14:paraId="4047671C"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71</w:t>
            </w:r>
          </w:p>
        </w:tc>
      </w:tr>
      <w:tr w:rsidR="00113C9D" w:rsidRPr="007B3403" w14:paraId="661E6A29"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0112F4E7" w14:textId="77777777" w:rsidR="00113C9D" w:rsidRPr="007B3403" w:rsidRDefault="00113C9D" w:rsidP="00113C9D">
            <w:pPr>
              <w:widowControl/>
              <w:jc w:val="center"/>
              <w:rPr>
                <w:b/>
                <w:bCs/>
                <w:snapToGrid/>
                <w:sz w:val="20"/>
                <w:lang w:eastAsia="hr-HR"/>
              </w:rPr>
            </w:pPr>
            <w:r w:rsidRPr="007B3403">
              <w:rPr>
                <w:b/>
                <w:bCs/>
                <w:snapToGrid/>
                <w:sz w:val="20"/>
                <w:lang w:eastAsia="hr-HR"/>
              </w:rPr>
              <w:t>3241</w:t>
            </w:r>
          </w:p>
        </w:tc>
        <w:tc>
          <w:tcPr>
            <w:tcW w:w="4867" w:type="dxa"/>
            <w:tcBorders>
              <w:top w:val="nil"/>
              <w:left w:val="nil"/>
              <w:bottom w:val="single" w:sz="4" w:space="0" w:color="auto"/>
              <w:right w:val="single" w:sz="4" w:space="0" w:color="auto"/>
            </w:tcBorders>
            <w:shd w:val="clear" w:color="auto" w:fill="auto"/>
            <w:vAlign w:val="center"/>
            <w:hideMark/>
          </w:tcPr>
          <w:p w14:paraId="4F49F40B"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NAKNADE TROŠKOVA OSOBAMA IZVAN RADNOG ODNOSA</w:t>
            </w:r>
          </w:p>
        </w:tc>
        <w:tc>
          <w:tcPr>
            <w:tcW w:w="1536" w:type="dxa"/>
            <w:tcBorders>
              <w:top w:val="nil"/>
              <w:left w:val="nil"/>
              <w:bottom w:val="single" w:sz="4" w:space="0" w:color="auto"/>
              <w:right w:val="single" w:sz="4" w:space="0" w:color="auto"/>
            </w:tcBorders>
            <w:shd w:val="clear" w:color="auto" w:fill="auto"/>
            <w:noWrap/>
            <w:vAlign w:val="center"/>
            <w:hideMark/>
          </w:tcPr>
          <w:p w14:paraId="632437B1"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5.000,00</w:t>
            </w:r>
          </w:p>
        </w:tc>
        <w:tc>
          <w:tcPr>
            <w:tcW w:w="1540" w:type="dxa"/>
            <w:tcBorders>
              <w:top w:val="nil"/>
              <w:left w:val="nil"/>
              <w:bottom w:val="single" w:sz="4" w:space="0" w:color="auto"/>
              <w:right w:val="single" w:sz="4" w:space="0" w:color="auto"/>
            </w:tcBorders>
            <w:shd w:val="clear" w:color="auto" w:fill="auto"/>
            <w:noWrap/>
            <w:vAlign w:val="center"/>
            <w:hideMark/>
          </w:tcPr>
          <w:p w14:paraId="7F79639A"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0,00</w:t>
            </w:r>
          </w:p>
        </w:tc>
        <w:tc>
          <w:tcPr>
            <w:tcW w:w="1536" w:type="dxa"/>
            <w:tcBorders>
              <w:top w:val="nil"/>
              <w:left w:val="nil"/>
              <w:bottom w:val="single" w:sz="4" w:space="0" w:color="auto"/>
              <w:right w:val="single" w:sz="4" w:space="0" w:color="auto"/>
            </w:tcBorders>
            <w:shd w:val="clear" w:color="auto" w:fill="auto"/>
            <w:noWrap/>
            <w:vAlign w:val="center"/>
            <w:hideMark/>
          </w:tcPr>
          <w:p w14:paraId="6EEF1722"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5.000,00</w:t>
            </w:r>
          </w:p>
        </w:tc>
        <w:tc>
          <w:tcPr>
            <w:tcW w:w="609" w:type="dxa"/>
            <w:tcBorders>
              <w:top w:val="nil"/>
              <w:left w:val="nil"/>
              <w:bottom w:val="single" w:sz="4" w:space="0" w:color="auto"/>
              <w:right w:val="single" w:sz="4" w:space="0" w:color="auto"/>
            </w:tcBorders>
            <w:shd w:val="clear" w:color="auto" w:fill="auto"/>
            <w:noWrap/>
            <w:vAlign w:val="center"/>
            <w:hideMark/>
          </w:tcPr>
          <w:p w14:paraId="65576DDB"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w:t>
            </w:r>
          </w:p>
        </w:tc>
      </w:tr>
      <w:tr w:rsidR="00113C9D" w:rsidRPr="007B3403" w14:paraId="6163B504" w14:textId="77777777" w:rsidTr="00113C9D">
        <w:trPr>
          <w:trHeight w:val="600"/>
          <w:jc w:val="center"/>
        </w:trPr>
        <w:tc>
          <w:tcPr>
            <w:tcW w:w="1172" w:type="dxa"/>
            <w:tcBorders>
              <w:top w:val="nil"/>
              <w:left w:val="single" w:sz="4" w:space="0" w:color="auto"/>
              <w:bottom w:val="single" w:sz="4" w:space="0" w:color="auto"/>
              <w:right w:val="single" w:sz="4" w:space="0" w:color="auto"/>
            </w:tcBorders>
            <w:shd w:val="clear" w:color="000000" w:fill="FDE9D9"/>
            <w:noWrap/>
            <w:vAlign w:val="center"/>
            <w:hideMark/>
          </w:tcPr>
          <w:p w14:paraId="37DB8D8C" w14:textId="77777777" w:rsidR="00113C9D" w:rsidRPr="007B3403" w:rsidRDefault="00113C9D" w:rsidP="00113C9D">
            <w:pPr>
              <w:widowControl/>
              <w:jc w:val="center"/>
              <w:rPr>
                <w:b/>
                <w:bCs/>
                <w:snapToGrid/>
                <w:sz w:val="20"/>
                <w:lang w:eastAsia="hr-HR"/>
              </w:rPr>
            </w:pPr>
            <w:r w:rsidRPr="007B3403">
              <w:rPr>
                <w:b/>
                <w:bCs/>
                <w:snapToGrid/>
                <w:sz w:val="20"/>
                <w:lang w:eastAsia="hr-HR"/>
              </w:rPr>
              <w:t>324</w:t>
            </w:r>
          </w:p>
        </w:tc>
        <w:tc>
          <w:tcPr>
            <w:tcW w:w="4867" w:type="dxa"/>
            <w:tcBorders>
              <w:top w:val="nil"/>
              <w:left w:val="nil"/>
              <w:bottom w:val="single" w:sz="4" w:space="0" w:color="auto"/>
              <w:right w:val="single" w:sz="4" w:space="0" w:color="auto"/>
            </w:tcBorders>
            <w:shd w:val="clear" w:color="000000" w:fill="FDE9D9"/>
            <w:vAlign w:val="center"/>
            <w:hideMark/>
          </w:tcPr>
          <w:p w14:paraId="7CD207DA"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 NAKNADE TROŠKOVA OSOBAMA IZVAN RADNOG ODNOSA</w:t>
            </w:r>
          </w:p>
        </w:tc>
        <w:tc>
          <w:tcPr>
            <w:tcW w:w="1536" w:type="dxa"/>
            <w:tcBorders>
              <w:top w:val="nil"/>
              <w:left w:val="nil"/>
              <w:bottom w:val="single" w:sz="4" w:space="0" w:color="auto"/>
              <w:right w:val="single" w:sz="4" w:space="0" w:color="auto"/>
            </w:tcBorders>
            <w:shd w:val="clear" w:color="000000" w:fill="FDE9D9"/>
            <w:noWrap/>
            <w:vAlign w:val="center"/>
            <w:hideMark/>
          </w:tcPr>
          <w:p w14:paraId="208427CA"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5.000,00</w:t>
            </w:r>
          </w:p>
        </w:tc>
        <w:tc>
          <w:tcPr>
            <w:tcW w:w="1540" w:type="dxa"/>
            <w:tcBorders>
              <w:top w:val="nil"/>
              <w:left w:val="nil"/>
              <w:bottom w:val="single" w:sz="4" w:space="0" w:color="auto"/>
              <w:right w:val="single" w:sz="4" w:space="0" w:color="auto"/>
            </w:tcBorders>
            <w:shd w:val="clear" w:color="000000" w:fill="FDE9D9"/>
            <w:noWrap/>
            <w:vAlign w:val="center"/>
            <w:hideMark/>
          </w:tcPr>
          <w:p w14:paraId="08F731F3"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0,00</w:t>
            </w:r>
          </w:p>
        </w:tc>
        <w:tc>
          <w:tcPr>
            <w:tcW w:w="1536" w:type="dxa"/>
            <w:tcBorders>
              <w:top w:val="nil"/>
              <w:left w:val="nil"/>
              <w:bottom w:val="single" w:sz="4" w:space="0" w:color="auto"/>
              <w:right w:val="single" w:sz="4" w:space="0" w:color="auto"/>
            </w:tcBorders>
            <w:shd w:val="clear" w:color="000000" w:fill="FDE9D9"/>
            <w:noWrap/>
            <w:vAlign w:val="center"/>
            <w:hideMark/>
          </w:tcPr>
          <w:p w14:paraId="0E43E849"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5.000,00</w:t>
            </w:r>
          </w:p>
        </w:tc>
        <w:tc>
          <w:tcPr>
            <w:tcW w:w="609" w:type="dxa"/>
            <w:tcBorders>
              <w:top w:val="nil"/>
              <w:left w:val="nil"/>
              <w:bottom w:val="single" w:sz="4" w:space="0" w:color="auto"/>
              <w:right w:val="single" w:sz="4" w:space="0" w:color="auto"/>
            </w:tcBorders>
            <w:shd w:val="clear" w:color="000000" w:fill="FDE9D9"/>
            <w:noWrap/>
            <w:vAlign w:val="center"/>
            <w:hideMark/>
          </w:tcPr>
          <w:p w14:paraId="5E32E40D"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w:t>
            </w:r>
          </w:p>
        </w:tc>
      </w:tr>
      <w:tr w:rsidR="00113C9D" w:rsidRPr="007B3403" w14:paraId="79603139"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492442AE" w14:textId="77777777" w:rsidR="00113C9D" w:rsidRPr="007B3403" w:rsidRDefault="00113C9D" w:rsidP="00113C9D">
            <w:pPr>
              <w:widowControl/>
              <w:jc w:val="center"/>
              <w:rPr>
                <w:b/>
                <w:bCs/>
                <w:snapToGrid/>
                <w:sz w:val="20"/>
                <w:lang w:eastAsia="hr-HR"/>
              </w:rPr>
            </w:pPr>
            <w:r w:rsidRPr="007B3403">
              <w:rPr>
                <w:b/>
                <w:bCs/>
                <w:snapToGrid/>
                <w:sz w:val="20"/>
                <w:lang w:eastAsia="hr-HR"/>
              </w:rPr>
              <w:t>3292</w:t>
            </w:r>
          </w:p>
        </w:tc>
        <w:tc>
          <w:tcPr>
            <w:tcW w:w="4867" w:type="dxa"/>
            <w:tcBorders>
              <w:top w:val="nil"/>
              <w:left w:val="nil"/>
              <w:bottom w:val="single" w:sz="4" w:space="0" w:color="auto"/>
              <w:right w:val="single" w:sz="4" w:space="0" w:color="auto"/>
            </w:tcBorders>
            <w:shd w:val="clear" w:color="auto" w:fill="auto"/>
            <w:vAlign w:val="center"/>
            <w:hideMark/>
          </w:tcPr>
          <w:p w14:paraId="0F1EDA17"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PREMIJE OSIGURANJA</w:t>
            </w:r>
          </w:p>
        </w:tc>
        <w:tc>
          <w:tcPr>
            <w:tcW w:w="1536" w:type="dxa"/>
            <w:tcBorders>
              <w:top w:val="nil"/>
              <w:left w:val="nil"/>
              <w:bottom w:val="single" w:sz="4" w:space="0" w:color="auto"/>
              <w:right w:val="single" w:sz="4" w:space="0" w:color="auto"/>
            </w:tcBorders>
            <w:shd w:val="clear" w:color="auto" w:fill="auto"/>
            <w:noWrap/>
            <w:vAlign w:val="center"/>
            <w:hideMark/>
          </w:tcPr>
          <w:p w14:paraId="2DA165C5"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20.000,00</w:t>
            </w:r>
          </w:p>
        </w:tc>
        <w:tc>
          <w:tcPr>
            <w:tcW w:w="1540" w:type="dxa"/>
            <w:tcBorders>
              <w:top w:val="nil"/>
              <w:left w:val="nil"/>
              <w:bottom w:val="single" w:sz="4" w:space="0" w:color="auto"/>
              <w:right w:val="single" w:sz="4" w:space="0" w:color="auto"/>
            </w:tcBorders>
            <w:shd w:val="clear" w:color="auto" w:fill="auto"/>
            <w:noWrap/>
            <w:vAlign w:val="center"/>
            <w:hideMark/>
          </w:tcPr>
          <w:p w14:paraId="23CA0000"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13.471,09</w:t>
            </w:r>
          </w:p>
        </w:tc>
        <w:tc>
          <w:tcPr>
            <w:tcW w:w="1536" w:type="dxa"/>
            <w:tcBorders>
              <w:top w:val="nil"/>
              <w:left w:val="nil"/>
              <w:bottom w:val="single" w:sz="4" w:space="0" w:color="auto"/>
              <w:right w:val="single" w:sz="4" w:space="0" w:color="auto"/>
            </w:tcBorders>
            <w:shd w:val="clear" w:color="auto" w:fill="auto"/>
            <w:noWrap/>
            <w:vAlign w:val="center"/>
            <w:hideMark/>
          </w:tcPr>
          <w:p w14:paraId="176EB3C7"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6.528,91</w:t>
            </w:r>
          </w:p>
        </w:tc>
        <w:tc>
          <w:tcPr>
            <w:tcW w:w="609" w:type="dxa"/>
            <w:tcBorders>
              <w:top w:val="nil"/>
              <w:left w:val="nil"/>
              <w:bottom w:val="single" w:sz="4" w:space="0" w:color="auto"/>
              <w:right w:val="single" w:sz="4" w:space="0" w:color="auto"/>
            </w:tcBorders>
            <w:shd w:val="clear" w:color="auto" w:fill="auto"/>
            <w:noWrap/>
            <w:vAlign w:val="center"/>
            <w:hideMark/>
          </w:tcPr>
          <w:p w14:paraId="0CF3A07A"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67</w:t>
            </w:r>
          </w:p>
        </w:tc>
      </w:tr>
      <w:tr w:rsidR="00113C9D" w:rsidRPr="007B3403" w14:paraId="1841D6D8"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7A4D4DCA" w14:textId="77777777" w:rsidR="00113C9D" w:rsidRPr="007B3403" w:rsidRDefault="00113C9D" w:rsidP="00113C9D">
            <w:pPr>
              <w:widowControl/>
              <w:jc w:val="center"/>
              <w:rPr>
                <w:b/>
                <w:bCs/>
                <w:snapToGrid/>
                <w:sz w:val="20"/>
                <w:lang w:eastAsia="hr-HR"/>
              </w:rPr>
            </w:pPr>
            <w:r w:rsidRPr="007B3403">
              <w:rPr>
                <w:b/>
                <w:bCs/>
                <w:snapToGrid/>
                <w:sz w:val="20"/>
                <w:lang w:eastAsia="hr-HR"/>
              </w:rPr>
              <w:t>3293</w:t>
            </w:r>
          </w:p>
        </w:tc>
        <w:tc>
          <w:tcPr>
            <w:tcW w:w="4867" w:type="dxa"/>
            <w:tcBorders>
              <w:top w:val="nil"/>
              <w:left w:val="nil"/>
              <w:bottom w:val="single" w:sz="4" w:space="0" w:color="auto"/>
              <w:right w:val="single" w:sz="4" w:space="0" w:color="auto"/>
            </w:tcBorders>
            <w:shd w:val="clear" w:color="auto" w:fill="auto"/>
            <w:vAlign w:val="center"/>
            <w:hideMark/>
          </w:tcPr>
          <w:p w14:paraId="02AE48C8"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REPREZENTACIJA</w:t>
            </w:r>
          </w:p>
        </w:tc>
        <w:tc>
          <w:tcPr>
            <w:tcW w:w="1536" w:type="dxa"/>
            <w:tcBorders>
              <w:top w:val="nil"/>
              <w:left w:val="nil"/>
              <w:bottom w:val="single" w:sz="4" w:space="0" w:color="auto"/>
              <w:right w:val="single" w:sz="4" w:space="0" w:color="auto"/>
            </w:tcBorders>
            <w:shd w:val="clear" w:color="auto" w:fill="auto"/>
            <w:noWrap/>
            <w:vAlign w:val="center"/>
            <w:hideMark/>
          </w:tcPr>
          <w:p w14:paraId="732AC0A6"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90.000,00</w:t>
            </w:r>
          </w:p>
        </w:tc>
        <w:tc>
          <w:tcPr>
            <w:tcW w:w="1540" w:type="dxa"/>
            <w:tcBorders>
              <w:top w:val="nil"/>
              <w:left w:val="nil"/>
              <w:bottom w:val="single" w:sz="4" w:space="0" w:color="auto"/>
              <w:right w:val="single" w:sz="4" w:space="0" w:color="auto"/>
            </w:tcBorders>
            <w:shd w:val="clear" w:color="auto" w:fill="auto"/>
            <w:noWrap/>
            <w:vAlign w:val="center"/>
            <w:hideMark/>
          </w:tcPr>
          <w:p w14:paraId="4A2D8FA6"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43.132,64</w:t>
            </w:r>
          </w:p>
        </w:tc>
        <w:tc>
          <w:tcPr>
            <w:tcW w:w="1536" w:type="dxa"/>
            <w:tcBorders>
              <w:top w:val="nil"/>
              <w:left w:val="nil"/>
              <w:bottom w:val="single" w:sz="4" w:space="0" w:color="auto"/>
              <w:right w:val="single" w:sz="4" w:space="0" w:color="auto"/>
            </w:tcBorders>
            <w:shd w:val="clear" w:color="auto" w:fill="auto"/>
            <w:noWrap/>
            <w:vAlign w:val="center"/>
            <w:hideMark/>
          </w:tcPr>
          <w:p w14:paraId="50ECC113"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46.867,36</w:t>
            </w:r>
          </w:p>
        </w:tc>
        <w:tc>
          <w:tcPr>
            <w:tcW w:w="609" w:type="dxa"/>
            <w:tcBorders>
              <w:top w:val="nil"/>
              <w:left w:val="nil"/>
              <w:bottom w:val="single" w:sz="4" w:space="0" w:color="auto"/>
              <w:right w:val="single" w:sz="4" w:space="0" w:color="auto"/>
            </w:tcBorders>
            <w:shd w:val="clear" w:color="auto" w:fill="auto"/>
            <w:noWrap/>
            <w:vAlign w:val="center"/>
            <w:hideMark/>
          </w:tcPr>
          <w:p w14:paraId="25B7D3B7"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48</w:t>
            </w:r>
          </w:p>
        </w:tc>
      </w:tr>
      <w:tr w:rsidR="00113C9D" w:rsidRPr="007B3403" w14:paraId="04364E35" w14:textId="77777777" w:rsidTr="00113C9D">
        <w:trPr>
          <w:trHeight w:val="255"/>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30DBDB43" w14:textId="77777777" w:rsidR="00113C9D" w:rsidRPr="007B3403" w:rsidRDefault="00113C9D" w:rsidP="00113C9D">
            <w:pPr>
              <w:widowControl/>
              <w:jc w:val="center"/>
              <w:rPr>
                <w:b/>
                <w:bCs/>
                <w:snapToGrid/>
                <w:sz w:val="20"/>
                <w:lang w:eastAsia="hr-HR"/>
              </w:rPr>
            </w:pPr>
            <w:r w:rsidRPr="007B3403">
              <w:rPr>
                <w:b/>
                <w:bCs/>
                <w:snapToGrid/>
                <w:sz w:val="20"/>
                <w:lang w:eastAsia="hr-HR"/>
              </w:rPr>
              <w:t> </w:t>
            </w:r>
          </w:p>
        </w:tc>
        <w:tc>
          <w:tcPr>
            <w:tcW w:w="4867" w:type="dxa"/>
            <w:tcBorders>
              <w:top w:val="nil"/>
              <w:left w:val="nil"/>
              <w:bottom w:val="single" w:sz="4" w:space="0" w:color="auto"/>
              <w:right w:val="single" w:sz="4" w:space="0" w:color="auto"/>
            </w:tcBorders>
            <w:shd w:val="clear" w:color="auto" w:fill="auto"/>
            <w:vAlign w:val="center"/>
            <w:hideMark/>
          </w:tcPr>
          <w:p w14:paraId="7D77550E" w14:textId="77777777" w:rsidR="00113C9D" w:rsidRPr="007B3403" w:rsidRDefault="00113C9D" w:rsidP="00113C9D">
            <w:pPr>
              <w:widowControl/>
              <w:rPr>
                <w:rFonts w:ascii="Times New Roman CE" w:hAnsi="Times New Roman CE" w:cs="Times New Roman CE"/>
                <w:i/>
                <w:iCs/>
                <w:snapToGrid/>
                <w:sz w:val="20"/>
                <w:lang w:eastAsia="hr-HR"/>
              </w:rPr>
            </w:pPr>
            <w:r w:rsidRPr="007B3403">
              <w:rPr>
                <w:rFonts w:ascii="Times New Roman CE" w:hAnsi="Times New Roman CE" w:cs="Times New Roman CE"/>
                <w:i/>
                <w:iCs/>
                <w:snapToGrid/>
                <w:sz w:val="20"/>
                <w:lang w:eastAsia="hr-HR"/>
              </w:rPr>
              <w:t>Reprezentacija i protokolarni pokloni</w:t>
            </w:r>
          </w:p>
        </w:tc>
        <w:tc>
          <w:tcPr>
            <w:tcW w:w="1536" w:type="dxa"/>
            <w:tcBorders>
              <w:top w:val="nil"/>
              <w:left w:val="nil"/>
              <w:bottom w:val="single" w:sz="4" w:space="0" w:color="auto"/>
              <w:right w:val="single" w:sz="4" w:space="0" w:color="auto"/>
            </w:tcBorders>
            <w:shd w:val="clear" w:color="auto" w:fill="auto"/>
            <w:noWrap/>
            <w:vAlign w:val="center"/>
            <w:hideMark/>
          </w:tcPr>
          <w:p w14:paraId="6606F15F"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1540" w:type="dxa"/>
            <w:tcBorders>
              <w:top w:val="nil"/>
              <w:left w:val="nil"/>
              <w:bottom w:val="single" w:sz="4" w:space="0" w:color="auto"/>
              <w:right w:val="single" w:sz="4" w:space="0" w:color="auto"/>
            </w:tcBorders>
            <w:shd w:val="clear" w:color="auto" w:fill="auto"/>
            <w:noWrap/>
            <w:vAlign w:val="center"/>
            <w:hideMark/>
          </w:tcPr>
          <w:p w14:paraId="3366A9F2"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1536" w:type="dxa"/>
            <w:tcBorders>
              <w:top w:val="nil"/>
              <w:left w:val="nil"/>
              <w:bottom w:val="single" w:sz="4" w:space="0" w:color="auto"/>
              <w:right w:val="single" w:sz="4" w:space="0" w:color="auto"/>
            </w:tcBorders>
            <w:shd w:val="clear" w:color="auto" w:fill="auto"/>
            <w:noWrap/>
            <w:vAlign w:val="center"/>
            <w:hideMark/>
          </w:tcPr>
          <w:p w14:paraId="049279FE"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609" w:type="dxa"/>
            <w:tcBorders>
              <w:top w:val="nil"/>
              <w:left w:val="nil"/>
              <w:bottom w:val="single" w:sz="4" w:space="0" w:color="auto"/>
              <w:right w:val="single" w:sz="4" w:space="0" w:color="auto"/>
            </w:tcBorders>
            <w:shd w:val="clear" w:color="auto" w:fill="auto"/>
            <w:noWrap/>
            <w:vAlign w:val="center"/>
            <w:hideMark/>
          </w:tcPr>
          <w:p w14:paraId="025EA6EC"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r>
      <w:tr w:rsidR="00113C9D" w:rsidRPr="007B3403" w14:paraId="6D6E1512"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3262E9A6" w14:textId="77777777" w:rsidR="00113C9D" w:rsidRPr="007B3403" w:rsidRDefault="00113C9D" w:rsidP="00113C9D">
            <w:pPr>
              <w:widowControl/>
              <w:jc w:val="center"/>
              <w:rPr>
                <w:b/>
                <w:bCs/>
                <w:snapToGrid/>
                <w:sz w:val="20"/>
                <w:lang w:eastAsia="hr-HR"/>
              </w:rPr>
            </w:pPr>
            <w:r w:rsidRPr="007B3403">
              <w:rPr>
                <w:b/>
                <w:bCs/>
                <w:snapToGrid/>
                <w:sz w:val="20"/>
                <w:lang w:eastAsia="hr-HR"/>
              </w:rPr>
              <w:t>3294</w:t>
            </w:r>
          </w:p>
        </w:tc>
        <w:tc>
          <w:tcPr>
            <w:tcW w:w="4867" w:type="dxa"/>
            <w:tcBorders>
              <w:top w:val="nil"/>
              <w:left w:val="nil"/>
              <w:bottom w:val="single" w:sz="4" w:space="0" w:color="auto"/>
              <w:right w:val="single" w:sz="4" w:space="0" w:color="auto"/>
            </w:tcBorders>
            <w:shd w:val="clear" w:color="auto" w:fill="auto"/>
            <w:vAlign w:val="center"/>
            <w:hideMark/>
          </w:tcPr>
          <w:p w14:paraId="17AA5E17" w14:textId="77777777" w:rsidR="00113C9D" w:rsidRPr="007B3403" w:rsidRDefault="00113C9D" w:rsidP="00113C9D">
            <w:pPr>
              <w:widowControl/>
              <w:rPr>
                <w:b/>
                <w:bCs/>
                <w:snapToGrid/>
                <w:sz w:val="20"/>
                <w:lang w:eastAsia="hr-HR"/>
              </w:rPr>
            </w:pPr>
            <w:r w:rsidRPr="007B3403">
              <w:rPr>
                <w:b/>
                <w:bCs/>
                <w:snapToGrid/>
                <w:sz w:val="20"/>
                <w:lang w:eastAsia="hr-HR"/>
              </w:rPr>
              <w:t>ČLANARINE</w:t>
            </w:r>
          </w:p>
        </w:tc>
        <w:tc>
          <w:tcPr>
            <w:tcW w:w="1536" w:type="dxa"/>
            <w:tcBorders>
              <w:top w:val="nil"/>
              <w:left w:val="nil"/>
              <w:bottom w:val="single" w:sz="4" w:space="0" w:color="auto"/>
              <w:right w:val="single" w:sz="4" w:space="0" w:color="auto"/>
            </w:tcBorders>
            <w:shd w:val="clear" w:color="auto" w:fill="auto"/>
            <w:noWrap/>
            <w:vAlign w:val="center"/>
            <w:hideMark/>
          </w:tcPr>
          <w:p w14:paraId="7DE845F2"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2.500,00</w:t>
            </w:r>
          </w:p>
        </w:tc>
        <w:tc>
          <w:tcPr>
            <w:tcW w:w="1540" w:type="dxa"/>
            <w:tcBorders>
              <w:top w:val="nil"/>
              <w:left w:val="nil"/>
              <w:bottom w:val="single" w:sz="4" w:space="0" w:color="auto"/>
              <w:right w:val="single" w:sz="4" w:space="0" w:color="auto"/>
            </w:tcBorders>
            <w:shd w:val="clear" w:color="auto" w:fill="auto"/>
            <w:noWrap/>
            <w:vAlign w:val="center"/>
            <w:hideMark/>
          </w:tcPr>
          <w:p w14:paraId="52D05634" w14:textId="77777777" w:rsidR="00113C9D" w:rsidRPr="007B3403" w:rsidRDefault="00113C9D" w:rsidP="00113C9D">
            <w:pPr>
              <w:widowControl/>
              <w:jc w:val="right"/>
              <w:rPr>
                <w:b/>
                <w:bCs/>
                <w:snapToGrid/>
                <w:sz w:val="20"/>
                <w:lang w:eastAsia="hr-HR"/>
              </w:rPr>
            </w:pPr>
            <w:r w:rsidRPr="007B3403">
              <w:rPr>
                <w:b/>
                <w:bCs/>
                <w:snapToGrid/>
                <w:sz w:val="20"/>
                <w:lang w:eastAsia="hr-HR"/>
              </w:rPr>
              <w:t>1.215,63</w:t>
            </w:r>
          </w:p>
        </w:tc>
        <w:tc>
          <w:tcPr>
            <w:tcW w:w="1536" w:type="dxa"/>
            <w:tcBorders>
              <w:top w:val="nil"/>
              <w:left w:val="nil"/>
              <w:bottom w:val="single" w:sz="4" w:space="0" w:color="auto"/>
              <w:right w:val="single" w:sz="4" w:space="0" w:color="auto"/>
            </w:tcBorders>
            <w:shd w:val="clear" w:color="auto" w:fill="auto"/>
            <w:noWrap/>
            <w:vAlign w:val="center"/>
            <w:hideMark/>
          </w:tcPr>
          <w:p w14:paraId="1D87DFBC"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1.284,37</w:t>
            </w:r>
          </w:p>
        </w:tc>
        <w:tc>
          <w:tcPr>
            <w:tcW w:w="609" w:type="dxa"/>
            <w:tcBorders>
              <w:top w:val="nil"/>
              <w:left w:val="nil"/>
              <w:bottom w:val="single" w:sz="4" w:space="0" w:color="auto"/>
              <w:right w:val="single" w:sz="4" w:space="0" w:color="auto"/>
            </w:tcBorders>
            <w:shd w:val="clear" w:color="auto" w:fill="auto"/>
            <w:noWrap/>
            <w:vAlign w:val="center"/>
            <w:hideMark/>
          </w:tcPr>
          <w:p w14:paraId="009EF6C8"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49</w:t>
            </w:r>
          </w:p>
        </w:tc>
      </w:tr>
      <w:tr w:rsidR="00113C9D" w:rsidRPr="007B3403" w14:paraId="288C5E90" w14:textId="77777777" w:rsidTr="00113C9D">
        <w:trPr>
          <w:trHeight w:val="255"/>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332B3925" w14:textId="77777777" w:rsidR="00113C9D" w:rsidRPr="007B3403" w:rsidRDefault="00113C9D" w:rsidP="00113C9D">
            <w:pPr>
              <w:widowControl/>
              <w:jc w:val="center"/>
              <w:rPr>
                <w:b/>
                <w:bCs/>
                <w:snapToGrid/>
                <w:sz w:val="20"/>
                <w:lang w:eastAsia="hr-HR"/>
              </w:rPr>
            </w:pPr>
            <w:r w:rsidRPr="007B3403">
              <w:rPr>
                <w:b/>
                <w:bCs/>
                <w:snapToGrid/>
                <w:sz w:val="20"/>
                <w:lang w:eastAsia="hr-HR"/>
              </w:rPr>
              <w:t> </w:t>
            </w:r>
          </w:p>
        </w:tc>
        <w:tc>
          <w:tcPr>
            <w:tcW w:w="4867" w:type="dxa"/>
            <w:tcBorders>
              <w:top w:val="nil"/>
              <w:left w:val="nil"/>
              <w:bottom w:val="single" w:sz="4" w:space="0" w:color="auto"/>
              <w:right w:val="single" w:sz="4" w:space="0" w:color="auto"/>
            </w:tcBorders>
            <w:shd w:val="clear" w:color="auto" w:fill="auto"/>
            <w:vAlign w:val="center"/>
            <w:hideMark/>
          </w:tcPr>
          <w:p w14:paraId="1C3C0B26" w14:textId="77777777" w:rsidR="00113C9D" w:rsidRPr="007B3403" w:rsidRDefault="00113C9D" w:rsidP="00113C9D">
            <w:pPr>
              <w:widowControl/>
              <w:rPr>
                <w:rFonts w:ascii="Times New Roman CE" w:hAnsi="Times New Roman CE" w:cs="Times New Roman CE"/>
                <w:i/>
                <w:iCs/>
                <w:snapToGrid/>
                <w:sz w:val="20"/>
                <w:lang w:eastAsia="hr-HR"/>
              </w:rPr>
            </w:pPr>
            <w:r w:rsidRPr="007B3403">
              <w:rPr>
                <w:rFonts w:ascii="Times New Roman CE" w:hAnsi="Times New Roman CE" w:cs="Times New Roman CE"/>
                <w:i/>
                <w:iCs/>
                <w:snapToGrid/>
                <w:sz w:val="20"/>
                <w:lang w:eastAsia="hr-HR"/>
              </w:rPr>
              <w:t xml:space="preserve">Članarina INA, </w:t>
            </w:r>
            <w:proofErr w:type="spellStart"/>
            <w:r w:rsidRPr="007B3403">
              <w:rPr>
                <w:rFonts w:ascii="Times New Roman CE" w:hAnsi="Times New Roman CE" w:cs="Times New Roman CE"/>
                <w:i/>
                <w:iCs/>
                <w:snapToGrid/>
                <w:sz w:val="20"/>
                <w:lang w:eastAsia="hr-HR"/>
              </w:rPr>
              <w:t>Amex</w:t>
            </w:r>
            <w:proofErr w:type="spellEnd"/>
            <w:r w:rsidRPr="007B3403">
              <w:rPr>
                <w:rFonts w:ascii="Times New Roman CE" w:hAnsi="Times New Roman CE" w:cs="Times New Roman CE"/>
                <w:i/>
                <w:iCs/>
                <w:snapToGrid/>
                <w:sz w:val="20"/>
                <w:lang w:eastAsia="hr-HR"/>
              </w:rPr>
              <w:t xml:space="preserve"> PBZ </w:t>
            </w:r>
            <w:proofErr w:type="spellStart"/>
            <w:r w:rsidRPr="007B3403">
              <w:rPr>
                <w:rFonts w:ascii="Times New Roman CE" w:hAnsi="Times New Roman CE" w:cs="Times New Roman CE"/>
                <w:i/>
                <w:iCs/>
                <w:snapToGrid/>
                <w:sz w:val="20"/>
                <w:lang w:eastAsia="hr-HR"/>
              </w:rPr>
              <w:t>Card</w:t>
            </w:r>
            <w:proofErr w:type="spellEnd"/>
            <w:r w:rsidRPr="007B3403">
              <w:rPr>
                <w:rFonts w:ascii="Times New Roman CE" w:hAnsi="Times New Roman CE" w:cs="Times New Roman CE"/>
                <w:i/>
                <w:iCs/>
                <w:snapToGrid/>
                <w:sz w:val="20"/>
                <w:lang w:eastAsia="hr-HR"/>
              </w:rPr>
              <w:t>, FINA certifikati</w:t>
            </w:r>
          </w:p>
        </w:tc>
        <w:tc>
          <w:tcPr>
            <w:tcW w:w="1536" w:type="dxa"/>
            <w:tcBorders>
              <w:top w:val="nil"/>
              <w:left w:val="nil"/>
              <w:bottom w:val="single" w:sz="4" w:space="0" w:color="auto"/>
              <w:right w:val="single" w:sz="4" w:space="0" w:color="auto"/>
            </w:tcBorders>
            <w:shd w:val="clear" w:color="auto" w:fill="auto"/>
            <w:noWrap/>
            <w:vAlign w:val="center"/>
            <w:hideMark/>
          </w:tcPr>
          <w:p w14:paraId="468467F4"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1540" w:type="dxa"/>
            <w:tcBorders>
              <w:top w:val="nil"/>
              <w:left w:val="nil"/>
              <w:bottom w:val="single" w:sz="4" w:space="0" w:color="auto"/>
              <w:right w:val="single" w:sz="4" w:space="0" w:color="auto"/>
            </w:tcBorders>
            <w:shd w:val="clear" w:color="auto" w:fill="auto"/>
            <w:noWrap/>
            <w:vAlign w:val="center"/>
            <w:hideMark/>
          </w:tcPr>
          <w:p w14:paraId="6094C97D"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1536" w:type="dxa"/>
            <w:tcBorders>
              <w:top w:val="nil"/>
              <w:left w:val="nil"/>
              <w:bottom w:val="single" w:sz="4" w:space="0" w:color="auto"/>
              <w:right w:val="single" w:sz="4" w:space="0" w:color="auto"/>
            </w:tcBorders>
            <w:shd w:val="clear" w:color="auto" w:fill="auto"/>
            <w:noWrap/>
            <w:vAlign w:val="center"/>
            <w:hideMark/>
          </w:tcPr>
          <w:p w14:paraId="4702B60C"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609" w:type="dxa"/>
            <w:tcBorders>
              <w:top w:val="nil"/>
              <w:left w:val="nil"/>
              <w:bottom w:val="single" w:sz="4" w:space="0" w:color="auto"/>
              <w:right w:val="single" w:sz="4" w:space="0" w:color="auto"/>
            </w:tcBorders>
            <w:shd w:val="clear" w:color="auto" w:fill="auto"/>
            <w:noWrap/>
            <w:vAlign w:val="center"/>
            <w:hideMark/>
          </w:tcPr>
          <w:p w14:paraId="4E0ECAF1"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r>
      <w:tr w:rsidR="00113C9D" w:rsidRPr="007B3403" w14:paraId="6E42FA4D"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2C147A14" w14:textId="77777777" w:rsidR="00113C9D" w:rsidRPr="007B3403" w:rsidRDefault="00113C9D" w:rsidP="00113C9D">
            <w:pPr>
              <w:widowControl/>
              <w:jc w:val="center"/>
              <w:rPr>
                <w:b/>
                <w:bCs/>
                <w:snapToGrid/>
                <w:sz w:val="20"/>
                <w:lang w:eastAsia="hr-HR"/>
              </w:rPr>
            </w:pPr>
            <w:r w:rsidRPr="007B3403">
              <w:rPr>
                <w:b/>
                <w:bCs/>
                <w:snapToGrid/>
                <w:sz w:val="20"/>
                <w:lang w:eastAsia="hr-HR"/>
              </w:rPr>
              <w:t>3295</w:t>
            </w:r>
          </w:p>
        </w:tc>
        <w:tc>
          <w:tcPr>
            <w:tcW w:w="4867" w:type="dxa"/>
            <w:tcBorders>
              <w:top w:val="nil"/>
              <w:left w:val="nil"/>
              <w:bottom w:val="single" w:sz="4" w:space="0" w:color="auto"/>
              <w:right w:val="single" w:sz="4" w:space="0" w:color="auto"/>
            </w:tcBorders>
            <w:shd w:val="clear" w:color="auto" w:fill="auto"/>
            <w:vAlign w:val="center"/>
            <w:hideMark/>
          </w:tcPr>
          <w:p w14:paraId="289C1AD9" w14:textId="77777777" w:rsidR="00113C9D" w:rsidRPr="007B3403" w:rsidRDefault="00113C9D" w:rsidP="00113C9D">
            <w:pPr>
              <w:widowControl/>
              <w:rPr>
                <w:b/>
                <w:bCs/>
                <w:snapToGrid/>
                <w:sz w:val="20"/>
                <w:lang w:eastAsia="hr-HR"/>
              </w:rPr>
            </w:pPr>
            <w:r w:rsidRPr="007B3403">
              <w:rPr>
                <w:b/>
                <w:bCs/>
                <w:snapToGrid/>
                <w:sz w:val="20"/>
                <w:lang w:eastAsia="hr-HR"/>
              </w:rPr>
              <w:t>PRISTOJBE I NAKNADE</w:t>
            </w:r>
          </w:p>
        </w:tc>
        <w:tc>
          <w:tcPr>
            <w:tcW w:w="1536" w:type="dxa"/>
            <w:tcBorders>
              <w:top w:val="nil"/>
              <w:left w:val="nil"/>
              <w:bottom w:val="single" w:sz="4" w:space="0" w:color="auto"/>
              <w:right w:val="single" w:sz="4" w:space="0" w:color="auto"/>
            </w:tcBorders>
            <w:shd w:val="clear" w:color="auto" w:fill="auto"/>
            <w:noWrap/>
            <w:vAlign w:val="center"/>
            <w:hideMark/>
          </w:tcPr>
          <w:p w14:paraId="07BEB88C"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10.000,00</w:t>
            </w:r>
          </w:p>
        </w:tc>
        <w:tc>
          <w:tcPr>
            <w:tcW w:w="1540" w:type="dxa"/>
            <w:tcBorders>
              <w:top w:val="nil"/>
              <w:left w:val="nil"/>
              <w:bottom w:val="single" w:sz="4" w:space="0" w:color="auto"/>
              <w:right w:val="single" w:sz="4" w:space="0" w:color="auto"/>
            </w:tcBorders>
            <w:shd w:val="clear" w:color="auto" w:fill="auto"/>
            <w:noWrap/>
            <w:vAlign w:val="center"/>
            <w:hideMark/>
          </w:tcPr>
          <w:p w14:paraId="3ABA91CD" w14:textId="77777777" w:rsidR="00113C9D" w:rsidRPr="007B3403" w:rsidRDefault="00113C9D" w:rsidP="00113C9D">
            <w:pPr>
              <w:widowControl/>
              <w:jc w:val="right"/>
              <w:rPr>
                <w:b/>
                <w:bCs/>
                <w:snapToGrid/>
                <w:sz w:val="20"/>
                <w:lang w:eastAsia="hr-HR"/>
              </w:rPr>
            </w:pPr>
            <w:r w:rsidRPr="007B3403">
              <w:rPr>
                <w:b/>
                <w:bCs/>
                <w:snapToGrid/>
                <w:sz w:val="20"/>
                <w:lang w:eastAsia="hr-HR"/>
              </w:rPr>
              <w:t>9.997,57</w:t>
            </w:r>
          </w:p>
        </w:tc>
        <w:tc>
          <w:tcPr>
            <w:tcW w:w="1536" w:type="dxa"/>
            <w:tcBorders>
              <w:top w:val="nil"/>
              <w:left w:val="nil"/>
              <w:bottom w:val="single" w:sz="4" w:space="0" w:color="auto"/>
              <w:right w:val="single" w:sz="4" w:space="0" w:color="auto"/>
            </w:tcBorders>
            <w:shd w:val="clear" w:color="auto" w:fill="auto"/>
            <w:noWrap/>
            <w:vAlign w:val="center"/>
            <w:hideMark/>
          </w:tcPr>
          <w:p w14:paraId="22782F21"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-906,44</w:t>
            </w:r>
          </w:p>
        </w:tc>
        <w:tc>
          <w:tcPr>
            <w:tcW w:w="609" w:type="dxa"/>
            <w:tcBorders>
              <w:top w:val="nil"/>
              <w:left w:val="nil"/>
              <w:bottom w:val="single" w:sz="4" w:space="0" w:color="auto"/>
              <w:right w:val="single" w:sz="4" w:space="0" w:color="auto"/>
            </w:tcBorders>
            <w:shd w:val="clear" w:color="auto" w:fill="auto"/>
            <w:noWrap/>
            <w:vAlign w:val="center"/>
            <w:hideMark/>
          </w:tcPr>
          <w:p w14:paraId="77B4CDAA"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100</w:t>
            </w:r>
          </w:p>
        </w:tc>
      </w:tr>
      <w:tr w:rsidR="00113C9D" w:rsidRPr="007B3403" w14:paraId="6EE8FAED" w14:textId="77777777" w:rsidTr="00113C9D">
        <w:trPr>
          <w:trHeight w:val="255"/>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1A894C71" w14:textId="77777777" w:rsidR="00113C9D" w:rsidRPr="007B3403" w:rsidRDefault="00113C9D" w:rsidP="00113C9D">
            <w:pPr>
              <w:widowControl/>
              <w:jc w:val="center"/>
              <w:rPr>
                <w:b/>
                <w:bCs/>
                <w:snapToGrid/>
                <w:sz w:val="20"/>
                <w:lang w:eastAsia="hr-HR"/>
              </w:rPr>
            </w:pPr>
            <w:r w:rsidRPr="007B3403">
              <w:rPr>
                <w:b/>
                <w:bCs/>
                <w:snapToGrid/>
                <w:sz w:val="20"/>
                <w:lang w:eastAsia="hr-HR"/>
              </w:rPr>
              <w:t> </w:t>
            </w:r>
          </w:p>
        </w:tc>
        <w:tc>
          <w:tcPr>
            <w:tcW w:w="4867" w:type="dxa"/>
            <w:tcBorders>
              <w:top w:val="nil"/>
              <w:left w:val="nil"/>
              <w:bottom w:val="single" w:sz="4" w:space="0" w:color="auto"/>
              <w:right w:val="single" w:sz="4" w:space="0" w:color="auto"/>
            </w:tcBorders>
            <w:shd w:val="clear" w:color="auto" w:fill="auto"/>
            <w:vAlign w:val="center"/>
            <w:hideMark/>
          </w:tcPr>
          <w:p w14:paraId="20465741" w14:textId="77777777" w:rsidR="00113C9D" w:rsidRPr="007B3403" w:rsidRDefault="00113C9D" w:rsidP="00113C9D">
            <w:pPr>
              <w:widowControl/>
              <w:rPr>
                <w:rFonts w:ascii="Times New Roman CE" w:hAnsi="Times New Roman CE" w:cs="Times New Roman CE"/>
                <w:i/>
                <w:iCs/>
                <w:snapToGrid/>
                <w:sz w:val="20"/>
                <w:lang w:eastAsia="hr-HR"/>
              </w:rPr>
            </w:pPr>
            <w:r w:rsidRPr="007B3403">
              <w:rPr>
                <w:rFonts w:ascii="Times New Roman CE" w:hAnsi="Times New Roman CE" w:cs="Times New Roman CE"/>
                <w:i/>
                <w:iCs/>
                <w:snapToGrid/>
                <w:sz w:val="20"/>
                <w:lang w:eastAsia="hr-HR"/>
              </w:rPr>
              <w:t>Pristojbe, naknade</w:t>
            </w:r>
          </w:p>
        </w:tc>
        <w:tc>
          <w:tcPr>
            <w:tcW w:w="1536" w:type="dxa"/>
            <w:tcBorders>
              <w:top w:val="nil"/>
              <w:left w:val="nil"/>
              <w:bottom w:val="single" w:sz="4" w:space="0" w:color="auto"/>
              <w:right w:val="single" w:sz="4" w:space="0" w:color="auto"/>
            </w:tcBorders>
            <w:shd w:val="clear" w:color="auto" w:fill="auto"/>
            <w:noWrap/>
            <w:vAlign w:val="center"/>
            <w:hideMark/>
          </w:tcPr>
          <w:p w14:paraId="458E280A"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1540" w:type="dxa"/>
            <w:tcBorders>
              <w:top w:val="nil"/>
              <w:left w:val="nil"/>
              <w:bottom w:val="single" w:sz="4" w:space="0" w:color="auto"/>
              <w:right w:val="single" w:sz="4" w:space="0" w:color="auto"/>
            </w:tcBorders>
            <w:shd w:val="clear" w:color="auto" w:fill="auto"/>
            <w:noWrap/>
            <w:vAlign w:val="center"/>
            <w:hideMark/>
          </w:tcPr>
          <w:p w14:paraId="79A2CFC9"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1536" w:type="dxa"/>
            <w:tcBorders>
              <w:top w:val="nil"/>
              <w:left w:val="nil"/>
              <w:bottom w:val="single" w:sz="4" w:space="0" w:color="auto"/>
              <w:right w:val="single" w:sz="4" w:space="0" w:color="auto"/>
            </w:tcBorders>
            <w:shd w:val="clear" w:color="auto" w:fill="auto"/>
            <w:noWrap/>
            <w:vAlign w:val="center"/>
            <w:hideMark/>
          </w:tcPr>
          <w:p w14:paraId="760A4F26"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609" w:type="dxa"/>
            <w:tcBorders>
              <w:top w:val="nil"/>
              <w:left w:val="nil"/>
              <w:bottom w:val="single" w:sz="4" w:space="0" w:color="auto"/>
              <w:right w:val="single" w:sz="4" w:space="0" w:color="auto"/>
            </w:tcBorders>
            <w:shd w:val="clear" w:color="auto" w:fill="auto"/>
            <w:noWrap/>
            <w:vAlign w:val="center"/>
            <w:hideMark/>
          </w:tcPr>
          <w:p w14:paraId="048B4BD6"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r>
      <w:tr w:rsidR="00113C9D" w:rsidRPr="007B3403" w14:paraId="2B334897"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7AEF3A0C" w14:textId="77777777" w:rsidR="00113C9D" w:rsidRPr="007B3403" w:rsidRDefault="00113C9D" w:rsidP="00113C9D">
            <w:pPr>
              <w:widowControl/>
              <w:jc w:val="center"/>
              <w:rPr>
                <w:b/>
                <w:bCs/>
                <w:snapToGrid/>
                <w:sz w:val="20"/>
                <w:lang w:eastAsia="hr-HR"/>
              </w:rPr>
            </w:pPr>
            <w:r w:rsidRPr="007B3403">
              <w:rPr>
                <w:b/>
                <w:bCs/>
                <w:snapToGrid/>
                <w:sz w:val="20"/>
                <w:lang w:eastAsia="hr-HR"/>
              </w:rPr>
              <w:lastRenderedPageBreak/>
              <w:t>3299</w:t>
            </w:r>
          </w:p>
        </w:tc>
        <w:tc>
          <w:tcPr>
            <w:tcW w:w="4867" w:type="dxa"/>
            <w:tcBorders>
              <w:top w:val="nil"/>
              <w:left w:val="nil"/>
              <w:bottom w:val="single" w:sz="4" w:space="0" w:color="auto"/>
              <w:right w:val="single" w:sz="4" w:space="0" w:color="auto"/>
            </w:tcBorders>
            <w:shd w:val="clear" w:color="auto" w:fill="auto"/>
            <w:vAlign w:val="center"/>
            <w:hideMark/>
          </w:tcPr>
          <w:p w14:paraId="4692EA8D" w14:textId="77777777" w:rsidR="00113C9D" w:rsidRPr="007B3403" w:rsidRDefault="00113C9D" w:rsidP="00113C9D">
            <w:pPr>
              <w:widowControl/>
              <w:rPr>
                <w:b/>
                <w:bCs/>
                <w:snapToGrid/>
                <w:sz w:val="20"/>
                <w:lang w:eastAsia="hr-HR"/>
              </w:rPr>
            </w:pPr>
            <w:r w:rsidRPr="007B3403">
              <w:rPr>
                <w:b/>
                <w:bCs/>
                <w:snapToGrid/>
                <w:sz w:val="20"/>
                <w:lang w:eastAsia="hr-HR"/>
              </w:rPr>
              <w:t>OSTALI NESPOMENUTI RASHODI POSLOVANJA</w:t>
            </w:r>
          </w:p>
        </w:tc>
        <w:tc>
          <w:tcPr>
            <w:tcW w:w="1536" w:type="dxa"/>
            <w:tcBorders>
              <w:top w:val="nil"/>
              <w:left w:val="nil"/>
              <w:bottom w:val="single" w:sz="4" w:space="0" w:color="auto"/>
              <w:right w:val="single" w:sz="4" w:space="0" w:color="auto"/>
            </w:tcBorders>
            <w:shd w:val="clear" w:color="auto" w:fill="auto"/>
            <w:noWrap/>
            <w:vAlign w:val="center"/>
            <w:hideMark/>
          </w:tcPr>
          <w:p w14:paraId="0D3CF75F"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3.500,00</w:t>
            </w:r>
          </w:p>
        </w:tc>
        <w:tc>
          <w:tcPr>
            <w:tcW w:w="1540" w:type="dxa"/>
            <w:tcBorders>
              <w:top w:val="nil"/>
              <w:left w:val="nil"/>
              <w:bottom w:val="single" w:sz="4" w:space="0" w:color="auto"/>
              <w:right w:val="single" w:sz="4" w:space="0" w:color="auto"/>
            </w:tcBorders>
            <w:shd w:val="clear" w:color="auto" w:fill="auto"/>
            <w:noWrap/>
            <w:vAlign w:val="center"/>
            <w:hideMark/>
          </w:tcPr>
          <w:p w14:paraId="76EAAA4F" w14:textId="77777777" w:rsidR="00113C9D" w:rsidRPr="007B3403" w:rsidRDefault="00113C9D" w:rsidP="00113C9D">
            <w:pPr>
              <w:widowControl/>
              <w:jc w:val="right"/>
              <w:rPr>
                <w:b/>
                <w:bCs/>
                <w:snapToGrid/>
                <w:sz w:val="20"/>
                <w:lang w:eastAsia="hr-HR"/>
              </w:rPr>
            </w:pPr>
            <w:r w:rsidRPr="007B3403">
              <w:rPr>
                <w:b/>
                <w:bCs/>
                <w:snapToGrid/>
                <w:sz w:val="20"/>
                <w:lang w:eastAsia="hr-HR"/>
              </w:rPr>
              <w:t>3.601,00</w:t>
            </w:r>
          </w:p>
        </w:tc>
        <w:tc>
          <w:tcPr>
            <w:tcW w:w="1536" w:type="dxa"/>
            <w:tcBorders>
              <w:top w:val="nil"/>
              <w:left w:val="nil"/>
              <w:bottom w:val="single" w:sz="4" w:space="0" w:color="auto"/>
              <w:right w:val="single" w:sz="4" w:space="0" w:color="auto"/>
            </w:tcBorders>
            <w:shd w:val="clear" w:color="auto" w:fill="auto"/>
            <w:noWrap/>
            <w:vAlign w:val="center"/>
            <w:hideMark/>
          </w:tcPr>
          <w:p w14:paraId="23949EBF"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-101,00</w:t>
            </w:r>
          </w:p>
        </w:tc>
        <w:tc>
          <w:tcPr>
            <w:tcW w:w="609" w:type="dxa"/>
            <w:tcBorders>
              <w:top w:val="nil"/>
              <w:left w:val="nil"/>
              <w:bottom w:val="single" w:sz="4" w:space="0" w:color="auto"/>
              <w:right w:val="single" w:sz="4" w:space="0" w:color="auto"/>
            </w:tcBorders>
            <w:shd w:val="clear" w:color="auto" w:fill="auto"/>
            <w:noWrap/>
            <w:vAlign w:val="center"/>
            <w:hideMark/>
          </w:tcPr>
          <w:p w14:paraId="179ADD95"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103</w:t>
            </w:r>
          </w:p>
        </w:tc>
      </w:tr>
      <w:tr w:rsidR="00113C9D" w:rsidRPr="007B3403" w14:paraId="7BF8587F" w14:textId="77777777" w:rsidTr="00113C9D">
        <w:trPr>
          <w:trHeight w:val="255"/>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697489D1" w14:textId="77777777" w:rsidR="00113C9D" w:rsidRPr="007B3403" w:rsidRDefault="00113C9D" w:rsidP="00113C9D">
            <w:pPr>
              <w:widowControl/>
              <w:jc w:val="center"/>
              <w:rPr>
                <w:b/>
                <w:bCs/>
                <w:snapToGrid/>
                <w:sz w:val="20"/>
                <w:lang w:eastAsia="hr-HR"/>
              </w:rPr>
            </w:pPr>
            <w:r w:rsidRPr="007B3403">
              <w:rPr>
                <w:b/>
                <w:bCs/>
                <w:snapToGrid/>
                <w:sz w:val="20"/>
                <w:lang w:eastAsia="hr-HR"/>
              </w:rPr>
              <w:t> </w:t>
            </w:r>
          </w:p>
        </w:tc>
        <w:tc>
          <w:tcPr>
            <w:tcW w:w="4867" w:type="dxa"/>
            <w:tcBorders>
              <w:top w:val="nil"/>
              <w:left w:val="nil"/>
              <w:bottom w:val="single" w:sz="4" w:space="0" w:color="auto"/>
              <w:right w:val="single" w:sz="4" w:space="0" w:color="auto"/>
            </w:tcBorders>
            <w:shd w:val="clear" w:color="auto" w:fill="auto"/>
            <w:vAlign w:val="center"/>
            <w:hideMark/>
          </w:tcPr>
          <w:p w14:paraId="36D80346" w14:textId="77777777" w:rsidR="00113C9D" w:rsidRPr="007B3403" w:rsidRDefault="00113C9D" w:rsidP="00113C9D">
            <w:pPr>
              <w:widowControl/>
              <w:rPr>
                <w:rFonts w:ascii="Times New Roman CE" w:hAnsi="Times New Roman CE" w:cs="Times New Roman CE"/>
                <w:i/>
                <w:iCs/>
                <w:snapToGrid/>
                <w:sz w:val="20"/>
                <w:lang w:eastAsia="hr-HR"/>
              </w:rPr>
            </w:pPr>
            <w:r w:rsidRPr="007B3403">
              <w:rPr>
                <w:rFonts w:ascii="Times New Roman CE" w:hAnsi="Times New Roman CE" w:cs="Times New Roman CE"/>
                <w:i/>
                <w:iCs/>
                <w:snapToGrid/>
                <w:sz w:val="20"/>
                <w:lang w:eastAsia="hr-HR"/>
              </w:rPr>
              <w:t>Protokolarne potrebe</w:t>
            </w:r>
          </w:p>
        </w:tc>
        <w:tc>
          <w:tcPr>
            <w:tcW w:w="1536" w:type="dxa"/>
            <w:tcBorders>
              <w:top w:val="nil"/>
              <w:left w:val="nil"/>
              <w:bottom w:val="single" w:sz="4" w:space="0" w:color="auto"/>
              <w:right w:val="single" w:sz="4" w:space="0" w:color="auto"/>
            </w:tcBorders>
            <w:shd w:val="clear" w:color="auto" w:fill="auto"/>
            <w:noWrap/>
            <w:vAlign w:val="center"/>
            <w:hideMark/>
          </w:tcPr>
          <w:p w14:paraId="180260EF"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1540" w:type="dxa"/>
            <w:tcBorders>
              <w:top w:val="nil"/>
              <w:left w:val="nil"/>
              <w:bottom w:val="single" w:sz="4" w:space="0" w:color="auto"/>
              <w:right w:val="single" w:sz="4" w:space="0" w:color="auto"/>
            </w:tcBorders>
            <w:shd w:val="clear" w:color="auto" w:fill="auto"/>
            <w:noWrap/>
            <w:vAlign w:val="center"/>
            <w:hideMark/>
          </w:tcPr>
          <w:p w14:paraId="2E4D75C2"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1536" w:type="dxa"/>
            <w:tcBorders>
              <w:top w:val="nil"/>
              <w:left w:val="nil"/>
              <w:bottom w:val="single" w:sz="4" w:space="0" w:color="auto"/>
              <w:right w:val="single" w:sz="4" w:space="0" w:color="auto"/>
            </w:tcBorders>
            <w:shd w:val="clear" w:color="auto" w:fill="auto"/>
            <w:noWrap/>
            <w:vAlign w:val="center"/>
            <w:hideMark/>
          </w:tcPr>
          <w:p w14:paraId="6CAB7182"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609" w:type="dxa"/>
            <w:tcBorders>
              <w:top w:val="nil"/>
              <w:left w:val="nil"/>
              <w:bottom w:val="single" w:sz="4" w:space="0" w:color="auto"/>
              <w:right w:val="single" w:sz="4" w:space="0" w:color="auto"/>
            </w:tcBorders>
            <w:shd w:val="clear" w:color="auto" w:fill="auto"/>
            <w:noWrap/>
            <w:vAlign w:val="center"/>
            <w:hideMark/>
          </w:tcPr>
          <w:p w14:paraId="082E86DC"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r>
      <w:tr w:rsidR="00113C9D" w:rsidRPr="007B3403" w14:paraId="78370EB2" w14:textId="77777777" w:rsidTr="00113C9D">
        <w:trPr>
          <w:trHeight w:val="600"/>
          <w:jc w:val="center"/>
        </w:trPr>
        <w:tc>
          <w:tcPr>
            <w:tcW w:w="1172" w:type="dxa"/>
            <w:tcBorders>
              <w:top w:val="nil"/>
              <w:left w:val="single" w:sz="4" w:space="0" w:color="auto"/>
              <w:bottom w:val="single" w:sz="4" w:space="0" w:color="auto"/>
              <w:right w:val="single" w:sz="4" w:space="0" w:color="auto"/>
            </w:tcBorders>
            <w:shd w:val="clear" w:color="000000" w:fill="FDE9D9"/>
            <w:noWrap/>
            <w:vAlign w:val="center"/>
            <w:hideMark/>
          </w:tcPr>
          <w:p w14:paraId="0167F148" w14:textId="77777777" w:rsidR="00113C9D" w:rsidRPr="007B3403" w:rsidRDefault="00113C9D" w:rsidP="00113C9D">
            <w:pPr>
              <w:widowControl/>
              <w:jc w:val="center"/>
              <w:rPr>
                <w:b/>
                <w:bCs/>
                <w:snapToGrid/>
                <w:sz w:val="20"/>
                <w:lang w:eastAsia="hr-HR"/>
              </w:rPr>
            </w:pPr>
            <w:r w:rsidRPr="007B3403">
              <w:rPr>
                <w:b/>
                <w:bCs/>
                <w:snapToGrid/>
                <w:sz w:val="20"/>
                <w:lang w:eastAsia="hr-HR"/>
              </w:rPr>
              <w:t>329</w:t>
            </w:r>
          </w:p>
        </w:tc>
        <w:tc>
          <w:tcPr>
            <w:tcW w:w="4867" w:type="dxa"/>
            <w:tcBorders>
              <w:top w:val="nil"/>
              <w:left w:val="nil"/>
              <w:bottom w:val="single" w:sz="4" w:space="0" w:color="auto"/>
              <w:right w:val="single" w:sz="4" w:space="0" w:color="auto"/>
            </w:tcBorders>
            <w:shd w:val="clear" w:color="000000" w:fill="FDE9D9"/>
            <w:vAlign w:val="center"/>
            <w:hideMark/>
          </w:tcPr>
          <w:p w14:paraId="0BA0156D"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 OSTALI NESPOMENUTI RASHODI POSLOVANJA</w:t>
            </w:r>
          </w:p>
        </w:tc>
        <w:tc>
          <w:tcPr>
            <w:tcW w:w="1536" w:type="dxa"/>
            <w:tcBorders>
              <w:top w:val="nil"/>
              <w:left w:val="nil"/>
              <w:bottom w:val="single" w:sz="4" w:space="0" w:color="auto"/>
              <w:right w:val="single" w:sz="4" w:space="0" w:color="auto"/>
            </w:tcBorders>
            <w:shd w:val="clear" w:color="000000" w:fill="FDE9D9"/>
            <w:noWrap/>
            <w:vAlign w:val="center"/>
            <w:hideMark/>
          </w:tcPr>
          <w:p w14:paraId="1762A7E8"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126.000,00</w:t>
            </w:r>
          </w:p>
        </w:tc>
        <w:tc>
          <w:tcPr>
            <w:tcW w:w="1540" w:type="dxa"/>
            <w:tcBorders>
              <w:top w:val="nil"/>
              <w:left w:val="nil"/>
              <w:bottom w:val="single" w:sz="4" w:space="0" w:color="auto"/>
              <w:right w:val="single" w:sz="4" w:space="0" w:color="auto"/>
            </w:tcBorders>
            <w:shd w:val="clear" w:color="000000" w:fill="FDE9D9"/>
            <w:noWrap/>
            <w:vAlign w:val="center"/>
            <w:hideMark/>
          </w:tcPr>
          <w:p w14:paraId="3ED01BD4"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71.417,93</w:t>
            </w:r>
          </w:p>
        </w:tc>
        <w:tc>
          <w:tcPr>
            <w:tcW w:w="1536" w:type="dxa"/>
            <w:tcBorders>
              <w:top w:val="nil"/>
              <w:left w:val="nil"/>
              <w:bottom w:val="single" w:sz="4" w:space="0" w:color="auto"/>
              <w:right w:val="single" w:sz="4" w:space="0" w:color="auto"/>
            </w:tcBorders>
            <w:shd w:val="clear" w:color="000000" w:fill="FDE9D9"/>
            <w:noWrap/>
            <w:vAlign w:val="center"/>
            <w:hideMark/>
          </w:tcPr>
          <w:p w14:paraId="50C85A1C"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53.673,20</w:t>
            </w:r>
          </w:p>
        </w:tc>
        <w:tc>
          <w:tcPr>
            <w:tcW w:w="609" w:type="dxa"/>
            <w:tcBorders>
              <w:top w:val="nil"/>
              <w:left w:val="nil"/>
              <w:bottom w:val="single" w:sz="4" w:space="0" w:color="auto"/>
              <w:right w:val="single" w:sz="4" w:space="0" w:color="auto"/>
            </w:tcBorders>
            <w:shd w:val="clear" w:color="000000" w:fill="FDE9D9"/>
            <w:noWrap/>
            <w:vAlign w:val="center"/>
            <w:hideMark/>
          </w:tcPr>
          <w:p w14:paraId="3135CE46"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57</w:t>
            </w:r>
          </w:p>
        </w:tc>
      </w:tr>
      <w:tr w:rsidR="00113C9D" w:rsidRPr="007B3403" w14:paraId="6360F39F"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733BB680" w14:textId="77777777" w:rsidR="00113C9D" w:rsidRPr="007B3403" w:rsidRDefault="00113C9D" w:rsidP="00113C9D">
            <w:pPr>
              <w:widowControl/>
              <w:jc w:val="center"/>
              <w:rPr>
                <w:b/>
                <w:bCs/>
                <w:snapToGrid/>
                <w:sz w:val="20"/>
                <w:lang w:eastAsia="hr-HR"/>
              </w:rPr>
            </w:pPr>
            <w:r w:rsidRPr="007B3403">
              <w:rPr>
                <w:b/>
                <w:bCs/>
                <w:snapToGrid/>
                <w:sz w:val="20"/>
                <w:lang w:eastAsia="hr-HR"/>
              </w:rPr>
              <w:t>3431</w:t>
            </w:r>
          </w:p>
        </w:tc>
        <w:tc>
          <w:tcPr>
            <w:tcW w:w="4867" w:type="dxa"/>
            <w:tcBorders>
              <w:top w:val="nil"/>
              <w:left w:val="nil"/>
              <w:bottom w:val="single" w:sz="4" w:space="0" w:color="auto"/>
              <w:right w:val="single" w:sz="4" w:space="0" w:color="auto"/>
            </w:tcBorders>
            <w:shd w:val="clear" w:color="auto" w:fill="auto"/>
            <w:vAlign w:val="center"/>
            <w:hideMark/>
          </w:tcPr>
          <w:p w14:paraId="54D545CF"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BANKARSKE USLUGE I USLUGE PLATNOG PROMETA</w:t>
            </w:r>
          </w:p>
        </w:tc>
        <w:tc>
          <w:tcPr>
            <w:tcW w:w="1536" w:type="dxa"/>
            <w:tcBorders>
              <w:top w:val="nil"/>
              <w:left w:val="nil"/>
              <w:bottom w:val="single" w:sz="4" w:space="0" w:color="auto"/>
              <w:right w:val="single" w:sz="4" w:space="0" w:color="auto"/>
            </w:tcBorders>
            <w:shd w:val="clear" w:color="auto" w:fill="auto"/>
            <w:noWrap/>
            <w:vAlign w:val="center"/>
            <w:hideMark/>
          </w:tcPr>
          <w:p w14:paraId="14E3F30A"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20.000,00</w:t>
            </w:r>
          </w:p>
        </w:tc>
        <w:tc>
          <w:tcPr>
            <w:tcW w:w="1540" w:type="dxa"/>
            <w:tcBorders>
              <w:top w:val="nil"/>
              <w:left w:val="nil"/>
              <w:bottom w:val="single" w:sz="4" w:space="0" w:color="auto"/>
              <w:right w:val="single" w:sz="4" w:space="0" w:color="auto"/>
            </w:tcBorders>
            <w:shd w:val="clear" w:color="auto" w:fill="auto"/>
            <w:noWrap/>
            <w:vAlign w:val="center"/>
            <w:hideMark/>
          </w:tcPr>
          <w:p w14:paraId="07EF7C23"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1.707,39</w:t>
            </w:r>
          </w:p>
        </w:tc>
        <w:tc>
          <w:tcPr>
            <w:tcW w:w="1536" w:type="dxa"/>
            <w:tcBorders>
              <w:top w:val="nil"/>
              <w:left w:val="nil"/>
              <w:bottom w:val="single" w:sz="4" w:space="0" w:color="auto"/>
              <w:right w:val="single" w:sz="4" w:space="0" w:color="auto"/>
            </w:tcBorders>
            <w:shd w:val="clear" w:color="auto" w:fill="auto"/>
            <w:noWrap/>
            <w:vAlign w:val="center"/>
            <w:hideMark/>
          </w:tcPr>
          <w:p w14:paraId="0979F25B"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18.292,61</w:t>
            </w:r>
          </w:p>
        </w:tc>
        <w:tc>
          <w:tcPr>
            <w:tcW w:w="609" w:type="dxa"/>
            <w:tcBorders>
              <w:top w:val="nil"/>
              <w:left w:val="nil"/>
              <w:bottom w:val="single" w:sz="4" w:space="0" w:color="auto"/>
              <w:right w:val="single" w:sz="4" w:space="0" w:color="auto"/>
            </w:tcBorders>
            <w:shd w:val="clear" w:color="auto" w:fill="auto"/>
            <w:noWrap/>
            <w:vAlign w:val="center"/>
            <w:hideMark/>
          </w:tcPr>
          <w:p w14:paraId="265343E8"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9</w:t>
            </w:r>
          </w:p>
        </w:tc>
      </w:tr>
      <w:tr w:rsidR="00113C9D" w:rsidRPr="007B3403" w14:paraId="15CF577D"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196EFA86" w14:textId="77777777" w:rsidR="00113C9D" w:rsidRPr="007B3403" w:rsidRDefault="00113C9D" w:rsidP="00113C9D">
            <w:pPr>
              <w:widowControl/>
              <w:jc w:val="center"/>
              <w:rPr>
                <w:b/>
                <w:bCs/>
                <w:snapToGrid/>
                <w:sz w:val="20"/>
                <w:lang w:eastAsia="hr-HR"/>
              </w:rPr>
            </w:pPr>
            <w:r w:rsidRPr="007B3403">
              <w:rPr>
                <w:b/>
                <w:bCs/>
                <w:snapToGrid/>
                <w:sz w:val="20"/>
                <w:lang w:eastAsia="hr-HR"/>
              </w:rPr>
              <w:t>3433</w:t>
            </w:r>
          </w:p>
        </w:tc>
        <w:tc>
          <w:tcPr>
            <w:tcW w:w="4867" w:type="dxa"/>
            <w:tcBorders>
              <w:top w:val="nil"/>
              <w:left w:val="nil"/>
              <w:bottom w:val="single" w:sz="4" w:space="0" w:color="auto"/>
              <w:right w:val="single" w:sz="4" w:space="0" w:color="auto"/>
            </w:tcBorders>
            <w:shd w:val="clear" w:color="auto" w:fill="auto"/>
            <w:vAlign w:val="center"/>
            <w:hideMark/>
          </w:tcPr>
          <w:p w14:paraId="518D9F66"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ZATEZNE KAMATE</w:t>
            </w:r>
          </w:p>
        </w:tc>
        <w:tc>
          <w:tcPr>
            <w:tcW w:w="1536" w:type="dxa"/>
            <w:tcBorders>
              <w:top w:val="nil"/>
              <w:left w:val="nil"/>
              <w:bottom w:val="single" w:sz="4" w:space="0" w:color="auto"/>
              <w:right w:val="single" w:sz="4" w:space="0" w:color="auto"/>
            </w:tcBorders>
            <w:shd w:val="clear" w:color="auto" w:fill="auto"/>
            <w:noWrap/>
            <w:vAlign w:val="center"/>
            <w:hideMark/>
          </w:tcPr>
          <w:p w14:paraId="4128F927"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2.000,00</w:t>
            </w:r>
          </w:p>
        </w:tc>
        <w:tc>
          <w:tcPr>
            <w:tcW w:w="1540" w:type="dxa"/>
            <w:tcBorders>
              <w:top w:val="nil"/>
              <w:left w:val="nil"/>
              <w:bottom w:val="single" w:sz="4" w:space="0" w:color="auto"/>
              <w:right w:val="single" w:sz="4" w:space="0" w:color="auto"/>
            </w:tcBorders>
            <w:shd w:val="clear" w:color="auto" w:fill="auto"/>
            <w:noWrap/>
            <w:vAlign w:val="center"/>
            <w:hideMark/>
          </w:tcPr>
          <w:p w14:paraId="5BEB12A0"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380,82</w:t>
            </w:r>
          </w:p>
        </w:tc>
        <w:tc>
          <w:tcPr>
            <w:tcW w:w="1536" w:type="dxa"/>
            <w:tcBorders>
              <w:top w:val="nil"/>
              <w:left w:val="nil"/>
              <w:bottom w:val="single" w:sz="4" w:space="0" w:color="auto"/>
              <w:right w:val="single" w:sz="4" w:space="0" w:color="auto"/>
            </w:tcBorders>
            <w:shd w:val="clear" w:color="auto" w:fill="auto"/>
            <w:noWrap/>
            <w:vAlign w:val="center"/>
            <w:hideMark/>
          </w:tcPr>
          <w:p w14:paraId="64366C93"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1.619,18</w:t>
            </w:r>
          </w:p>
        </w:tc>
        <w:tc>
          <w:tcPr>
            <w:tcW w:w="609" w:type="dxa"/>
            <w:tcBorders>
              <w:top w:val="nil"/>
              <w:left w:val="nil"/>
              <w:bottom w:val="single" w:sz="4" w:space="0" w:color="auto"/>
              <w:right w:val="single" w:sz="4" w:space="0" w:color="auto"/>
            </w:tcBorders>
            <w:shd w:val="clear" w:color="auto" w:fill="auto"/>
            <w:noWrap/>
            <w:vAlign w:val="center"/>
            <w:hideMark/>
          </w:tcPr>
          <w:p w14:paraId="16F02530"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19</w:t>
            </w:r>
          </w:p>
        </w:tc>
      </w:tr>
      <w:tr w:rsidR="00113C9D" w:rsidRPr="007B3403" w14:paraId="36BE9EFD" w14:textId="77777777" w:rsidTr="00113C9D">
        <w:trPr>
          <w:trHeight w:val="600"/>
          <w:jc w:val="center"/>
        </w:trPr>
        <w:tc>
          <w:tcPr>
            <w:tcW w:w="1172" w:type="dxa"/>
            <w:tcBorders>
              <w:top w:val="nil"/>
              <w:left w:val="single" w:sz="4" w:space="0" w:color="auto"/>
              <w:bottom w:val="single" w:sz="4" w:space="0" w:color="auto"/>
              <w:right w:val="single" w:sz="4" w:space="0" w:color="auto"/>
            </w:tcBorders>
            <w:shd w:val="clear" w:color="000000" w:fill="FDE9D9"/>
            <w:noWrap/>
            <w:vAlign w:val="center"/>
            <w:hideMark/>
          </w:tcPr>
          <w:p w14:paraId="4E5C20F7" w14:textId="77777777" w:rsidR="00113C9D" w:rsidRPr="007B3403" w:rsidRDefault="00113C9D" w:rsidP="00113C9D">
            <w:pPr>
              <w:widowControl/>
              <w:jc w:val="center"/>
              <w:rPr>
                <w:b/>
                <w:bCs/>
                <w:snapToGrid/>
                <w:sz w:val="20"/>
                <w:lang w:eastAsia="hr-HR"/>
              </w:rPr>
            </w:pPr>
            <w:r w:rsidRPr="007B3403">
              <w:rPr>
                <w:b/>
                <w:bCs/>
                <w:snapToGrid/>
                <w:sz w:val="20"/>
                <w:lang w:eastAsia="hr-HR"/>
              </w:rPr>
              <w:t>343</w:t>
            </w:r>
          </w:p>
        </w:tc>
        <w:tc>
          <w:tcPr>
            <w:tcW w:w="4867" w:type="dxa"/>
            <w:tcBorders>
              <w:top w:val="nil"/>
              <w:left w:val="nil"/>
              <w:bottom w:val="single" w:sz="4" w:space="0" w:color="auto"/>
              <w:right w:val="single" w:sz="4" w:space="0" w:color="auto"/>
            </w:tcBorders>
            <w:shd w:val="clear" w:color="000000" w:fill="FDE9D9"/>
            <w:vAlign w:val="center"/>
            <w:hideMark/>
          </w:tcPr>
          <w:p w14:paraId="3F69734E"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 OSTALI FINANCIJSKI RASHODI</w:t>
            </w:r>
          </w:p>
        </w:tc>
        <w:tc>
          <w:tcPr>
            <w:tcW w:w="1536" w:type="dxa"/>
            <w:tcBorders>
              <w:top w:val="nil"/>
              <w:left w:val="nil"/>
              <w:bottom w:val="single" w:sz="4" w:space="0" w:color="auto"/>
              <w:right w:val="single" w:sz="4" w:space="0" w:color="auto"/>
            </w:tcBorders>
            <w:shd w:val="clear" w:color="000000" w:fill="FDE9D9"/>
            <w:noWrap/>
            <w:vAlign w:val="center"/>
            <w:hideMark/>
          </w:tcPr>
          <w:p w14:paraId="4B794D6E"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22.000,00</w:t>
            </w:r>
          </w:p>
        </w:tc>
        <w:tc>
          <w:tcPr>
            <w:tcW w:w="1540" w:type="dxa"/>
            <w:tcBorders>
              <w:top w:val="nil"/>
              <w:left w:val="nil"/>
              <w:bottom w:val="single" w:sz="4" w:space="0" w:color="auto"/>
              <w:right w:val="single" w:sz="4" w:space="0" w:color="auto"/>
            </w:tcBorders>
            <w:shd w:val="clear" w:color="000000" w:fill="FDE9D9"/>
            <w:noWrap/>
            <w:vAlign w:val="center"/>
            <w:hideMark/>
          </w:tcPr>
          <w:p w14:paraId="079C437D"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2.088,21</w:t>
            </w:r>
          </w:p>
        </w:tc>
        <w:tc>
          <w:tcPr>
            <w:tcW w:w="1536" w:type="dxa"/>
            <w:tcBorders>
              <w:top w:val="nil"/>
              <w:left w:val="nil"/>
              <w:bottom w:val="single" w:sz="4" w:space="0" w:color="auto"/>
              <w:right w:val="single" w:sz="4" w:space="0" w:color="auto"/>
            </w:tcBorders>
            <w:shd w:val="clear" w:color="000000" w:fill="FDE9D9"/>
            <w:noWrap/>
            <w:vAlign w:val="center"/>
            <w:hideMark/>
          </w:tcPr>
          <w:p w14:paraId="10D5D3AD"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19.911,79</w:t>
            </w:r>
          </w:p>
        </w:tc>
        <w:tc>
          <w:tcPr>
            <w:tcW w:w="609" w:type="dxa"/>
            <w:tcBorders>
              <w:top w:val="nil"/>
              <w:left w:val="nil"/>
              <w:bottom w:val="single" w:sz="4" w:space="0" w:color="auto"/>
              <w:right w:val="single" w:sz="4" w:space="0" w:color="auto"/>
            </w:tcBorders>
            <w:shd w:val="clear" w:color="000000" w:fill="FDE9D9"/>
            <w:noWrap/>
            <w:vAlign w:val="center"/>
            <w:hideMark/>
          </w:tcPr>
          <w:p w14:paraId="76264F56"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9</w:t>
            </w:r>
          </w:p>
        </w:tc>
      </w:tr>
      <w:tr w:rsidR="00113C9D" w:rsidRPr="007B3403" w14:paraId="0B0F7426"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49E6166B" w14:textId="77777777" w:rsidR="00113C9D" w:rsidRPr="007B3403" w:rsidRDefault="00113C9D" w:rsidP="00113C9D">
            <w:pPr>
              <w:widowControl/>
              <w:jc w:val="center"/>
              <w:rPr>
                <w:b/>
                <w:bCs/>
                <w:snapToGrid/>
                <w:sz w:val="20"/>
                <w:lang w:eastAsia="hr-HR"/>
              </w:rPr>
            </w:pPr>
            <w:r w:rsidRPr="007B3403">
              <w:rPr>
                <w:b/>
                <w:bCs/>
                <w:snapToGrid/>
                <w:sz w:val="20"/>
                <w:lang w:eastAsia="hr-HR"/>
              </w:rPr>
              <w:t>3721</w:t>
            </w:r>
          </w:p>
        </w:tc>
        <w:tc>
          <w:tcPr>
            <w:tcW w:w="4867" w:type="dxa"/>
            <w:tcBorders>
              <w:top w:val="nil"/>
              <w:left w:val="nil"/>
              <w:bottom w:val="single" w:sz="4" w:space="0" w:color="auto"/>
              <w:right w:val="single" w:sz="4" w:space="0" w:color="auto"/>
            </w:tcBorders>
            <w:shd w:val="clear" w:color="000000" w:fill="FFFFFF"/>
            <w:vAlign w:val="center"/>
            <w:hideMark/>
          </w:tcPr>
          <w:p w14:paraId="1AF6DDCA"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NAKNADE GRAĐANIMA I KUĆANSTVIMA U NOVCU</w:t>
            </w:r>
          </w:p>
        </w:tc>
        <w:tc>
          <w:tcPr>
            <w:tcW w:w="1536" w:type="dxa"/>
            <w:tcBorders>
              <w:top w:val="nil"/>
              <w:left w:val="nil"/>
              <w:bottom w:val="single" w:sz="4" w:space="0" w:color="auto"/>
              <w:right w:val="single" w:sz="4" w:space="0" w:color="auto"/>
            </w:tcBorders>
            <w:shd w:val="clear" w:color="auto" w:fill="auto"/>
            <w:noWrap/>
            <w:vAlign w:val="center"/>
            <w:hideMark/>
          </w:tcPr>
          <w:p w14:paraId="0BA75CD6"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35.000,00</w:t>
            </w:r>
          </w:p>
        </w:tc>
        <w:tc>
          <w:tcPr>
            <w:tcW w:w="1540" w:type="dxa"/>
            <w:tcBorders>
              <w:top w:val="nil"/>
              <w:left w:val="nil"/>
              <w:bottom w:val="single" w:sz="4" w:space="0" w:color="auto"/>
              <w:right w:val="single" w:sz="4" w:space="0" w:color="auto"/>
            </w:tcBorders>
            <w:shd w:val="clear" w:color="000000" w:fill="FFFFFF"/>
            <w:noWrap/>
            <w:vAlign w:val="center"/>
            <w:hideMark/>
          </w:tcPr>
          <w:p w14:paraId="2EA1380A"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30.500,00</w:t>
            </w:r>
          </w:p>
        </w:tc>
        <w:tc>
          <w:tcPr>
            <w:tcW w:w="1536" w:type="dxa"/>
            <w:tcBorders>
              <w:top w:val="nil"/>
              <w:left w:val="nil"/>
              <w:bottom w:val="single" w:sz="4" w:space="0" w:color="auto"/>
              <w:right w:val="single" w:sz="4" w:space="0" w:color="auto"/>
            </w:tcBorders>
            <w:shd w:val="clear" w:color="auto" w:fill="auto"/>
            <w:noWrap/>
            <w:vAlign w:val="center"/>
            <w:hideMark/>
          </w:tcPr>
          <w:p w14:paraId="79EF973E"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4.500,00</w:t>
            </w:r>
          </w:p>
        </w:tc>
        <w:tc>
          <w:tcPr>
            <w:tcW w:w="609" w:type="dxa"/>
            <w:tcBorders>
              <w:top w:val="nil"/>
              <w:left w:val="nil"/>
              <w:bottom w:val="single" w:sz="4" w:space="0" w:color="auto"/>
              <w:right w:val="single" w:sz="4" w:space="0" w:color="auto"/>
            </w:tcBorders>
            <w:shd w:val="clear" w:color="000000" w:fill="FFFFFF"/>
            <w:noWrap/>
            <w:vAlign w:val="center"/>
            <w:hideMark/>
          </w:tcPr>
          <w:p w14:paraId="778A2DE4"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87</w:t>
            </w:r>
          </w:p>
        </w:tc>
      </w:tr>
      <w:tr w:rsidR="00113C9D" w:rsidRPr="007B3403" w14:paraId="374FB542" w14:textId="77777777" w:rsidTr="00113C9D">
        <w:trPr>
          <w:trHeight w:val="600"/>
          <w:jc w:val="center"/>
        </w:trPr>
        <w:tc>
          <w:tcPr>
            <w:tcW w:w="1172" w:type="dxa"/>
            <w:tcBorders>
              <w:top w:val="nil"/>
              <w:left w:val="single" w:sz="4" w:space="0" w:color="auto"/>
              <w:bottom w:val="single" w:sz="4" w:space="0" w:color="auto"/>
              <w:right w:val="single" w:sz="4" w:space="0" w:color="auto"/>
            </w:tcBorders>
            <w:shd w:val="clear" w:color="000000" w:fill="FDE9D9"/>
            <w:noWrap/>
            <w:vAlign w:val="center"/>
            <w:hideMark/>
          </w:tcPr>
          <w:p w14:paraId="6AE79411" w14:textId="77777777" w:rsidR="00113C9D" w:rsidRPr="007B3403" w:rsidRDefault="00113C9D" w:rsidP="00113C9D">
            <w:pPr>
              <w:widowControl/>
              <w:jc w:val="center"/>
              <w:rPr>
                <w:b/>
                <w:bCs/>
                <w:snapToGrid/>
                <w:sz w:val="20"/>
                <w:lang w:eastAsia="hr-HR"/>
              </w:rPr>
            </w:pPr>
            <w:r w:rsidRPr="007B3403">
              <w:rPr>
                <w:b/>
                <w:bCs/>
                <w:snapToGrid/>
                <w:sz w:val="20"/>
                <w:lang w:eastAsia="hr-HR"/>
              </w:rPr>
              <w:t>372</w:t>
            </w:r>
          </w:p>
        </w:tc>
        <w:tc>
          <w:tcPr>
            <w:tcW w:w="4867" w:type="dxa"/>
            <w:tcBorders>
              <w:top w:val="nil"/>
              <w:left w:val="nil"/>
              <w:bottom w:val="single" w:sz="4" w:space="0" w:color="auto"/>
              <w:right w:val="single" w:sz="4" w:space="0" w:color="auto"/>
            </w:tcBorders>
            <w:shd w:val="clear" w:color="000000" w:fill="FDE9D9"/>
            <w:vAlign w:val="center"/>
            <w:hideMark/>
          </w:tcPr>
          <w:p w14:paraId="51284E34"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 OSTALE NAKNADE GRAĐANIMA I KUĆANSTVIMA IZ PRORAČUNA</w:t>
            </w:r>
          </w:p>
        </w:tc>
        <w:tc>
          <w:tcPr>
            <w:tcW w:w="1536" w:type="dxa"/>
            <w:tcBorders>
              <w:top w:val="nil"/>
              <w:left w:val="nil"/>
              <w:bottom w:val="single" w:sz="4" w:space="0" w:color="auto"/>
              <w:right w:val="single" w:sz="4" w:space="0" w:color="auto"/>
            </w:tcBorders>
            <w:shd w:val="clear" w:color="000000" w:fill="FDE9D9"/>
            <w:noWrap/>
            <w:vAlign w:val="center"/>
            <w:hideMark/>
          </w:tcPr>
          <w:p w14:paraId="124D0ED0"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35.000,00</w:t>
            </w:r>
          </w:p>
        </w:tc>
        <w:tc>
          <w:tcPr>
            <w:tcW w:w="1540" w:type="dxa"/>
            <w:tcBorders>
              <w:top w:val="nil"/>
              <w:left w:val="nil"/>
              <w:bottom w:val="single" w:sz="4" w:space="0" w:color="auto"/>
              <w:right w:val="single" w:sz="4" w:space="0" w:color="auto"/>
            </w:tcBorders>
            <w:shd w:val="clear" w:color="000000" w:fill="FDE9D9"/>
            <w:noWrap/>
            <w:vAlign w:val="center"/>
            <w:hideMark/>
          </w:tcPr>
          <w:p w14:paraId="313E06F3"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30.500,00</w:t>
            </w:r>
          </w:p>
        </w:tc>
        <w:tc>
          <w:tcPr>
            <w:tcW w:w="1536" w:type="dxa"/>
            <w:tcBorders>
              <w:top w:val="nil"/>
              <w:left w:val="nil"/>
              <w:bottom w:val="single" w:sz="4" w:space="0" w:color="auto"/>
              <w:right w:val="single" w:sz="4" w:space="0" w:color="auto"/>
            </w:tcBorders>
            <w:shd w:val="clear" w:color="000000" w:fill="FDE9D9"/>
            <w:noWrap/>
            <w:vAlign w:val="center"/>
            <w:hideMark/>
          </w:tcPr>
          <w:p w14:paraId="339D5366"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4.500,00</w:t>
            </w:r>
          </w:p>
        </w:tc>
        <w:tc>
          <w:tcPr>
            <w:tcW w:w="609" w:type="dxa"/>
            <w:tcBorders>
              <w:top w:val="nil"/>
              <w:left w:val="nil"/>
              <w:bottom w:val="single" w:sz="4" w:space="0" w:color="auto"/>
              <w:right w:val="single" w:sz="4" w:space="0" w:color="auto"/>
            </w:tcBorders>
            <w:shd w:val="clear" w:color="000000" w:fill="FDE9D9"/>
            <w:noWrap/>
            <w:vAlign w:val="center"/>
            <w:hideMark/>
          </w:tcPr>
          <w:p w14:paraId="35952F98"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87</w:t>
            </w:r>
          </w:p>
        </w:tc>
      </w:tr>
      <w:tr w:rsidR="00113C9D" w:rsidRPr="007B3403" w14:paraId="1D3E9E98"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07E9730E" w14:textId="77777777" w:rsidR="00113C9D" w:rsidRPr="007B3403" w:rsidRDefault="00113C9D" w:rsidP="00113C9D">
            <w:pPr>
              <w:widowControl/>
              <w:jc w:val="center"/>
              <w:rPr>
                <w:b/>
                <w:bCs/>
                <w:snapToGrid/>
                <w:sz w:val="20"/>
                <w:lang w:eastAsia="hr-HR"/>
              </w:rPr>
            </w:pPr>
            <w:r w:rsidRPr="007B3403">
              <w:rPr>
                <w:b/>
                <w:bCs/>
                <w:snapToGrid/>
                <w:sz w:val="20"/>
                <w:lang w:eastAsia="hr-HR"/>
              </w:rPr>
              <w:t>4221</w:t>
            </w:r>
          </w:p>
        </w:tc>
        <w:tc>
          <w:tcPr>
            <w:tcW w:w="4867" w:type="dxa"/>
            <w:tcBorders>
              <w:top w:val="nil"/>
              <w:left w:val="nil"/>
              <w:bottom w:val="single" w:sz="4" w:space="0" w:color="auto"/>
              <w:right w:val="single" w:sz="4" w:space="0" w:color="auto"/>
            </w:tcBorders>
            <w:shd w:val="clear" w:color="000000" w:fill="FFFFFF"/>
            <w:vAlign w:val="center"/>
            <w:hideMark/>
          </w:tcPr>
          <w:p w14:paraId="21EF9DE7"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UREDSKA OPREMA I NAMJEŠTAJ</w:t>
            </w:r>
          </w:p>
        </w:tc>
        <w:tc>
          <w:tcPr>
            <w:tcW w:w="1536" w:type="dxa"/>
            <w:tcBorders>
              <w:top w:val="nil"/>
              <w:left w:val="nil"/>
              <w:bottom w:val="single" w:sz="4" w:space="0" w:color="auto"/>
              <w:right w:val="single" w:sz="4" w:space="0" w:color="auto"/>
            </w:tcBorders>
            <w:shd w:val="clear" w:color="auto" w:fill="auto"/>
            <w:noWrap/>
            <w:vAlign w:val="center"/>
            <w:hideMark/>
          </w:tcPr>
          <w:p w14:paraId="00897B24"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30.000,00</w:t>
            </w:r>
          </w:p>
        </w:tc>
        <w:tc>
          <w:tcPr>
            <w:tcW w:w="1540" w:type="dxa"/>
            <w:tcBorders>
              <w:top w:val="nil"/>
              <w:left w:val="nil"/>
              <w:bottom w:val="single" w:sz="4" w:space="0" w:color="auto"/>
              <w:right w:val="single" w:sz="4" w:space="0" w:color="auto"/>
            </w:tcBorders>
            <w:shd w:val="clear" w:color="000000" w:fill="FFFFFF"/>
            <w:noWrap/>
            <w:vAlign w:val="center"/>
            <w:hideMark/>
          </w:tcPr>
          <w:p w14:paraId="3545CDD9"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5.467,43</w:t>
            </w:r>
          </w:p>
        </w:tc>
        <w:tc>
          <w:tcPr>
            <w:tcW w:w="1536" w:type="dxa"/>
            <w:tcBorders>
              <w:top w:val="nil"/>
              <w:left w:val="nil"/>
              <w:bottom w:val="single" w:sz="4" w:space="0" w:color="auto"/>
              <w:right w:val="single" w:sz="4" w:space="0" w:color="auto"/>
            </w:tcBorders>
            <w:shd w:val="clear" w:color="auto" w:fill="auto"/>
            <w:noWrap/>
            <w:vAlign w:val="center"/>
            <w:hideMark/>
          </w:tcPr>
          <w:p w14:paraId="51F6D965"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24.532,57</w:t>
            </w:r>
          </w:p>
        </w:tc>
        <w:tc>
          <w:tcPr>
            <w:tcW w:w="609" w:type="dxa"/>
            <w:tcBorders>
              <w:top w:val="nil"/>
              <w:left w:val="nil"/>
              <w:bottom w:val="single" w:sz="4" w:space="0" w:color="auto"/>
              <w:right w:val="single" w:sz="4" w:space="0" w:color="auto"/>
            </w:tcBorders>
            <w:shd w:val="clear" w:color="000000" w:fill="FFFFFF"/>
            <w:noWrap/>
            <w:vAlign w:val="center"/>
            <w:hideMark/>
          </w:tcPr>
          <w:p w14:paraId="05FEDBB0"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18</w:t>
            </w:r>
          </w:p>
        </w:tc>
      </w:tr>
      <w:tr w:rsidR="00113C9D" w:rsidRPr="007B3403" w14:paraId="4F12C306"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0656F4C7" w14:textId="77777777" w:rsidR="00113C9D" w:rsidRPr="007B3403" w:rsidRDefault="00113C9D" w:rsidP="00113C9D">
            <w:pPr>
              <w:widowControl/>
              <w:jc w:val="center"/>
              <w:rPr>
                <w:b/>
                <w:bCs/>
                <w:snapToGrid/>
                <w:sz w:val="20"/>
                <w:lang w:eastAsia="hr-HR"/>
              </w:rPr>
            </w:pPr>
            <w:r w:rsidRPr="007B3403">
              <w:rPr>
                <w:b/>
                <w:bCs/>
                <w:snapToGrid/>
                <w:sz w:val="20"/>
                <w:lang w:eastAsia="hr-HR"/>
              </w:rPr>
              <w:t>4222</w:t>
            </w:r>
          </w:p>
        </w:tc>
        <w:tc>
          <w:tcPr>
            <w:tcW w:w="4867" w:type="dxa"/>
            <w:tcBorders>
              <w:top w:val="nil"/>
              <w:left w:val="nil"/>
              <w:bottom w:val="single" w:sz="4" w:space="0" w:color="auto"/>
              <w:right w:val="single" w:sz="4" w:space="0" w:color="auto"/>
            </w:tcBorders>
            <w:shd w:val="clear" w:color="000000" w:fill="FFFFFF"/>
            <w:vAlign w:val="center"/>
            <w:hideMark/>
          </w:tcPr>
          <w:p w14:paraId="50F93BAD"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KOMUNIKACIJSKA OPREMA</w:t>
            </w:r>
          </w:p>
        </w:tc>
        <w:tc>
          <w:tcPr>
            <w:tcW w:w="1536" w:type="dxa"/>
            <w:tcBorders>
              <w:top w:val="nil"/>
              <w:left w:val="nil"/>
              <w:bottom w:val="single" w:sz="4" w:space="0" w:color="auto"/>
              <w:right w:val="single" w:sz="4" w:space="0" w:color="auto"/>
            </w:tcBorders>
            <w:shd w:val="clear" w:color="auto" w:fill="auto"/>
            <w:noWrap/>
            <w:vAlign w:val="center"/>
            <w:hideMark/>
          </w:tcPr>
          <w:p w14:paraId="04733D55"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30.000,00</w:t>
            </w:r>
          </w:p>
        </w:tc>
        <w:tc>
          <w:tcPr>
            <w:tcW w:w="1540" w:type="dxa"/>
            <w:tcBorders>
              <w:top w:val="nil"/>
              <w:left w:val="nil"/>
              <w:bottom w:val="single" w:sz="4" w:space="0" w:color="auto"/>
              <w:right w:val="single" w:sz="4" w:space="0" w:color="auto"/>
            </w:tcBorders>
            <w:shd w:val="clear" w:color="000000" w:fill="FFFFFF"/>
            <w:noWrap/>
            <w:vAlign w:val="center"/>
            <w:hideMark/>
          </w:tcPr>
          <w:p w14:paraId="5404A56B"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16.984,50</w:t>
            </w:r>
          </w:p>
        </w:tc>
        <w:tc>
          <w:tcPr>
            <w:tcW w:w="1536" w:type="dxa"/>
            <w:tcBorders>
              <w:top w:val="nil"/>
              <w:left w:val="nil"/>
              <w:bottom w:val="single" w:sz="4" w:space="0" w:color="auto"/>
              <w:right w:val="single" w:sz="4" w:space="0" w:color="auto"/>
            </w:tcBorders>
            <w:shd w:val="clear" w:color="auto" w:fill="auto"/>
            <w:noWrap/>
            <w:vAlign w:val="center"/>
            <w:hideMark/>
          </w:tcPr>
          <w:p w14:paraId="514AD4E9"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13.015,50</w:t>
            </w:r>
          </w:p>
        </w:tc>
        <w:tc>
          <w:tcPr>
            <w:tcW w:w="609" w:type="dxa"/>
            <w:tcBorders>
              <w:top w:val="nil"/>
              <w:left w:val="nil"/>
              <w:bottom w:val="single" w:sz="4" w:space="0" w:color="auto"/>
              <w:right w:val="single" w:sz="4" w:space="0" w:color="auto"/>
            </w:tcBorders>
            <w:shd w:val="clear" w:color="000000" w:fill="FFFFFF"/>
            <w:noWrap/>
            <w:vAlign w:val="center"/>
            <w:hideMark/>
          </w:tcPr>
          <w:p w14:paraId="3ED6BCB8"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57</w:t>
            </w:r>
          </w:p>
        </w:tc>
      </w:tr>
      <w:tr w:rsidR="00113C9D" w:rsidRPr="007B3403" w14:paraId="726A8C26"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1DD09167" w14:textId="77777777" w:rsidR="00113C9D" w:rsidRPr="007B3403" w:rsidRDefault="00113C9D" w:rsidP="00113C9D">
            <w:pPr>
              <w:widowControl/>
              <w:jc w:val="center"/>
              <w:rPr>
                <w:b/>
                <w:bCs/>
                <w:snapToGrid/>
                <w:sz w:val="20"/>
                <w:lang w:eastAsia="hr-HR"/>
              </w:rPr>
            </w:pPr>
            <w:r w:rsidRPr="007B3403">
              <w:rPr>
                <w:b/>
                <w:bCs/>
                <w:snapToGrid/>
                <w:sz w:val="20"/>
                <w:lang w:eastAsia="hr-HR"/>
              </w:rPr>
              <w:t>4223</w:t>
            </w:r>
          </w:p>
        </w:tc>
        <w:tc>
          <w:tcPr>
            <w:tcW w:w="4867" w:type="dxa"/>
            <w:tcBorders>
              <w:top w:val="nil"/>
              <w:left w:val="nil"/>
              <w:bottom w:val="single" w:sz="4" w:space="0" w:color="auto"/>
              <w:right w:val="single" w:sz="4" w:space="0" w:color="auto"/>
            </w:tcBorders>
            <w:shd w:val="clear" w:color="000000" w:fill="FFFFFF"/>
            <w:vAlign w:val="center"/>
            <w:hideMark/>
          </w:tcPr>
          <w:p w14:paraId="6566D630"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OPREMA ZA ODRŽAVANJE I ZAŠTITU</w:t>
            </w:r>
          </w:p>
        </w:tc>
        <w:tc>
          <w:tcPr>
            <w:tcW w:w="1536" w:type="dxa"/>
            <w:tcBorders>
              <w:top w:val="nil"/>
              <w:left w:val="nil"/>
              <w:bottom w:val="single" w:sz="4" w:space="0" w:color="auto"/>
              <w:right w:val="single" w:sz="4" w:space="0" w:color="auto"/>
            </w:tcBorders>
            <w:shd w:val="clear" w:color="auto" w:fill="auto"/>
            <w:noWrap/>
            <w:vAlign w:val="center"/>
            <w:hideMark/>
          </w:tcPr>
          <w:p w14:paraId="3533CB00"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10.000,00</w:t>
            </w:r>
          </w:p>
        </w:tc>
        <w:tc>
          <w:tcPr>
            <w:tcW w:w="1540" w:type="dxa"/>
            <w:tcBorders>
              <w:top w:val="nil"/>
              <w:left w:val="nil"/>
              <w:bottom w:val="single" w:sz="4" w:space="0" w:color="auto"/>
              <w:right w:val="single" w:sz="4" w:space="0" w:color="auto"/>
            </w:tcBorders>
            <w:shd w:val="clear" w:color="000000" w:fill="FFFFFF"/>
            <w:noWrap/>
            <w:vAlign w:val="center"/>
            <w:hideMark/>
          </w:tcPr>
          <w:p w14:paraId="1EFF977E"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0,00</w:t>
            </w:r>
          </w:p>
        </w:tc>
        <w:tc>
          <w:tcPr>
            <w:tcW w:w="1536" w:type="dxa"/>
            <w:tcBorders>
              <w:top w:val="nil"/>
              <w:left w:val="nil"/>
              <w:bottom w:val="single" w:sz="4" w:space="0" w:color="auto"/>
              <w:right w:val="single" w:sz="4" w:space="0" w:color="auto"/>
            </w:tcBorders>
            <w:shd w:val="clear" w:color="auto" w:fill="auto"/>
            <w:noWrap/>
            <w:vAlign w:val="center"/>
            <w:hideMark/>
          </w:tcPr>
          <w:p w14:paraId="4E63841B"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10.000,00</w:t>
            </w:r>
          </w:p>
        </w:tc>
        <w:tc>
          <w:tcPr>
            <w:tcW w:w="609" w:type="dxa"/>
            <w:tcBorders>
              <w:top w:val="nil"/>
              <w:left w:val="nil"/>
              <w:bottom w:val="single" w:sz="4" w:space="0" w:color="auto"/>
              <w:right w:val="single" w:sz="4" w:space="0" w:color="auto"/>
            </w:tcBorders>
            <w:shd w:val="clear" w:color="000000" w:fill="FFFFFF"/>
            <w:noWrap/>
            <w:vAlign w:val="center"/>
            <w:hideMark/>
          </w:tcPr>
          <w:p w14:paraId="5ACFD6A6"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w:t>
            </w:r>
          </w:p>
        </w:tc>
      </w:tr>
      <w:tr w:rsidR="00113C9D" w:rsidRPr="007B3403" w14:paraId="2F9FE856"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7C8F7294" w14:textId="77777777" w:rsidR="00113C9D" w:rsidRPr="007B3403" w:rsidRDefault="00113C9D" w:rsidP="00113C9D">
            <w:pPr>
              <w:widowControl/>
              <w:jc w:val="center"/>
              <w:rPr>
                <w:b/>
                <w:bCs/>
                <w:snapToGrid/>
                <w:sz w:val="20"/>
                <w:lang w:eastAsia="hr-HR"/>
              </w:rPr>
            </w:pPr>
            <w:r w:rsidRPr="007B3403">
              <w:rPr>
                <w:b/>
                <w:bCs/>
                <w:snapToGrid/>
                <w:sz w:val="20"/>
                <w:lang w:eastAsia="hr-HR"/>
              </w:rPr>
              <w:t>4227</w:t>
            </w:r>
          </w:p>
        </w:tc>
        <w:tc>
          <w:tcPr>
            <w:tcW w:w="4867" w:type="dxa"/>
            <w:tcBorders>
              <w:top w:val="nil"/>
              <w:left w:val="nil"/>
              <w:bottom w:val="single" w:sz="4" w:space="0" w:color="auto"/>
              <w:right w:val="single" w:sz="4" w:space="0" w:color="auto"/>
            </w:tcBorders>
            <w:shd w:val="clear" w:color="000000" w:fill="FFFFFF"/>
            <w:vAlign w:val="center"/>
            <w:hideMark/>
          </w:tcPr>
          <w:p w14:paraId="262BA3CF"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UREĐAJI, STROJEVI I OPREMA ZA OSTALE NAMJENE</w:t>
            </w:r>
          </w:p>
        </w:tc>
        <w:tc>
          <w:tcPr>
            <w:tcW w:w="1536" w:type="dxa"/>
            <w:tcBorders>
              <w:top w:val="nil"/>
              <w:left w:val="nil"/>
              <w:bottom w:val="single" w:sz="4" w:space="0" w:color="auto"/>
              <w:right w:val="single" w:sz="4" w:space="0" w:color="auto"/>
            </w:tcBorders>
            <w:shd w:val="clear" w:color="auto" w:fill="auto"/>
            <w:noWrap/>
            <w:vAlign w:val="center"/>
            <w:hideMark/>
          </w:tcPr>
          <w:p w14:paraId="73380267"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15.000,00</w:t>
            </w:r>
          </w:p>
        </w:tc>
        <w:tc>
          <w:tcPr>
            <w:tcW w:w="1540" w:type="dxa"/>
            <w:tcBorders>
              <w:top w:val="nil"/>
              <w:left w:val="nil"/>
              <w:bottom w:val="single" w:sz="4" w:space="0" w:color="auto"/>
              <w:right w:val="single" w:sz="4" w:space="0" w:color="auto"/>
            </w:tcBorders>
            <w:shd w:val="clear" w:color="000000" w:fill="FFFFFF"/>
            <w:noWrap/>
            <w:vAlign w:val="center"/>
            <w:hideMark/>
          </w:tcPr>
          <w:p w14:paraId="46C13130"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0,00</w:t>
            </w:r>
          </w:p>
        </w:tc>
        <w:tc>
          <w:tcPr>
            <w:tcW w:w="1536" w:type="dxa"/>
            <w:tcBorders>
              <w:top w:val="nil"/>
              <w:left w:val="nil"/>
              <w:bottom w:val="single" w:sz="4" w:space="0" w:color="auto"/>
              <w:right w:val="single" w:sz="4" w:space="0" w:color="auto"/>
            </w:tcBorders>
            <w:shd w:val="clear" w:color="auto" w:fill="auto"/>
            <w:noWrap/>
            <w:vAlign w:val="center"/>
            <w:hideMark/>
          </w:tcPr>
          <w:p w14:paraId="7C88DD5E"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15.000,00</w:t>
            </w:r>
          </w:p>
        </w:tc>
        <w:tc>
          <w:tcPr>
            <w:tcW w:w="609" w:type="dxa"/>
            <w:tcBorders>
              <w:top w:val="nil"/>
              <w:left w:val="nil"/>
              <w:bottom w:val="single" w:sz="4" w:space="0" w:color="auto"/>
              <w:right w:val="single" w:sz="4" w:space="0" w:color="auto"/>
            </w:tcBorders>
            <w:shd w:val="clear" w:color="000000" w:fill="FFFFFF"/>
            <w:noWrap/>
            <w:vAlign w:val="center"/>
            <w:hideMark/>
          </w:tcPr>
          <w:p w14:paraId="29A164AC"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w:t>
            </w:r>
          </w:p>
        </w:tc>
      </w:tr>
      <w:tr w:rsidR="00113C9D" w:rsidRPr="007B3403" w14:paraId="176F2B69" w14:textId="77777777" w:rsidTr="00113C9D">
        <w:trPr>
          <w:trHeight w:val="600"/>
          <w:jc w:val="center"/>
        </w:trPr>
        <w:tc>
          <w:tcPr>
            <w:tcW w:w="1172" w:type="dxa"/>
            <w:tcBorders>
              <w:top w:val="nil"/>
              <w:left w:val="single" w:sz="4" w:space="0" w:color="auto"/>
              <w:bottom w:val="single" w:sz="4" w:space="0" w:color="auto"/>
              <w:right w:val="single" w:sz="4" w:space="0" w:color="auto"/>
            </w:tcBorders>
            <w:shd w:val="clear" w:color="000000" w:fill="FDE9D9"/>
            <w:noWrap/>
            <w:vAlign w:val="center"/>
            <w:hideMark/>
          </w:tcPr>
          <w:p w14:paraId="24A0FA85" w14:textId="77777777" w:rsidR="00113C9D" w:rsidRPr="007B3403" w:rsidRDefault="00113C9D" w:rsidP="00113C9D">
            <w:pPr>
              <w:widowControl/>
              <w:jc w:val="center"/>
              <w:rPr>
                <w:b/>
                <w:bCs/>
                <w:snapToGrid/>
                <w:sz w:val="20"/>
                <w:lang w:eastAsia="hr-HR"/>
              </w:rPr>
            </w:pPr>
            <w:r w:rsidRPr="007B3403">
              <w:rPr>
                <w:b/>
                <w:bCs/>
                <w:snapToGrid/>
                <w:sz w:val="20"/>
                <w:lang w:eastAsia="hr-HR"/>
              </w:rPr>
              <w:t>422</w:t>
            </w:r>
          </w:p>
        </w:tc>
        <w:tc>
          <w:tcPr>
            <w:tcW w:w="4867" w:type="dxa"/>
            <w:tcBorders>
              <w:top w:val="nil"/>
              <w:left w:val="nil"/>
              <w:bottom w:val="single" w:sz="4" w:space="0" w:color="auto"/>
              <w:right w:val="single" w:sz="4" w:space="0" w:color="auto"/>
            </w:tcBorders>
            <w:shd w:val="clear" w:color="000000" w:fill="FDE9D9"/>
            <w:vAlign w:val="center"/>
            <w:hideMark/>
          </w:tcPr>
          <w:p w14:paraId="4EB77A89"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 POSTROJENJA I OPREMA</w:t>
            </w:r>
          </w:p>
        </w:tc>
        <w:tc>
          <w:tcPr>
            <w:tcW w:w="1536" w:type="dxa"/>
            <w:tcBorders>
              <w:top w:val="nil"/>
              <w:left w:val="nil"/>
              <w:bottom w:val="single" w:sz="4" w:space="0" w:color="auto"/>
              <w:right w:val="single" w:sz="4" w:space="0" w:color="auto"/>
            </w:tcBorders>
            <w:shd w:val="clear" w:color="000000" w:fill="FDE9D9"/>
            <w:noWrap/>
            <w:vAlign w:val="center"/>
            <w:hideMark/>
          </w:tcPr>
          <w:p w14:paraId="6FE4B8C7"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85.000,00</w:t>
            </w:r>
          </w:p>
        </w:tc>
        <w:tc>
          <w:tcPr>
            <w:tcW w:w="1540" w:type="dxa"/>
            <w:tcBorders>
              <w:top w:val="nil"/>
              <w:left w:val="nil"/>
              <w:bottom w:val="single" w:sz="4" w:space="0" w:color="auto"/>
              <w:right w:val="single" w:sz="4" w:space="0" w:color="auto"/>
            </w:tcBorders>
            <w:shd w:val="clear" w:color="000000" w:fill="FDE9D9"/>
            <w:noWrap/>
            <w:vAlign w:val="center"/>
            <w:hideMark/>
          </w:tcPr>
          <w:p w14:paraId="3491906C"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22.451,93</w:t>
            </w:r>
          </w:p>
        </w:tc>
        <w:tc>
          <w:tcPr>
            <w:tcW w:w="1536" w:type="dxa"/>
            <w:tcBorders>
              <w:top w:val="nil"/>
              <w:left w:val="nil"/>
              <w:bottom w:val="single" w:sz="4" w:space="0" w:color="auto"/>
              <w:right w:val="single" w:sz="4" w:space="0" w:color="auto"/>
            </w:tcBorders>
            <w:shd w:val="clear" w:color="000000" w:fill="FDE9D9"/>
            <w:noWrap/>
            <w:vAlign w:val="center"/>
            <w:hideMark/>
          </w:tcPr>
          <w:p w14:paraId="4F5E48E3"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62.548,07</w:t>
            </w:r>
          </w:p>
        </w:tc>
        <w:tc>
          <w:tcPr>
            <w:tcW w:w="609" w:type="dxa"/>
            <w:tcBorders>
              <w:top w:val="nil"/>
              <w:left w:val="nil"/>
              <w:bottom w:val="single" w:sz="4" w:space="0" w:color="auto"/>
              <w:right w:val="single" w:sz="4" w:space="0" w:color="auto"/>
            </w:tcBorders>
            <w:shd w:val="clear" w:color="000000" w:fill="FDE9D9"/>
            <w:noWrap/>
            <w:vAlign w:val="center"/>
            <w:hideMark/>
          </w:tcPr>
          <w:p w14:paraId="6F1F1B82"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26</w:t>
            </w:r>
          </w:p>
        </w:tc>
      </w:tr>
      <w:tr w:rsidR="00113C9D" w:rsidRPr="007B3403" w14:paraId="0AC4546C" w14:textId="77777777" w:rsidTr="00113C9D">
        <w:trPr>
          <w:trHeight w:val="570"/>
          <w:jc w:val="center"/>
        </w:trPr>
        <w:tc>
          <w:tcPr>
            <w:tcW w:w="1172" w:type="dxa"/>
            <w:tcBorders>
              <w:top w:val="nil"/>
              <w:left w:val="single" w:sz="4" w:space="0" w:color="auto"/>
              <w:bottom w:val="single" w:sz="4" w:space="0" w:color="auto"/>
              <w:right w:val="single" w:sz="4" w:space="0" w:color="auto"/>
            </w:tcBorders>
            <w:shd w:val="clear" w:color="000000" w:fill="D8E4BC"/>
            <w:noWrap/>
            <w:vAlign w:val="center"/>
            <w:hideMark/>
          </w:tcPr>
          <w:p w14:paraId="1EE12540" w14:textId="77777777" w:rsidR="00113C9D" w:rsidRPr="007B3403" w:rsidRDefault="00113C9D" w:rsidP="00113C9D">
            <w:pPr>
              <w:widowControl/>
              <w:jc w:val="center"/>
              <w:rPr>
                <w:b/>
                <w:bCs/>
                <w:snapToGrid/>
                <w:sz w:val="20"/>
                <w:lang w:eastAsia="hr-HR"/>
              </w:rPr>
            </w:pPr>
            <w:r w:rsidRPr="007B3403">
              <w:rPr>
                <w:b/>
                <w:bCs/>
                <w:snapToGrid/>
                <w:sz w:val="20"/>
                <w:lang w:eastAsia="hr-HR"/>
              </w:rPr>
              <w:t>A 862 001</w:t>
            </w:r>
          </w:p>
        </w:tc>
        <w:tc>
          <w:tcPr>
            <w:tcW w:w="4867" w:type="dxa"/>
            <w:tcBorders>
              <w:top w:val="nil"/>
              <w:left w:val="nil"/>
              <w:bottom w:val="single" w:sz="4" w:space="0" w:color="auto"/>
              <w:right w:val="single" w:sz="4" w:space="0" w:color="auto"/>
            </w:tcBorders>
            <w:shd w:val="clear" w:color="000000" w:fill="D8E4BC"/>
            <w:vAlign w:val="center"/>
            <w:hideMark/>
          </w:tcPr>
          <w:p w14:paraId="3E5ED461"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w:t>
            </w:r>
          </w:p>
        </w:tc>
        <w:tc>
          <w:tcPr>
            <w:tcW w:w="1536" w:type="dxa"/>
            <w:tcBorders>
              <w:top w:val="nil"/>
              <w:left w:val="nil"/>
              <w:bottom w:val="single" w:sz="4" w:space="0" w:color="auto"/>
              <w:right w:val="single" w:sz="4" w:space="0" w:color="auto"/>
            </w:tcBorders>
            <w:shd w:val="clear" w:color="000000" w:fill="D8E4BC"/>
            <w:noWrap/>
            <w:vAlign w:val="center"/>
            <w:hideMark/>
          </w:tcPr>
          <w:p w14:paraId="570655B1"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9.154.721,00</w:t>
            </w:r>
          </w:p>
        </w:tc>
        <w:tc>
          <w:tcPr>
            <w:tcW w:w="1540" w:type="dxa"/>
            <w:tcBorders>
              <w:top w:val="nil"/>
              <w:left w:val="nil"/>
              <w:bottom w:val="single" w:sz="4" w:space="0" w:color="auto"/>
              <w:right w:val="single" w:sz="4" w:space="0" w:color="auto"/>
            </w:tcBorders>
            <w:shd w:val="clear" w:color="000000" w:fill="D8E4BC"/>
            <w:noWrap/>
            <w:vAlign w:val="center"/>
            <w:hideMark/>
          </w:tcPr>
          <w:p w14:paraId="291259F1"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6.497.903,27</w:t>
            </w:r>
          </w:p>
        </w:tc>
        <w:tc>
          <w:tcPr>
            <w:tcW w:w="1536" w:type="dxa"/>
            <w:tcBorders>
              <w:top w:val="nil"/>
              <w:left w:val="nil"/>
              <w:bottom w:val="single" w:sz="4" w:space="0" w:color="auto"/>
              <w:right w:val="single" w:sz="4" w:space="0" w:color="auto"/>
            </w:tcBorders>
            <w:shd w:val="clear" w:color="000000" w:fill="D8E4BC"/>
            <w:noWrap/>
            <w:vAlign w:val="center"/>
            <w:hideMark/>
          </w:tcPr>
          <w:p w14:paraId="401148F2"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2.621.247,96</w:t>
            </w:r>
          </w:p>
        </w:tc>
        <w:tc>
          <w:tcPr>
            <w:tcW w:w="609" w:type="dxa"/>
            <w:tcBorders>
              <w:top w:val="nil"/>
              <w:left w:val="nil"/>
              <w:bottom w:val="single" w:sz="4" w:space="0" w:color="auto"/>
              <w:right w:val="single" w:sz="4" w:space="0" w:color="auto"/>
            </w:tcBorders>
            <w:shd w:val="clear" w:color="000000" w:fill="D8E4BC"/>
            <w:noWrap/>
            <w:vAlign w:val="center"/>
            <w:hideMark/>
          </w:tcPr>
          <w:p w14:paraId="72282FF2"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71</w:t>
            </w:r>
          </w:p>
        </w:tc>
      </w:tr>
      <w:tr w:rsidR="00113C9D" w:rsidRPr="007B3403" w14:paraId="1CCE03CB" w14:textId="77777777" w:rsidTr="00113C9D">
        <w:trPr>
          <w:trHeight w:val="765"/>
          <w:jc w:val="center"/>
        </w:trPr>
        <w:tc>
          <w:tcPr>
            <w:tcW w:w="1172" w:type="dxa"/>
            <w:tcBorders>
              <w:top w:val="nil"/>
              <w:left w:val="single" w:sz="4" w:space="0" w:color="auto"/>
              <w:bottom w:val="single" w:sz="4" w:space="0" w:color="auto"/>
              <w:right w:val="single" w:sz="4" w:space="0" w:color="auto"/>
            </w:tcBorders>
            <w:shd w:val="clear" w:color="000000" w:fill="EBF1DE"/>
            <w:noWrap/>
            <w:vAlign w:val="center"/>
            <w:hideMark/>
          </w:tcPr>
          <w:p w14:paraId="28E7704D" w14:textId="77777777" w:rsidR="00113C9D" w:rsidRPr="007B3403" w:rsidRDefault="00113C9D" w:rsidP="00113C9D">
            <w:pPr>
              <w:widowControl/>
              <w:jc w:val="center"/>
              <w:rPr>
                <w:b/>
                <w:bCs/>
                <w:snapToGrid/>
                <w:sz w:val="20"/>
                <w:lang w:eastAsia="hr-HR"/>
              </w:rPr>
            </w:pPr>
            <w:r w:rsidRPr="007B3403">
              <w:rPr>
                <w:b/>
                <w:bCs/>
                <w:snapToGrid/>
                <w:sz w:val="20"/>
                <w:lang w:eastAsia="hr-HR"/>
              </w:rPr>
              <w:t>K 862 017</w:t>
            </w:r>
          </w:p>
        </w:tc>
        <w:tc>
          <w:tcPr>
            <w:tcW w:w="4867" w:type="dxa"/>
            <w:tcBorders>
              <w:top w:val="nil"/>
              <w:left w:val="nil"/>
              <w:bottom w:val="single" w:sz="4" w:space="0" w:color="auto"/>
              <w:right w:val="single" w:sz="4" w:space="0" w:color="auto"/>
            </w:tcBorders>
            <w:shd w:val="clear" w:color="000000" w:fill="EBF1DE"/>
            <w:vAlign w:val="center"/>
            <w:hideMark/>
          </w:tcPr>
          <w:p w14:paraId="51CC153C"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xml:space="preserve">INFORMATIZACIJA DRŽAVNOG UREDA ZA HRVATE IZVAN REPUBLIKE HRVATSKE </w:t>
            </w:r>
          </w:p>
        </w:tc>
        <w:tc>
          <w:tcPr>
            <w:tcW w:w="1536" w:type="dxa"/>
            <w:tcBorders>
              <w:top w:val="nil"/>
              <w:left w:val="nil"/>
              <w:bottom w:val="single" w:sz="4" w:space="0" w:color="auto"/>
              <w:right w:val="single" w:sz="4" w:space="0" w:color="auto"/>
            </w:tcBorders>
            <w:shd w:val="clear" w:color="000000" w:fill="EBF1DE"/>
            <w:noWrap/>
            <w:vAlign w:val="center"/>
            <w:hideMark/>
          </w:tcPr>
          <w:p w14:paraId="1D5781C8"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c>
          <w:tcPr>
            <w:tcW w:w="1540" w:type="dxa"/>
            <w:tcBorders>
              <w:top w:val="nil"/>
              <w:left w:val="nil"/>
              <w:bottom w:val="single" w:sz="4" w:space="0" w:color="auto"/>
              <w:right w:val="single" w:sz="4" w:space="0" w:color="auto"/>
            </w:tcBorders>
            <w:shd w:val="clear" w:color="000000" w:fill="EBF1DE"/>
            <w:noWrap/>
            <w:vAlign w:val="center"/>
            <w:hideMark/>
          </w:tcPr>
          <w:p w14:paraId="411A871C"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c>
          <w:tcPr>
            <w:tcW w:w="1536" w:type="dxa"/>
            <w:tcBorders>
              <w:top w:val="nil"/>
              <w:left w:val="nil"/>
              <w:bottom w:val="single" w:sz="4" w:space="0" w:color="auto"/>
              <w:right w:val="single" w:sz="4" w:space="0" w:color="auto"/>
            </w:tcBorders>
            <w:shd w:val="clear" w:color="000000" w:fill="EBF1DE"/>
            <w:noWrap/>
            <w:vAlign w:val="center"/>
            <w:hideMark/>
          </w:tcPr>
          <w:p w14:paraId="31BE1284"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c>
          <w:tcPr>
            <w:tcW w:w="609" w:type="dxa"/>
            <w:tcBorders>
              <w:top w:val="nil"/>
              <w:left w:val="nil"/>
              <w:bottom w:val="single" w:sz="4" w:space="0" w:color="auto"/>
              <w:right w:val="single" w:sz="4" w:space="0" w:color="auto"/>
            </w:tcBorders>
            <w:shd w:val="clear" w:color="000000" w:fill="EBF1DE"/>
            <w:noWrap/>
            <w:vAlign w:val="center"/>
            <w:hideMark/>
          </w:tcPr>
          <w:p w14:paraId="63D92785"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r>
      <w:tr w:rsidR="00113C9D" w:rsidRPr="007B3403" w14:paraId="46BFB674" w14:textId="77777777" w:rsidTr="00113C9D">
        <w:trPr>
          <w:trHeight w:val="570"/>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26743A7F" w14:textId="77777777" w:rsidR="00113C9D" w:rsidRPr="007B3403" w:rsidRDefault="00113C9D" w:rsidP="00113C9D">
            <w:pPr>
              <w:widowControl/>
              <w:jc w:val="center"/>
              <w:rPr>
                <w:b/>
                <w:bCs/>
                <w:snapToGrid/>
                <w:sz w:val="20"/>
                <w:lang w:eastAsia="hr-HR"/>
              </w:rPr>
            </w:pPr>
            <w:r w:rsidRPr="007B3403">
              <w:rPr>
                <w:b/>
                <w:bCs/>
                <w:snapToGrid/>
                <w:sz w:val="20"/>
                <w:lang w:eastAsia="hr-HR"/>
              </w:rPr>
              <w:t>4123</w:t>
            </w:r>
          </w:p>
        </w:tc>
        <w:tc>
          <w:tcPr>
            <w:tcW w:w="4867" w:type="dxa"/>
            <w:tcBorders>
              <w:top w:val="nil"/>
              <w:left w:val="nil"/>
              <w:bottom w:val="single" w:sz="4" w:space="0" w:color="auto"/>
              <w:right w:val="single" w:sz="4" w:space="0" w:color="auto"/>
            </w:tcBorders>
            <w:shd w:val="clear" w:color="000000" w:fill="FFFFFF"/>
            <w:vAlign w:val="center"/>
            <w:hideMark/>
          </w:tcPr>
          <w:p w14:paraId="53F4D302"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LICENCE</w:t>
            </w:r>
          </w:p>
        </w:tc>
        <w:tc>
          <w:tcPr>
            <w:tcW w:w="1536" w:type="dxa"/>
            <w:tcBorders>
              <w:top w:val="nil"/>
              <w:left w:val="nil"/>
              <w:bottom w:val="single" w:sz="4" w:space="0" w:color="auto"/>
              <w:right w:val="single" w:sz="4" w:space="0" w:color="auto"/>
            </w:tcBorders>
            <w:shd w:val="clear" w:color="auto" w:fill="auto"/>
            <w:noWrap/>
            <w:vAlign w:val="center"/>
            <w:hideMark/>
          </w:tcPr>
          <w:p w14:paraId="724FC865"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5.000,00</w:t>
            </w:r>
          </w:p>
        </w:tc>
        <w:tc>
          <w:tcPr>
            <w:tcW w:w="1540" w:type="dxa"/>
            <w:tcBorders>
              <w:top w:val="nil"/>
              <w:left w:val="nil"/>
              <w:bottom w:val="single" w:sz="4" w:space="0" w:color="auto"/>
              <w:right w:val="single" w:sz="4" w:space="0" w:color="auto"/>
            </w:tcBorders>
            <w:shd w:val="clear" w:color="000000" w:fill="FFFFFF"/>
            <w:noWrap/>
            <w:vAlign w:val="center"/>
            <w:hideMark/>
          </w:tcPr>
          <w:p w14:paraId="79C7AE45"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1.982,50</w:t>
            </w:r>
          </w:p>
        </w:tc>
        <w:tc>
          <w:tcPr>
            <w:tcW w:w="1536" w:type="dxa"/>
            <w:tcBorders>
              <w:top w:val="nil"/>
              <w:left w:val="nil"/>
              <w:bottom w:val="single" w:sz="4" w:space="0" w:color="auto"/>
              <w:right w:val="single" w:sz="4" w:space="0" w:color="auto"/>
            </w:tcBorders>
            <w:shd w:val="clear" w:color="auto" w:fill="auto"/>
            <w:noWrap/>
            <w:vAlign w:val="center"/>
            <w:hideMark/>
          </w:tcPr>
          <w:p w14:paraId="7C757656"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3.017,50</w:t>
            </w:r>
          </w:p>
        </w:tc>
        <w:tc>
          <w:tcPr>
            <w:tcW w:w="609" w:type="dxa"/>
            <w:tcBorders>
              <w:top w:val="nil"/>
              <w:left w:val="nil"/>
              <w:bottom w:val="single" w:sz="4" w:space="0" w:color="auto"/>
              <w:right w:val="single" w:sz="4" w:space="0" w:color="auto"/>
            </w:tcBorders>
            <w:shd w:val="clear" w:color="000000" w:fill="FFFFFF"/>
            <w:noWrap/>
            <w:vAlign w:val="center"/>
            <w:hideMark/>
          </w:tcPr>
          <w:p w14:paraId="4149C963"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40</w:t>
            </w:r>
          </w:p>
        </w:tc>
      </w:tr>
      <w:tr w:rsidR="00113C9D" w:rsidRPr="007B3403" w14:paraId="1714DA82" w14:textId="77777777" w:rsidTr="00113C9D">
        <w:trPr>
          <w:trHeight w:val="255"/>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43C751AA" w14:textId="77777777" w:rsidR="00113C9D" w:rsidRPr="007B3403" w:rsidRDefault="00113C9D" w:rsidP="00113C9D">
            <w:pPr>
              <w:widowControl/>
              <w:jc w:val="center"/>
              <w:rPr>
                <w:b/>
                <w:bCs/>
                <w:snapToGrid/>
                <w:sz w:val="20"/>
                <w:lang w:eastAsia="hr-HR"/>
              </w:rPr>
            </w:pPr>
            <w:r w:rsidRPr="007B3403">
              <w:rPr>
                <w:b/>
                <w:bCs/>
                <w:snapToGrid/>
                <w:sz w:val="20"/>
                <w:lang w:eastAsia="hr-HR"/>
              </w:rPr>
              <w:t> </w:t>
            </w:r>
          </w:p>
        </w:tc>
        <w:tc>
          <w:tcPr>
            <w:tcW w:w="4867" w:type="dxa"/>
            <w:tcBorders>
              <w:top w:val="nil"/>
              <w:left w:val="nil"/>
              <w:bottom w:val="single" w:sz="4" w:space="0" w:color="auto"/>
              <w:right w:val="single" w:sz="4" w:space="0" w:color="auto"/>
            </w:tcBorders>
            <w:shd w:val="clear" w:color="auto" w:fill="auto"/>
            <w:vAlign w:val="center"/>
            <w:hideMark/>
          </w:tcPr>
          <w:p w14:paraId="5094B236" w14:textId="77777777" w:rsidR="00113C9D" w:rsidRPr="007B3403" w:rsidRDefault="00113C9D" w:rsidP="00113C9D">
            <w:pPr>
              <w:widowControl/>
              <w:rPr>
                <w:rFonts w:ascii="Times New Roman CE" w:hAnsi="Times New Roman CE" w:cs="Times New Roman CE"/>
                <w:i/>
                <w:iCs/>
                <w:snapToGrid/>
                <w:sz w:val="20"/>
                <w:lang w:eastAsia="hr-HR"/>
              </w:rPr>
            </w:pPr>
            <w:r w:rsidRPr="007B3403">
              <w:rPr>
                <w:rFonts w:ascii="Times New Roman CE" w:hAnsi="Times New Roman CE" w:cs="Times New Roman CE"/>
                <w:i/>
                <w:iCs/>
                <w:snapToGrid/>
                <w:sz w:val="20"/>
                <w:lang w:eastAsia="hr-HR"/>
              </w:rPr>
              <w:t>Licence</w:t>
            </w:r>
          </w:p>
        </w:tc>
        <w:tc>
          <w:tcPr>
            <w:tcW w:w="1536" w:type="dxa"/>
            <w:tcBorders>
              <w:top w:val="nil"/>
              <w:left w:val="nil"/>
              <w:bottom w:val="single" w:sz="4" w:space="0" w:color="auto"/>
              <w:right w:val="single" w:sz="4" w:space="0" w:color="auto"/>
            </w:tcBorders>
            <w:shd w:val="clear" w:color="auto" w:fill="auto"/>
            <w:noWrap/>
            <w:vAlign w:val="center"/>
            <w:hideMark/>
          </w:tcPr>
          <w:p w14:paraId="73859815"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1540" w:type="dxa"/>
            <w:tcBorders>
              <w:top w:val="nil"/>
              <w:left w:val="nil"/>
              <w:bottom w:val="single" w:sz="4" w:space="0" w:color="auto"/>
              <w:right w:val="single" w:sz="4" w:space="0" w:color="auto"/>
            </w:tcBorders>
            <w:shd w:val="clear" w:color="auto" w:fill="auto"/>
            <w:noWrap/>
            <w:vAlign w:val="center"/>
            <w:hideMark/>
          </w:tcPr>
          <w:p w14:paraId="67284EFE"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1536" w:type="dxa"/>
            <w:tcBorders>
              <w:top w:val="nil"/>
              <w:left w:val="nil"/>
              <w:bottom w:val="single" w:sz="4" w:space="0" w:color="auto"/>
              <w:right w:val="single" w:sz="4" w:space="0" w:color="auto"/>
            </w:tcBorders>
            <w:shd w:val="clear" w:color="auto" w:fill="auto"/>
            <w:noWrap/>
            <w:vAlign w:val="center"/>
            <w:hideMark/>
          </w:tcPr>
          <w:p w14:paraId="106B5FBC"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609" w:type="dxa"/>
            <w:tcBorders>
              <w:top w:val="nil"/>
              <w:left w:val="nil"/>
              <w:bottom w:val="single" w:sz="4" w:space="0" w:color="auto"/>
              <w:right w:val="single" w:sz="4" w:space="0" w:color="auto"/>
            </w:tcBorders>
            <w:shd w:val="clear" w:color="auto" w:fill="auto"/>
            <w:noWrap/>
            <w:vAlign w:val="center"/>
            <w:hideMark/>
          </w:tcPr>
          <w:p w14:paraId="024473A3"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r>
      <w:tr w:rsidR="00113C9D" w:rsidRPr="007B3403" w14:paraId="1B85079C" w14:textId="77777777" w:rsidTr="00113C9D">
        <w:trPr>
          <w:trHeight w:val="570"/>
          <w:jc w:val="center"/>
        </w:trPr>
        <w:tc>
          <w:tcPr>
            <w:tcW w:w="1172" w:type="dxa"/>
            <w:tcBorders>
              <w:top w:val="nil"/>
              <w:left w:val="single" w:sz="4" w:space="0" w:color="auto"/>
              <w:bottom w:val="single" w:sz="4" w:space="0" w:color="auto"/>
              <w:right w:val="single" w:sz="4" w:space="0" w:color="auto"/>
            </w:tcBorders>
            <w:shd w:val="clear" w:color="000000" w:fill="FDE9D9"/>
            <w:noWrap/>
            <w:vAlign w:val="center"/>
            <w:hideMark/>
          </w:tcPr>
          <w:p w14:paraId="160F59BD" w14:textId="77777777" w:rsidR="00113C9D" w:rsidRPr="007B3403" w:rsidRDefault="00113C9D" w:rsidP="00113C9D">
            <w:pPr>
              <w:widowControl/>
              <w:jc w:val="center"/>
              <w:rPr>
                <w:b/>
                <w:bCs/>
                <w:snapToGrid/>
                <w:sz w:val="20"/>
                <w:lang w:eastAsia="hr-HR"/>
              </w:rPr>
            </w:pPr>
            <w:r w:rsidRPr="007B3403">
              <w:rPr>
                <w:b/>
                <w:bCs/>
                <w:snapToGrid/>
                <w:sz w:val="20"/>
                <w:lang w:eastAsia="hr-HR"/>
              </w:rPr>
              <w:t>412</w:t>
            </w:r>
          </w:p>
        </w:tc>
        <w:tc>
          <w:tcPr>
            <w:tcW w:w="4867" w:type="dxa"/>
            <w:tcBorders>
              <w:top w:val="nil"/>
              <w:left w:val="nil"/>
              <w:bottom w:val="single" w:sz="4" w:space="0" w:color="auto"/>
              <w:right w:val="single" w:sz="4" w:space="0" w:color="auto"/>
            </w:tcBorders>
            <w:shd w:val="clear" w:color="000000" w:fill="FDE9D9"/>
            <w:vAlign w:val="center"/>
            <w:hideMark/>
          </w:tcPr>
          <w:p w14:paraId="65F26E17"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 NEMATERIJALNA IMOVINA</w:t>
            </w:r>
          </w:p>
        </w:tc>
        <w:tc>
          <w:tcPr>
            <w:tcW w:w="1536" w:type="dxa"/>
            <w:tcBorders>
              <w:top w:val="nil"/>
              <w:left w:val="nil"/>
              <w:bottom w:val="single" w:sz="4" w:space="0" w:color="auto"/>
              <w:right w:val="single" w:sz="4" w:space="0" w:color="auto"/>
            </w:tcBorders>
            <w:shd w:val="clear" w:color="000000" w:fill="FDE9D9"/>
            <w:noWrap/>
            <w:vAlign w:val="center"/>
            <w:hideMark/>
          </w:tcPr>
          <w:p w14:paraId="20765EAB"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5.000,00</w:t>
            </w:r>
          </w:p>
        </w:tc>
        <w:tc>
          <w:tcPr>
            <w:tcW w:w="1540" w:type="dxa"/>
            <w:tcBorders>
              <w:top w:val="nil"/>
              <w:left w:val="nil"/>
              <w:bottom w:val="single" w:sz="4" w:space="0" w:color="auto"/>
              <w:right w:val="single" w:sz="4" w:space="0" w:color="auto"/>
            </w:tcBorders>
            <w:shd w:val="clear" w:color="000000" w:fill="FDE9D9"/>
            <w:noWrap/>
            <w:vAlign w:val="center"/>
            <w:hideMark/>
          </w:tcPr>
          <w:p w14:paraId="781A98B0"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1.982,50</w:t>
            </w:r>
          </w:p>
        </w:tc>
        <w:tc>
          <w:tcPr>
            <w:tcW w:w="1536" w:type="dxa"/>
            <w:tcBorders>
              <w:top w:val="nil"/>
              <w:left w:val="nil"/>
              <w:bottom w:val="single" w:sz="4" w:space="0" w:color="auto"/>
              <w:right w:val="single" w:sz="4" w:space="0" w:color="auto"/>
            </w:tcBorders>
            <w:shd w:val="clear" w:color="000000" w:fill="FDE9D9"/>
            <w:noWrap/>
            <w:vAlign w:val="center"/>
            <w:hideMark/>
          </w:tcPr>
          <w:p w14:paraId="2F609E96"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3.017,50</w:t>
            </w:r>
          </w:p>
        </w:tc>
        <w:tc>
          <w:tcPr>
            <w:tcW w:w="609" w:type="dxa"/>
            <w:tcBorders>
              <w:top w:val="nil"/>
              <w:left w:val="nil"/>
              <w:bottom w:val="single" w:sz="4" w:space="0" w:color="auto"/>
              <w:right w:val="single" w:sz="4" w:space="0" w:color="auto"/>
            </w:tcBorders>
            <w:shd w:val="clear" w:color="000000" w:fill="FDE9D9"/>
            <w:noWrap/>
            <w:vAlign w:val="center"/>
            <w:hideMark/>
          </w:tcPr>
          <w:p w14:paraId="28B0A3B4"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40</w:t>
            </w:r>
          </w:p>
        </w:tc>
      </w:tr>
      <w:tr w:rsidR="00113C9D" w:rsidRPr="007B3403" w14:paraId="775D94EF"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5981AFA1" w14:textId="77777777" w:rsidR="00113C9D" w:rsidRPr="007B3403" w:rsidRDefault="00113C9D" w:rsidP="00113C9D">
            <w:pPr>
              <w:widowControl/>
              <w:jc w:val="center"/>
              <w:rPr>
                <w:b/>
                <w:bCs/>
                <w:snapToGrid/>
                <w:sz w:val="20"/>
                <w:lang w:eastAsia="hr-HR"/>
              </w:rPr>
            </w:pPr>
            <w:r w:rsidRPr="007B3403">
              <w:rPr>
                <w:b/>
                <w:bCs/>
                <w:snapToGrid/>
                <w:sz w:val="20"/>
                <w:lang w:eastAsia="hr-HR"/>
              </w:rPr>
              <w:t>4221</w:t>
            </w:r>
          </w:p>
        </w:tc>
        <w:tc>
          <w:tcPr>
            <w:tcW w:w="4867" w:type="dxa"/>
            <w:tcBorders>
              <w:top w:val="nil"/>
              <w:left w:val="nil"/>
              <w:bottom w:val="single" w:sz="4" w:space="0" w:color="auto"/>
              <w:right w:val="single" w:sz="4" w:space="0" w:color="auto"/>
            </w:tcBorders>
            <w:shd w:val="clear" w:color="000000" w:fill="FFFFFF"/>
            <w:vAlign w:val="center"/>
            <w:hideMark/>
          </w:tcPr>
          <w:p w14:paraId="5F3BAA06"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UREDSKA OPREMA I NAMJEŠTAJ</w:t>
            </w:r>
          </w:p>
        </w:tc>
        <w:tc>
          <w:tcPr>
            <w:tcW w:w="1536" w:type="dxa"/>
            <w:tcBorders>
              <w:top w:val="nil"/>
              <w:left w:val="nil"/>
              <w:bottom w:val="single" w:sz="4" w:space="0" w:color="auto"/>
              <w:right w:val="single" w:sz="4" w:space="0" w:color="auto"/>
            </w:tcBorders>
            <w:shd w:val="clear" w:color="auto" w:fill="auto"/>
            <w:noWrap/>
            <w:vAlign w:val="center"/>
            <w:hideMark/>
          </w:tcPr>
          <w:p w14:paraId="0EF68FA9"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40.000,00</w:t>
            </w:r>
          </w:p>
        </w:tc>
        <w:tc>
          <w:tcPr>
            <w:tcW w:w="1540" w:type="dxa"/>
            <w:tcBorders>
              <w:top w:val="nil"/>
              <w:left w:val="nil"/>
              <w:bottom w:val="single" w:sz="4" w:space="0" w:color="auto"/>
              <w:right w:val="single" w:sz="4" w:space="0" w:color="auto"/>
            </w:tcBorders>
            <w:shd w:val="clear" w:color="000000" w:fill="FFFFFF"/>
            <w:noWrap/>
            <w:vAlign w:val="center"/>
            <w:hideMark/>
          </w:tcPr>
          <w:p w14:paraId="23F1F3F4"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31.707,03</w:t>
            </w:r>
          </w:p>
        </w:tc>
        <w:tc>
          <w:tcPr>
            <w:tcW w:w="1536" w:type="dxa"/>
            <w:tcBorders>
              <w:top w:val="nil"/>
              <w:left w:val="nil"/>
              <w:bottom w:val="single" w:sz="4" w:space="0" w:color="auto"/>
              <w:right w:val="single" w:sz="4" w:space="0" w:color="auto"/>
            </w:tcBorders>
            <w:shd w:val="clear" w:color="auto" w:fill="auto"/>
            <w:noWrap/>
            <w:vAlign w:val="center"/>
            <w:hideMark/>
          </w:tcPr>
          <w:p w14:paraId="14289BE7"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8.292,97</w:t>
            </w:r>
          </w:p>
        </w:tc>
        <w:tc>
          <w:tcPr>
            <w:tcW w:w="609" w:type="dxa"/>
            <w:tcBorders>
              <w:top w:val="nil"/>
              <w:left w:val="nil"/>
              <w:bottom w:val="single" w:sz="4" w:space="0" w:color="auto"/>
              <w:right w:val="single" w:sz="4" w:space="0" w:color="auto"/>
            </w:tcBorders>
            <w:shd w:val="clear" w:color="000000" w:fill="FFFFFF"/>
            <w:noWrap/>
            <w:vAlign w:val="center"/>
            <w:hideMark/>
          </w:tcPr>
          <w:p w14:paraId="74F1B299"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79</w:t>
            </w:r>
          </w:p>
        </w:tc>
      </w:tr>
      <w:tr w:rsidR="00113C9D" w:rsidRPr="007B3403" w14:paraId="3B1BFFE1" w14:textId="77777777" w:rsidTr="00113C9D">
        <w:trPr>
          <w:trHeight w:val="255"/>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5C2790AE" w14:textId="77777777" w:rsidR="00113C9D" w:rsidRPr="007B3403" w:rsidRDefault="00113C9D" w:rsidP="00113C9D">
            <w:pPr>
              <w:widowControl/>
              <w:jc w:val="center"/>
              <w:rPr>
                <w:b/>
                <w:bCs/>
                <w:snapToGrid/>
                <w:sz w:val="20"/>
                <w:lang w:eastAsia="hr-HR"/>
              </w:rPr>
            </w:pPr>
            <w:r w:rsidRPr="007B3403">
              <w:rPr>
                <w:b/>
                <w:bCs/>
                <w:snapToGrid/>
                <w:sz w:val="20"/>
                <w:lang w:eastAsia="hr-HR"/>
              </w:rPr>
              <w:t> </w:t>
            </w:r>
          </w:p>
        </w:tc>
        <w:tc>
          <w:tcPr>
            <w:tcW w:w="4867" w:type="dxa"/>
            <w:tcBorders>
              <w:top w:val="nil"/>
              <w:left w:val="nil"/>
              <w:bottom w:val="single" w:sz="4" w:space="0" w:color="auto"/>
              <w:right w:val="single" w:sz="4" w:space="0" w:color="auto"/>
            </w:tcBorders>
            <w:shd w:val="clear" w:color="auto" w:fill="auto"/>
            <w:vAlign w:val="center"/>
            <w:hideMark/>
          </w:tcPr>
          <w:p w14:paraId="74E646CA" w14:textId="77777777" w:rsidR="00113C9D" w:rsidRPr="007B3403" w:rsidRDefault="00113C9D" w:rsidP="00113C9D">
            <w:pPr>
              <w:widowControl/>
              <w:rPr>
                <w:rFonts w:ascii="Times New Roman CE" w:hAnsi="Times New Roman CE" w:cs="Times New Roman CE"/>
                <w:i/>
                <w:iCs/>
                <w:snapToGrid/>
                <w:sz w:val="20"/>
                <w:lang w:eastAsia="hr-HR"/>
              </w:rPr>
            </w:pPr>
            <w:r w:rsidRPr="007B3403">
              <w:rPr>
                <w:rFonts w:ascii="Times New Roman CE" w:hAnsi="Times New Roman CE" w:cs="Times New Roman CE"/>
                <w:i/>
                <w:iCs/>
                <w:snapToGrid/>
                <w:sz w:val="20"/>
                <w:lang w:eastAsia="hr-HR"/>
              </w:rPr>
              <w:t>Informatička oprema</w:t>
            </w:r>
          </w:p>
        </w:tc>
        <w:tc>
          <w:tcPr>
            <w:tcW w:w="1536" w:type="dxa"/>
            <w:tcBorders>
              <w:top w:val="nil"/>
              <w:left w:val="nil"/>
              <w:bottom w:val="single" w:sz="4" w:space="0" w:color="auto"/>
              <w:right w:val="single" w:sz="4" w:space="0" w:color="auto"/>
            </w:tcBorders>
            <w:shd w:val="clear" w:color="auto" w:fill="auto"/>
            <w:noWrap/>
            <w:vAlign w:val="center"/>
            <w:hideMark/>
          </w:tcPr>
          <w:p w14:paraId="41369C95"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1540" w:type="dxa"/>
            <w:tcBorders>
              <w:top w:val="nil"/>
              <w:left w:val="nil"/>
              <w:bottom w:val="single" w:sz="4" w:space="0" w:color="auto"/>
              <w:right w:val="single" w:sz="4" w:space="0" w:color="auto"/>
            </w:tcBorders>
            <w:shd w:val="clear" w:color="auto" w:fill="auto"/>
            <w:noWrap/>
            <w:vAlign w:val="center"/>
            <w:hideMark/>
          </w:tcPr>
          <w:p w14:paraId="6721DADD"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1536" w:type="dxa"/>
            <w:tcBorders>
              <w:top w:val="nil"/>
              <w:left w:val="nil"/>
              <w:bottom w:val="single" w:sz="4" w:space="0" w:color="auto"/>
              <w:right w:val="single" w:sz="4" w:space="0" w:color="auto"/>
            </w:tcBorders>
            <w:shd w:val="clear" w:color="auto" w:fill="auto"/>
            <w:noWrap/>
            <w:vAlign w:val="center"/>
            <w:hideMark/>
          </w:tcPr>
          <w:p w14:paraId="18D64F37"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c>
          <w:tcPr>
            <w:tcW w:w="609" w:type="dxa"/>
            <w:tcBorders>
              <w:top w:val="nil"/>
              <w:left w:val="nil"/>
              <w:bottom w:val="single" w:sz="4" w:space="0" w:color="auto"/>
              <w:right w:val="single" w:sz="4" w:space="0" w:color="auto"/>
            </w:tcBorders>
            <w:shd w:val="clear" w:color="auto" w:fill="auto"/>
            <w:noWrap/>
            <w:vAlign w:val="center"/>
            <w:hideMark/>
          </w:tcPr>
          <w:p w14:paraId="70A9BF47" w14:textId="77777777" w:rsidR="00113C9D" w:rsidRPr="007B3403" w:rsidRDefault="00113C9D" w:rsidP="00113C9D">
            <w:pPr>
              <w:widowControl/>
              <w:jc w:val="right"/>
              <w:rPr>
                <w:rFonts w:ascii="Times New Roman CE" w:hAnsi="Times New Roman CE" w:cs="Times New Roman CE"/>
                <w:snapToGrid/>
                <w:sz w:val="20"/>
                <w:lang w:eastAsia="hr-HR"/>
              </w:rPr>
            </w:pPr>
            <w:r w:rsidRPr="007B3403">
              <w:rPr>
                <w:rFonts w:ascii="Times New Roman CE" w:hAnsi="Times New Roman CE" w:cs="Times New Roman CE"/>
                <w:snapToGrid/>
                <w:sz w:val="20"/>
                <w:lang w:eastAsia="hr-HR"/>
              </w:rPr>
              <w:t> </w:t>
            </w:r>
          </w:p>
        </w:tc>
      </w:tr>
      <w:tr w:rsidR="00113C9D" w:rsidRPr="007B3403" w14:paraId="55172580" w14:textId="77777777" w:rsidTr="00113C9D">
        <w:trPr>
          <w:trHeight w:val="600"/>
          <w:jc w:val="center"/>
        </w:trPr>
        <w:tc>
          <w:tcPr>
            <w:tcW w:w="1172" w:type="dxa"/>
            <w:tcBorders>
              <w:top w:val="nil"/>
              <w:left w:val="single" w:sz="4" w:space="0" w:color="auto"/>
              <w:bottom w:val="single" w:sz="4" w:space="0" w:color="auto"/>
              <w:right w:val="single" w:sz="4" w:space="0" w:color="auto"/>
            </w:tcBorders>
            <w:shd w:val="clear" w:color="000000" w:fill="FDE9D9"/>
            <w:noWrap/>
            <w:vAlign w:val="center"/>
            <w:hideMark/>
          </w:tcPr>
          <w:p w14:paraId="3C342298" w14:textId="77777777" w:rsidR="00113C9D" w:rsidRPr="007B3403" w:rsidRDefault="00113C9D" w:rsidP="00113C9D">
            <w:pPr>
              <w:widowControl/>
              <w:jc w:val="center"/>
              <w:rPr>
                <w:b/>
                <w:bCs/>
                <w:snapToGrid/>
                <w:sz w:val="20"/>
                <w:lang w:eastAsia="hr-HR"/>
              </w:rPr>
            </w:pPr>
            <w:r w:rsidRPr="007B3403">
              <w:rPr>
                <w:b/>
                <w:bCs/>
                <w:snapToGrid/>
                <w:sz w:val="20"/>
                <w:lang w:eastAsia="hr-HR"/>
              </w:rPr>
              <w:t>422</w:t>
            </w:r>
          </w:p>
        </w:tc>
        <w:tc>
          <w:tcPr>
            <w:tcW w:w="4867" w:type="dxa"/>
            <w:tcBorders>
              <w:top w:val="nil"/>
              <w:left w:val="nil"/>
              <w:bottom w:val="single" w:sz="4" w:space="0" w:color="auto"/>
              <w:right w:val="single" w:sz="4" w:space="0" w:color="auto"/>
            </w:tcBorders>
            <w:shd w:val="clear" w:color="000000" w:fill="FDE9D9"/>
            <w:vAlign w:val="center"/>
            <w:hideMark/>
          </w:tcPr>
          <w:p w14:paraId="3720027A"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 POSTROJENJA I OPREMA</w:t>
            </w:r>
          </w:p>
        </w:tc>
        <w:tc>
          <w:tcPr>
            <w:tcW w:w="1536" w:type="dxa"/>
            <w:tcBorders>
              <w:top w:val="nil"/>
              <w:left w:val="nil"/>
              <w:bottom w:val="single" w:sz="4" w:space="0" w:color="auto"/>
              <w:right w:val="single" w:sz="4" w:space="0" w:color="auto"/>
            </w:tcBorders>
            <w:shd w:val="clear" w:color="000000" w:fill="FDE9D9"/>
            <w:noWrap/>
            <w:vAlign w:val="center"/>
            <w:hideMark/>
          </w:tcPr>
          <w:p w14:paraId="620BD351"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40.000,00</w:t>
            </w:r>
          </w:p>
        </w:tc>
        <w:tc>
          <w:tcPr>
            <w:tcW w:w="1540" w:type="dxa"/>
            <w:tcBorders>
              <w:top w:val="nil"/>
              <w:left w:val="nil"/>
              <w:bottom w:val="single" w:sz="4" w:space="0" w:color="auto"/>
              <w:right w:val="single" w:sz="4" w:space="0" w:color="auto"/>
            </w:tcBorders>
            <w:shd w:val="clear" w:color="000000" w:fill="FDE9D9"/>
            <w:noWrap/>
            <w:vAlign w:val="center"/>
            <w:hideMark/>
          </w:tcPr>
          <w:p w14:paraId="7AB6B1D3"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31.707,03</w:t>
            </w:r>
          </w:p>
        </w:tc>
        <w:tc>
          <w:tcPr>
            <w:tcW w:w="1536" w:type="dxa"/>
            <w:tcBorders>
              <w:top w:val="nil"/>
              <w:left w:val="nil"/>
              <w:bottom w:val="single" w:sz="4" w:space="0" w:color="auto"/>
              <w:right w:val="single" w:sz="4" w:space="0" w:color="auto"/>
            </w:tcBorders>
            <w:shd w:val="clear" w:color="000000" w:fill="FDE9D9"/>
            <w:noWrap/>
            <w:vAlign w:val="center"/>
            <w:hideMark/>
          </w:tcPr>
          <w:p w14:paraId="4DD0DEF7"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8.292,97</w:t>
            </w:r>
          </w:p>
        </w:tc>
        <w:tc>
          <w:tcPr>
            <w:tcW w:w="609" w:type="dxa"/>
            <w:tcBorders>
              <w:top w:val="nil"/>
              <w:left w:val="nil"/>
              <w:bottom w:val="single" w:sz="4" w:space="0" w:color="auto"/>
              <w:right w:val="single" w:sz="4" w:space="0" w:color="auto"/>
            </w:tcBorders>
            <w:shd w:val="clear" w:color="000000" w:fill="FDE9D9"/>
            <w:noWrap/>
            <w:vAlign w:val="center"/>
            <w:hideMark/>
          </w:tcPr>
          <w:p w14:paraId="6106988C"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79</w:t>
            </w:r>
          </w:p>
        </w:tc>
      </w:tr>
      <w:tr w:rsidR="00113C9D" w:rsidRPr="007B3403" w14:paraId="03840AA4"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740675E4" w14:textId="77777777" w:rsidR="00113C9D" w:rsidRPr="007B3403" w:rsidRDefault="00113C9D" w:rsidP="00113C9D">
            <w:pPr>
              <w:widowControl/>
              <w:jc w:val="center"/>
              <w:rPr>
                <w:b/>
                <w:bCs/>
                <w:snapToGrid/>
                <w:sz w:val="20"/>
                <w:lang w:eastAsia="hr-HR"/>
              </w:rPr>
            </w:pPr>
            <w:r w:rsidRPr="007B3403">
              <w:rPr>
                <w:b/>
                <w:bCs/>
                <w:snapToGrid/>
                <w:sz w:val="20"/>
                <w:lang w:eastAsia="hr-HR"/>
              </w:rPr>
              <w:t>4262</w:t>
            </w:r>
          </w:p>
        </w:tc>
        <w:tc>
          <w:tcPr>
            <w:tcW w:w="4867" w:type="dxa"/>
            <w:tcBorders>
              <w:top w:val="nil"/>
              <w:left w:val="nil"/>
              <w:bottom w:val="single" w:sz="4" w:space="0" w:color="auto"/>
              <w:right w:val="single" w:sz="4" w:space="0" w:color="auto"/>
            </w:tcBorders>
            <w:shd w:val="clear" w:color="000000" w:fill="FFFFFF"/>
            <w:vAlign w:val="center"/>
            <w:hideMark/>
          </w:tcPr>
          <w:p w14:paraId="36E5963A"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ULAGANJE U RAČUNALNE PROGRAME</w:t>
            </w:r>
          </w:p>
        </w:tc>
        <w:tc>
          <w:tcPr>
            <w:tcW w:w="1536" w:type="dxa"/>
            <w:tcBorders>
              <w:top w:val="nil"/>
              <w:left w:val="nil"/>
              <w:bottom w:val="single" w:sz="4" w:space="0" w:color="auto"/>
              <w:right w:val="single" w:sz="4" w:space="0" w:color="auto"/>
            </w:tcBorders>
            <w:shd w:val="clear" w:color="auto" w:fill="auto"/>
            <w:noWrap/>
            <w:vAlign w:val="center"/>
            <w:hideMark/>
          </w:tcPr>
          <w:p w14:paraId="20C10637"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20.000,00</w:t>
            </w:r>
          </w:p>
        </w:tc>
        <w:tc>
          <w:tcPr>
            <w:tcW w:w="1540" w:type="dxa"/>
            <w:tcBorders>
              <w:top w:val="nil"/>
              <w:left w:val="nil"/>
              <w:bottom w:val="single" w:sz="4" w:space="0" w:color="auto"/>
              <w:right w:val="single" w:sz="4" w:space="0" w:color="auto"/>
            </w:tcBorders>
            <w:shd w:val="clear" w:color="000000" w:fill="FFFFFF"/>
            <w:noWrap/>
            <w:vAlign w:val="center"/>
            <w:hideMark/>
          </w:tcPr>
          <w:p w14:paraId="281828F9"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18.750,00</w:t>
            </w:r>
          </w:p>
        </w:tc>
        <w:tc>
          <w:tcPr>
            <w:tcW w:w="1536" w:type="dxa"/>
            <w:tcBorders>
              <w:top w:val="nil"/>
              <w:left w:val="nil"/>
              <w:bottom w:val="single" w:sz="4" w:space="0" w:color="auto"/>
              <w:right w:val="single" w:sz="4" w:space="0" w:color="auto"/>
            </w:tcBorders>
            <w:shd w:val="clear" w:color="auto" w:fill="auto"/>
            <w:noWrap/>
            <w:vAlign w:val="center"/>
            <w:hideMark/>
          </w:tcPr>
          <w:p w14:paraId="41E8ACC0"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1.250,00</w:t>
            </w:r>
          </w:p>
        </w:tc>
        <w:tc>
          <w:tcPr>
            <w:tcW w:w="609" w:type="dxa"/>
            <w:tcBorders>
              <w:top w:val="nil"/>
              <w:left w:val="nil"/>
              <w:bottom w:val="single" w:sz="4" w:space="0" w:color="auto"/>
              <w:right w:val="single" w:sz="4" w:space="0" w:color="auto"/>
            </w:tcBorders>
            <w:shd w:val="clear" w:color="000000" w:fill="FFFFFF"/>
            <w:noWrap/>
            <w:vAlign w:val="center"/>
            <w:hideMark/>
          </w:tcPr>
          <w:p w14:paraId="163828DB"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94</w:t>
            </w:r>
          </w:p>
        </w:tc>
      </w:tr>
      <w:tr w:rsidR="00113C9D" w:rsidRPr="007B3403" w14:paraId="7DF63FF8" w14:textId="77777777" w:rsidTr="00113C9D">
        <w:trPr>
          <w:trHeight w:val="600"/>
          <w:jc w:val="center"/>
        </w:trPr>
        <w:tc>
          <w:tcPr>
            <w:tcW w:w="1172" w:type="dxa"/>
            <w:tcBorders>
              <w:top w:val="nil"/>
              <w:left w:val="single" w:sz="4" w:space="0" w:color="auto"/>
              <w:bottom w:val="single" w:sz="4" w:space="0" w:color="auto"/>
              <w:right w:val="single" w:sz="4" w:space="0" w:color="auto"/>
            </w:tcBorders>
            <w:shd w:val="clear" w:color="000000" w:fill="FDE9D9"/>
            <w:noWrap/>
            <w:vAlign w:val="center"/>
            <w:hideMark/>
          </w:tcPr>
          <w:p w14:paraId="7B98E814" w14:textId="77777777" w:rsidR="00113C9D" w:rsidRPr="007B3403" w:rsidRDefault="00113C9D" w:rsidP="00113C9D">
            <w:pPr>
              <w:widowControl/>
              <w:jc w:val="center"/>
              <w:rPr>
                <w:b/>
                <w:bCs/>
                <w:snapToGrid/>
                <w:sz w:val="20"/>
                <w:lang w:eastAsia="hr-HR"/>
              </w:rPr>
            </w:pPr>
            <w:r w:rsidRPr="007B3403">
              <w:rPr>
                <w:b/>
                <w:bCs/>
                <w:snapToGrid/>
                <w:sz w:val="20"/>
                <w:lang w:eastAsia="hr-HR"/>
              </w:rPr>
              <w:t>426</w:t>
            </w:r>
          </w:p>
        </w:tc>
        <w:tc>
          <w:tcPr>
            <w:tcW w:w="4867" w:type="dxa"/>
            <w:tcBorders>
              <w:top w:val="nil"/>
              <w:left w:val="nil"/>
              <w:bottom w:val="single" w:sz="4" w:space="0" w:color="auto"/>
              <w:right w:val="single" w:sz="4" w:space="0" w:color="auto"/>
            </w:tcBorders>
            <w:shd w:val="clear" w:color="000000" w:fill="FDE9D9"/>
            <w:vAlign w:val="center"/>
            <w:hideMark/>
          </w:tcPr>
          <w:p w14:paraId="340C3171"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 NEMATERIJALNA PROIZVEDENA IMOVINA</w:t>
            </w:r>
          </w:p>
        </w:tc>
        <w:tc>
          <w:tcPr>
            <w:tcW w:w="1536" w:type="dxa"/>
            <w:tcBorders>
              <w:top w:val="nil"/>
              <w:left w:val="nil"/>
              <w:bottom w:val="single" w:sz="4" w:space="0" w:color="auto"/>
              <w:right w:val="single" w:sz="4" w:space="0" w:color="auto"/>
            </w:tcBorders>
            <w:shd w:val="clear" w:color="000000" w:fill="FDE9D9"/>
            <w:noWrap/>
            <w:vAlign w:val="center"/>
            <w:hideMark/>
          </w:tcPr>
          <w:p w14:paraId="52D17E5D"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20.000,00</w:t>
            </w:r>
          </w:p>
        </w:tc>
        <w:tc>
          <w:tcPr>
            <w:tcW w:w="1540" w:type="dxa"/>
            <w:tcBorders>
              <w:top w:val="nil"/>
              <w:left w:val="nil"/>
              <w:bottom w:val="single" w:sz="4" w:space="0" w:color="auto"/>
              <w:right w:val="single" w:sz="4" w:space="0" w:color="auto"/>
            </w:tcBorders>
            <w:shd w:val="clear" w:color="000000" w:fill="FDE9D9"/>
            <w:noWrap/>
            <w:vAlign w:val="center"/>
            <w:hideMark/>
          </w:tcPr>
          <w:p w14:paraId="49E9861C"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18.750,00</w:t>
            </w:r>
          </w:p>
        </w:tc>
        <w:tc>
          <w:tcPr>
            <w:tcW w:w="1536" w:type="dxa"/>
            <w:tcBorders>
              <w:top w:val="nil"/>
              <w:left w:val="nil"/>
              <w:bottom w:val="single" w:sz="4" w:space="0" w:color="auto"/>
              <w:right w:val="single" w:sz="4" w:space="0" w:color="auto"/>
            </w:tcBorders>
            <w:shd w:val="clear" w:color="000000" w:fill="FDE9D9"/>
            <w:noWrap/>
            <w:vAlign w:val="center"/>
            <w:hideMark/>
          </w:tcPr>
          <w:p w14:paraId="1ECAAF39"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1.250,00</w:t>
            </w:r>
          </w:p>
        </w:tc>
        <w:tc>
          <w:tcPr>
            <w:tcW w:w="609" w:type="dxa"/>
            <w:tcBorders>
              <w:top w:val="nil"/>
              <w:left w:val="nil"/>
              <w:bottom w:val="single" w:sz="4" w:space="0" w:color="auto"/>
              <w:right w:val="single" w:sz="4" w:space="0" w:color="auto"/>
            </w:tcBorders>
            <w:shd w:val="clear" w:color="000000" w:fill="FDE9D9"/>
            <w:noWrap/>
            <w:vAlign w:val="center"/>
            <w:hideMark/>
          </w:tcPr>
          <w:p w14:paraId="60B0E962"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94</w:t>
            </w:r>
          </w:p>
        </w:tc>
      </w:tr>
      <w:tr w:rsidR="00113C9D" w:rsidRPr="007B3403" w14:paraId="1BEBC30E" w14:textId="77777777" w:rsidTr="00113C9D">
        <w:trPr>
          <w:trHeight w:val="799"/>
          <w:jc w:val="center"/>
        </w:trPr>
        <w:tc>
          <w:tcPr>
            <w:tcW w:w="1172" w:type="dxa"/>
            <w:tcBorders>
              <w:top w:val="nil"/>
              <w:left w:val="single" w:sz="4" w:space="0" w:color="auto"/>
              <w:bottom w:val="single" w:sz="4" w:space="0" w:color="auto"/>
              <w:right w:val="single" w:sz="4" w:space="0" w:color="auto"/>
            </w:tcBorders>
            <w:shd w:val="clear" w:color="000000" w:fill="D8E4BC"/>
            <w:noWrap/>
            <w:vAlign w:val="center"/>
            <w:hideMark/>
          </w:tcPr>
          <w:p w14:paraId="6B011875" w14:textId="77777777" w:rsidR="00113C9D" w:rsidRPr="007B3403" w:rsidRDefault="00113C9D" w:rsidP="00113C9D">
            <w:pPr>
              <w:widowControl/>
              <w:jc w:val="center"/>
              <w:rPr>
                <w:b/>
                <w:bCs/>
                <w:snapToGrid/>
                <w:sz w:val="20"/>
                <w:lang w:eastAsia="hr-HR"/>
              </w:rPr>
            </w:pPr>
            <w:r w:rsidRPr="007B3403">
              <w:rPr>
                <w:b/>
                <w:bCs/>
                <w:snapToGrid/>
                <w:sz w:val="20"/>
                <w:lang w:eastAsia="hr-HR"/>
              </w:rPr>
              <w:t>K 862 017</w:t>
            </w:r>
          </w:p>
        </w:tc>
        <w:tc>
          <w:tcPr>
            <w:tcW w:w="4867" w:type="dxa"/>
            <w:tcBorders>
              <w:top w:val="nil"/>
              <w:left w:val="nil"/>
              <w:bottom w:val="single" w:sz="4" w:space="0" w:color="auto"/>
              <w:right w:val="single" w:sz="4" w:space="0" w:color="auto"/>
            </w:tcBorders>
            <w:shd w:val="clear" w:color="000000" w:fill="D8E4BC"/>
            <w:vAlign w:val="center"/>
            <w:hideMark/>
          </w:tcPr>
          <w:p w14:paraId="24143B04"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w:t>
            </w:r>
          </w:p>
        </w:tc>
        <w:tc>
          <w:tcPr>
            <w:tcW w:w="1536" w:type="dxa"/>
            <w:tcBorders>
              <w:top w:val="nil"/>
              <w:left w:val="nil"/>
              <w:bottom w:val="single" w:sz="4" w:space="0" w:color="auto"/>
              <w:right w:val="single" w:sz="4" w:space="0" w:color="auto"/>
            </w:tcBorders>
            <w:shd w:val="clear" w:color="000000" w:fill="D8E4BC"/>
            <w:noWrap/>
            <w:vAlign w:val="center"/>
            <w:hideMark/>
          </w:tcPr>
          <w:p w14:paraId="3728BB55"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65.000,00</w:t>
            </w:r>
          </w:p>
        </w:tc>
        <w:tc>
          <w:tcPr>
            <w:tcW w:w="1540" w:type="dxa"/>
            <w:tcBorders>
              <w:top w:val="nil"/>
              <w:left w:val="nil"/>
              <w:bottom w:val="single" w:sz="4" w:space="0" w:color="auto"/>
              <w:right w:val="single" w:sz="4" w:space="0" w:color="auto"/>
            </w:tcBorders>
            <w:shd w:val="clear" w:color="000000" w:fill="D8E4BC"/>
            <w:noWrap/>
            <w:vAlign w:val="center"/>
            <w:hideMark/>
          </w:tcPr>
          <w:p w14:paraId="30A76C2B"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52.439,53</w:t>
            </w:r>
          </w:p>
        </w:tc>
        <w:tc>
          <w:tcPr>
            <w:tcW w:w="1536" w:type="dxa"/>
            <w:tcBorders>
              <w:top w:val="nil"/>
              <w:left w:val="nil"/>
              <w:bottom w:val="single" w:sz="4" w:space="0" w:color="auto"/>
              <w:right w:val="single" w:sz="4" w:space="0" w:color="auto"/>
            </w:tcBorders>
            <w:shd w:val="clear" w:color="000000" w:fill="D8E4BC"/>
            <w:noWrap/>
            <w:vAlign w:val="center"/>
            <w:hideMark/>
          </w:tcPr>
          <w:p w14:paraId="21ED819E"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12.560,47</w:t>
            </w:r>
          </w:p>
        </w:tc>
        <w:tc>
          <w:tcPr>
            <w:tcW w:w="609" w:type="dxa"/>
            <w:tcBorders>
              <w:top w:val="nil"/>
              <w:left w:val="nil"/>
              <w:bottom w:val="single" w:sz="4" w:space="0" w:color="auto"/>
              <w:right w:val="single" w:sz="4" w:space="0" w:color="auto"/>
            </w:tcBorders>
            <w:shd w:val="clear" w:color="000000" w:fill="D8E4BC"/>
            <w:noWrap/>
            <w:vAlign w:val="center"/>
            <w:hideMark/>
          </w:tcPr>
          <w:p w14:paraId="2F9255A1"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81</w:t>
            </w:r>
          </w:p>
        </w:tc>
      </w:tr>
      <w:tr w:rsidR="00113C9D" w:rsidRPr="007B3403" w14:paraId="0B213C37" w14:textId="77777777" w:rsidTr="00113C9D">
        <w:trPr>
          <w:trHeight w:val="702"/>
          <w:jc w:val="center"/>
        </w:trPr>
        <w:tc>
          <w:tcPr>
            <w:tcW w:w="1172" w:type="dxa"/>
            <w:tcBorders>
              <w:top w:val="nil"/>
              <w:left w:val="single" w:sz="4" w:space="0" w:color="auto"/>
              <w:bottom w:val="single" w:sz="4" w:space="0" w:color="auto"/>
              <w:right w:val="single" w:sz="4" w:space="0" w:color="auto"/>
            </w:tcBorders>
            <w:shd w:val="clear" w:color="000000" w:fill="EBF1DE"/>
            <w:noWrap/>
            <w:vAlign w:val="center"/>
            <w:hideMark/>
          </w:tcPr>
          <w:p w14:paraId="3EA6A117" w14:textId="77777777" w:rsidR="00113C9D" w:rsidRPr="007B3403" w:rsidRDefault="00113C9D" w:rsidP="00113C9D">
            <w:pPr>
              <w:widowControl/>
              <w:jc w:val="center"/>
              <w:rPr>
                <w:b/>
                <w:bCs/>
                <w:snapToGrid/>
                <w:sz w:val="20"/>
                <w:lang w:eastAsia="hr-HR"/>
              </w:rPr>
            </w:pPr>
            <w:r w:rsidRPr="007B3403">
              <w:rPr>
                <w:b/>
                <w:bCs/>
                <w:snapToGrid/>
                <w:sz w:val="20"/>
                <w:lang w:eastAsia="hr-HR"/>
              </w:rPr>
              <w:t>A 862 006</w:t>
            </w:r>
          </w:p>
        </w:tc>
        <w:tc>
          <w:tcPr>
            <w:tcW w:w="4867" w:type="dxa"/>
            <w:tcBorders>
              <w:top w:val="nil"/>
              <w:left w:val="nil"/>
              <w:bottom w:val="single" w:sz="4" w:space="0" w:color="auto"/>
              <w:right w:val="single" w:sz="4" w:space="0" w:color="auto"/>
            </w:tcBorders>
            <w:shd w:val="clear" w:color="000000" w:fill="EBF1DE"/>
            <w:vAlign w:val="center"/>
            <w:hideMark/>
          </w:tcPr>
          <w:p w14:paraId="197EC141"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PROGRAMI HRVATA IZVAN REPUBLIKE HRVATSKE -  IZVOR 41</w:t>
            </w:r>
          </w:p>
        </w:tc>
        <w:tc>
          <w:tcPr>
            <w:tcW w:w="1536" w:type="dxa"/>
            <w:tcBorders>
              <w:top w:val="nil"/>
              <w:left w:val="nil"/>
              <w:bottom w:val="single" w:sz="4" w:space="0" w:color="auto"/>
              <w:right w:val="single" w:sz="4" w:space="0" w:color="auto"/>
            </w:tcBorders>
            <w:shd w:val="clear" w:color="000000" w:fill="EBF1DE"/>
            <w:noWrap/>
            <w:vAlign w:val="center"/>
            <w:hideMark/>
          </w:tcPr>
          <w:p w14:paraId="2EC8A28C"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c>
          <w:tcPr>
            <w:tcW w:w="1540" w:type="dxa"/>
            <w:tcBorders>
              <w:top w:val="nil"/>
              <w:left w:val="nil"/>
              <w:bottom w:val="single" w:sz="4" w:space="0" w:color="auto"/>
              <w:right w:val="single" w:sz="4" w:space="0" w:color="auto"/>
            </w:tcBorders>
            <w:shd w:val="clear" w:color="000000" w:fill="EBF1DE"/>
            <w:noWrap/>
            <w:vAlign w:val="center"/>
            <w:hideMark/>
          </w:tcPr>
          <w:p w14:paraId="621096B8"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c>
          <w:tcPr>
            <w:tcW w:w="1536" w:type="dxa"/>
            <w:tcBorders>
              <w:top w:val="nil"/>
              <w:left w:val="nil"/>
              <w:bottom w:val="single" w:sz="4" w:space="0" w:color="auto"/>
              <w:right w:val="single" w:sz="4" w:space="0" w:color="auto"/>
            </w:tcBorders>
            <w:shd w:val="clear" w:color="000000" w:fill="EBF1DE"/>
            <w:noWrap/>
            <w:vAlign w:val="center"/>
            <w:hideMark/>
          </w:tcPr>
          <w:p w14:paraId="31730416"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c>
          <w:tcPr>
            <w:tcW w:w="609" w:type="dxa"/>
            <w:tcBorders>
              <w:top w:val="nil"/>
              <w:left w:val="nil"/>
              <w:bottom w:val="single" w:sz="4" w:space="0" w:color="auto"/>
              <w:right w:val="single" w:sz="4" w:space="0" w:color="auto"/>
            </w:tcBorders>
            <w:shd w:val="clear" w:color="000000" w:fill="EBF1DE"/>
            <w:noWrap/>
            <w:vAlign w:val="center"/>
            <w:hideMark/>
          </w:tcPr>
          <w:p w14:paraId="24708168"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r>
      <w:tr w:rsidR="00113C9D" w:rsidRPr="007B3403" w14:paraId="1A67994B"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150FBDC2" w14:textId="77777777" w:rsidR="00113C9D" w:rsidRPr="007B3403" w:rsidRDefault="00113C9D" w:rsidP="00113C9D">
            <w:pPr>
              <w:widowControl/>
              <w:jc w:val="center"/>
              <w:rPr>
                <w:b/>
                <w:bCs/>
                <w:snapToGrid/>
                <w:sz w:val="20"/>
                <w:lang w:eastAsia="hr-HR"/>
              </w:rPr>
            </w:pPr>
            <w:r w:rsidRPr="007B3403">
              <w:rPr>
                <w:b/>
                <w:bCs/>
                <w:snapToGrid/>
                <w:sz w:val="20"/>
                <w:lang w:eastAsia="hr-HR"/>
              </w:rPr>
              <w:lastRenderedPageBreak/>
              <w:t>3431</w:t>
            </w:r>
          </w:p>
        </w:tc>
        <w:tc>
          <w:tcPr>
            <w:tcW w:w="4867" w:type="dxa"/>
            <w:tcBorders>
              <w:top w:val="nil"/>
              <w:left w:val="nil"/>
              <w:bottom w:val="single" w:sz="4" w:space="0" w:color="auto"/>
              <w:right w:val="single" w:sz="4" w:space="0" w:color="auto"/>
            </w:tcBorders>
            <w:shd w:val="clear" w:color="auto" w:fill="auto"/>
            <w:vAlign w:val="center"/>
            <w:hideMark/>
          </w:tcPr>
          <w:p w14:paraId="17EF82A9"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BANKARSKE USLUGE I USLUGE PLATNOG PROMETA</w:t>
            </w:r>
          </w:p>
        </w:tc>
        <w:tc>
          <w:tcPr>
            <w:tcW w:w="1536" w:type="dxa"/>
            <w:tcBorders>
              <w:top w:val="nil"/>
              <w:left w:val="nil"/>
              <w:bottom w:val="single" w:sz="4" w:space="0" w:color="auto"/>
              <w:right w:val="single" w:sz="4" w:space="0" w:color="auto"/>
            </w:tcBorders>
            <w:shd w:val="clear" w:color="auto" w:fill="auto"/>
            <w:noWrap/>
            <w:vAlign w:val="center"/>
            <w:hideMark/>
          </w:tcPr>
          <w:p w14:paraId="5A74564C"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8.500,00</w:t>
            </w:r>
          </w:p>
        </w:tc>
        <w:tc>
          <w:tcPr>
            <w:tcW w:w="1540" w:type="dxa"/>
            <w:tcBorders>
              <w:top w:val="nil"/>
              <w:left w:val="nil"/>
              <w:bottom w:val="single" w:sz="4" w:space="0" w:color="auto"/>
              <w:right w:val="single" w:sz="4" w:space="0" w:color="auto"/>
            </w:tcBorders>
            <w:shd w:val="clear" w:color="auto" w:fill="auto"/>
            <w:noWrap/>
            <w:vAlign w:val="center"/>
            <w:hideMark/>
          </w:tcPr>
          <w:p w14:paraId="3C1F97B2"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6.138,00</w:t>
            </w:r>
          </w:p>
        </w:tc>
        <w:tc>
          <w:tcPr>
            <w:tcW w:w="1536" w:type="dxa"/>
            <w:tcBorders>
              <w:top w:val="nil"/>
              <w:left w:val="nil"/>
              <w:bottom w:val="single" w:sz="4" w:space="0" w:color="auto"/>
              <w:right w:val="single" w:sz="4" w:space="0" w:color="auto"/>
            </w:tcBorders>
            <w:shd w:val="clear" w:color="auto" w:fill="auto"/>
            <w:noWrap/>
            <w:vAlign w:val="center"/>
            <w:hideMark/>
          </w:tcPr>
          <w:p w14:paraId="230B6BB2"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2.362,00</w:t>
            </w:r>
          </w:p>
        </w:tc>
        <w:tc>
          <w:tcPr>
            <w:tcW w:w="609" w:type="dxa"/>
            <w:tcBorders>
              <w:top w:val="nil"/>
              <w:left w:val="nil"/>
              <w:bottom w:val="single" w:sz="4" w:space="0" w:color="auto"/>
              <w:right w:val="single" w:sz="4" w:space="0" w:color="auto"/>
            </w:tcBorders>
            <w:shd w:val="clear" w:color="auto" w:fill="auto"/>
            <w:noWrap/>
            <w:vAlign w:val="center"/>
            <w:hideMark/>
          </w:tcPr>
          <w:p w14:paraId="082F51F3"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72</w:t>
            </w:r>
          </w:p>
        </w:tc>
      </w:tr>
      <w:tr w:rsidR="00113C9D" w:rsidRPr="007B3403" w14:paraId="23A12952" w14:textId="77777777" w:rsidTr="00113C9D">
        <w:trPr>
          <w:trHeight w:val="600"/>
          <w:jc w:val="center"/>
        </w:trPr>
        <w:tc>
          <w:tcPr>
            <w:tcW w:w="1172" w:type="dxa"/>
            <w:tcBorders>
              <w:top w:val="nil"/>
              <w:left w:val="single" w:sz="4" w:space="0" w:color="auto"/>
              <w:bottom w:val="single" w:sz="4" w:space="0" w:color="auto"/>
              <w:right w:val="single" w:sz="4" w:space="0" w:color="auto"/>
            </w:tcBorders>
            <w:shd w:val="clear" w:color="000000" w:fill="FDE9D9"/>
            <w:noWrap/>
            <w:vAlign w:val="center"/>
            <w:hideMark/>
          </w:tcPr>
          <w:p w14:paraId="137086B3" w14:textId="77777777" w:rsidR="00113C9D" w:rsidRPr="007B3403" w:rsidRDefault="00113C9D" w:rsidP="00113C9D">
            <w:pPr>
              <w:widowControl/>
              <w:jc w:val="center"/>
              <w:rPr>
                <w:b/>
                <w:bCs/>
                <w:snapToGrid/>
                <w:sz w:val="20"/>
                <w:lang w:eastAsia="hr-HR"/>
              </w:rPr>
            </w:pPr>
            <w:r w:rsidRPr="007B3403">
              <w:rPr>
                <w:b/>
                <w:bCs/>
                <w:snapToGrid/>
                <w:sz w:val="20"/>
                <w:lang w:eastAsia="hr-HR"/>
              </w:rPr>
              <w:t>343</w:t>
            </w:r>
          </w:p>
        </w:tc>
        <w:tc>
          <w:tcPr>
            <w:tcW w:w="4867" w:type="dxa"/>
            <w:tcBorders>
              <w:top w:val="nil"/>
              <w:left w:val="nil"/>
              <w:bottom w:val="single" w:sz="4" w:space="0" w:color="auto"/>
              <w:right w:val="single" w:sz="4" w:space="0" w:color="auto"/>
            </w:tcBorders>
            <w:shd w:val="clear" w:color="000000" w:fill="FDE9D9"/>
            <w:vAlign w:val="center"/>
            <w:hideMark/>
          </w:tcPr>
          <w:p w14:paraId="5EEC3A32"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 OSTALI FINANCIJSKI RASHODI</w:t>
            </w:r>
          </w:p>
        </w:tc>
        <w:tc>
          <w:tcPr>
            <w:tcW w:w="1536" w:type="dxa"/>
            <w:tcBorders>
              <w:top w:val="nil"/>
              <w:left w:val="nil"/>
              <w:bottom w:val="single" w:sz="4" w:space="0" w:color="auto"/>
              <w:right w:val="single" w:sz="4" w:space="0" w:color="auto"/>
            </w:tcBorders>
            <w:shd w:val="clear" w:color="000000" w:fill="FDE9D9"/>
            <w:noWrap/>
            <w:vAlign w:val="center"/>
            <w:hideMark/>
          </w:tcPr>
          <w:p w14:paraId="278180B5"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8.500,00</w:t>
            </w:r>
          </w:p>
        </w:tc>
        <w:tc>
          <w:tcPr>
            <w:tcW w:w="1540" w:type="dxa"/>
            <w:tcBorders>
              <w:top w:val="nil"/>
              <w:left w:val="nil"/>
              <w:bottom w:val="single" w:sz="4" w:space="0" w:color="auto"/>
              <w:right w:val="single" w:sz="4" w:space="0" w:color="auto"/>
            </w:tcBorders>
            <w:shd w:val="clear" w:color="000000" w:fill="FDE9D9"/>
            <w:noWrap/>
            <w:vAlign w:val="center"/>
            <w:hideMark/>
          </w:tcPr>
          <w:p w14:paraId="2E3372DA"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6.138,00</w:t>
            </w:r>
          </w:p>
        </w:tc>
        <w:tc>
          <w:tcPr>
            <w:tcW w:w="1536" w:type="dxa"/>
            <w:tcBorders>
              <w:top w:val="nil"/>
              <w:left w:val="nil"/>
              <w:bottom w:val="single" w:sz="4" w:space="0" w:color="auto"/>
              <w:right w:val="single" w:sz="4" w:space="0" w:color="auto"/>
            </w:tcBorders>
            <w:shd w:val="clear" w:color="000000" w:fill="FDE9D9"/>
            <w:noWrap/>
            <w:vAlign w:val="center"/>
            <w:hideMark/>
          </w:tcPr>
          <w:p w14:paraId="06C9D989"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2.362,00</w:t>
            </w:r>
          </w:p>
        </w:tc>
        <w:tc>
          <w:tcPr>
            <w:tcW w:w="609" w:type="dxa"/>
            <w:tcBorders>
              <w:top w:val="nil"/>
              <w:left w:val="nil"/>
              <w:bottom w:val="single" w:sz="4" w:space="0" w:color="auto"/>
              <w:right w:val="single" w:sz="4" w:space="0" w:color="auto"/>
            </w:tcBorders>
            <w:shd w:val="clear" w:color="000000" w:fill="FDE9D9"/>
            <w:noWrap/>
            <w:vAlign w:val="center"/>
            <w:hideMark/>
          </w:tcPr>
          <w:p w14:paraId="08AB0310"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72</w:t>
            </w:r>
          </w:p>
        </w:tc>
      </w:tr>
      <w:tr w:rsidR="00113C9D" w:rsidRPr="007B3403" w14:paraId="3E5E27A1" w14:textId="77777777" w:rsidTr="00113C9D">
        <w:trPr>
          <w:trHeight w:val="55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78BB0494" w14:textId="77777777" w:rsidR="00113C9D" w:rsidRPr="007B3403" w:rsidRDefault="00113C9D" w:rsidP="00113C9D">
            <w:pPr>
              <w:widowControl/>
              <w:jc w:val="center"/>
              <w:rPr>
                <w:b/>
                <w:bCs/>
                <w:snapToGrid/>
                <w:sz w:val="20"/>
                <w:lang w:eastAsia="hr-HR"/>
              </w:rPr>
            </w:pPr>
            <w:r w:rsidRPr="007B3403">
              <w:rPr>
                <w:b/>
                <w:bCs/>
                <w:snapToGrid/>
                <w:sz w:val="20"/>
                <w:lang w:eastAsia="hr-HR"/>
              </w:rPr>
              <w:t>3721</w:t>
            </w:r>
          </w:p>
        </w:tc>
        <w:tc>
          <w:tcPr>
            <w:tcW w:w="4867" w:type="dxa"/>
            <w:tcBorders>
              <w:top w:val="nil"/>
              <w:left w:val="nil"/>
              <w:bottom w:val="single" w:sz="4" w:space="0" w:color="auto"/>
              <w:right w:val="single" w:sz="4" w:space="0" w:color="auto"/>
            </w:tcBorders>
            <w:shd w:val="clear" w:color="auto" w:fill="auto"/>
            <w:vAlign w:val="center"/>
            <w:hideMark/>
          </w:tcPr>
          <w:p w14:paraId="39ABA125"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NAKNADE GRAĐANIMA I KUĆANSTVIMA U  NOVCU</w:t>
            </w:r>
          </w:p>
        </w:tc>
        <w:tc>
          <w:tcPr>
            <w:tcW w:w="1536" w:type="dxa"/>
            <w:tcBorders>
              <w:top w:val="nil"/>
              <w:left w:val="nil"/>
              <w:bottom w:val="single" w:sz="4" w:space="0" w:color="auto"/>
              <w:right w:val="single" w:sz="4" w:space="0" w:color="auto"/>
            </w:tcBorders>
            <w:shd w:val="clear" w:color="auto" w:fill="auto"/>
            <w:noWrap/>
            <w:vAlign w:val="center"/>
            <w:hideMark/>
          </w:tcPr>
          <w:p w14:paraId="0851DA31"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1.000.000,00</w:t>
            </w:r>
          </w:p>
        </w:tc>
        <w:tc>
          <w:tcPr>
            <w:tcW w:w="1540" w:type="dxa"/>
            <w:tcBorders>
              <w:top w:val="nil"/>
              <w:left w:val="nil"/>
              <w:bottom w:val="single" w:sz="4" w:space="0" w:color="auto"/>
              <w:right w:val="single" w:sz="4" w:space="0" w:color="auto"/>
            </w:tcBorders>
            <w:shd w:val="clear" w:color="auto" w:fill="auto"/>
            <w:noWrap/>
            <w:vAlign w:val="center"/>
            <w:hideMark/>
          </w:tcPr>
          <w:p w14:paraId="472C43CC"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0,00</w:t>
            </w:r>
          </w:p>
        </w:tc>
        <w:tc>
          <w:tcPr>
            <w:tcW w:w="1536" w:type="dxa"/>
            <w:tcBorders>
              <w:top w:val="nil"/>
              <w:left w:val="nil"/>
              <w:bottom w:val="single" w:sz="4" w:space="0" w:color="auto"/>
              <w:right w:val="single" w:sz="4" w:space="0" w:color="auto"/>
            </w:tcBorders>
            <w:shd w:val="clear" w:color="auto" w:fill="auto"/>
            <w:noWrap/>
            <w:vAlign w:val="center"/>
            <w:hideMark/>
          </w:tcPr>
          <w:p w14:paraId="0831B338"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1.000.000,00</w:t>
            </w:r>
          </w:p>
        </w:tc>
        <w:tc>
          <w:tcPr>
            <w:tcW w:w="609" w:type="dxa"/>
            <w:tcBorders>
              <w:top w:val="nil"/>
              <w:left w:val="nil"/>
              <w:bottom w:val="single" w:sz="4" w:space="0" w:color="auto"/>
              <w:right w:val="single" w:sz="4" w:space="0" w:color="auto"/>
            </w:tcBorders>
            <w:shd w:val="clear" w:color="auto" w:fill="auto"/>
            <w:noWrap/>
            <w:vAlign w:val="center"/>
            <w:hideMark/>
          </w:tcPr>
          <w:p w14:paraId="75B5111B"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w:t>
            </w:r>
          </w:p>
        </w:tc>
      </w:tr>
      <w:tr w:rsidR="00113C9D" w:rsidRPr="007B3403" w14:paraId="7CA2D1A5" w14:textId="77777777" w:rsidTr="00113C9D">
        <w:trPr>
          <w:trHeight w:val="55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3D2317D7" w14:textId="77777777" w:rsidR="00113C9D" w:rsidRPr="007B3403" w:rsidRDefault="00113C9D" w:rsidP="00113C9D">
            <w:pPr>
              <w:widowControl/>
              <w:jc w:val="center"/>
              <w:rPr>
                <w:b/>
                <w:bCs/>
                <w:snapToGrid/>
                <w:sz w:val="20"/>
                <w:lang w:eastAsia="hr-HR"/>
              </w:rPr>
            </w:pPr>
            <w:r w:rsidRPr="007B3403">
              <w:rPr>
                <w:b/>
                <w:bCs/>
                <w:snapToGrid/>
                <w:sz w:val="20"/>
                <w:lang w:eastAsia="hr-HR"/>
              </w:rPr>
              <w:t>3722</w:t>
            </w:r>
          </w:p>
        </w:tc>
        <w:tc>
          <w:tcPr>
            <w:tcW w:w="4867" w:type="dxa"/>
            <w:tcBorders>
              <w:top w:val="nil"/>
              <w:left w:val="nil"/>
              <w:bottom w:val="single" w:sz="4" w:space="0" w:color="auto"/>
              <w:right w:val="single" w:sz="4" w:space="0" w:color="auto"/>
            </w:tcBorders>
            <w:shd w:val="clear" w:color="auto" w:fill="auto"/>
            <w:vAlign w:val="center"/>
            <w:hideMark/>
          </w:tcPr>
          <w:p w14:paraId="06567078"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xml:space="preserve">NAKNADE GRAĐANIMA I KUĆANSTVIMA U NARAVI </w:t>
            </w:r>
          </w:p>
        </w:tc>
        <w:tc>
          <w:tcPr>
            <w:tcW w:w="1536" w:type="dxa"/>
            <w:tcBorders>
              <w:top w:val="nil"/>
              <w:left w:val="nil"/>
              <w:bottom w:val="single" w:sz="4" w:space="0" w:color="auto"/>
              <w:right w:val="single" w:sz="4" w:space="0" w:color="auto"/>
            </w:tcBorders>
            <w:shd w:val="clear" w:color="auto" w:fill="auto"/>
            <w:noWrap/>
            <w:vAlign w:val="center"/>
            <w:hideMark/>
          </w:tcPr>
          <w:p w14:paraId="3D256B82"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0,00</w:t>
            </w:r>
          </w:p>
        </w:tc>
        <w:tc>
          <w:tcPr>
            <w:tcW w:w="1540" w:type="dxa"/>
            <w:tcBorders>
              <w:top w:val="nil"/>
              <w:left w:val="nil"/>
              <w:bottom w:val="single" w:sz="4" w:space="0" w:color="auto"/>
              <w:right w:val="single" w:sz="4" w:space="0" w:color="auto"/>
            </w:tcBorders>
            <w:shd w:val="clear" w:color="auto" w:fill="auto"/>
            <w:noWrap/>
            <w:vAlign w:val="center"/>
            <w:hideMark/>
          </w:tcPr>
          <w:p w14:paraId="5F9A31BE"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0,00</w:t>
            </w:r>
          </w:p>
        </w:tc>
        <w:tc>
          <w:tcPr>
            <w:tcW w:w="1536" w:type="dxa"/>
            <w:tcBorders>
              <w:top w:val="nil"/>
              <w:left w:val="nil"/>
              <w:bottom w:val="single" w:sz="4" w:space="0" w:color="auto"/>
              <w:right w:val="single" w:sz="4" w:space="0" w:color="auto"/>
            </w:tcBorders>
            <w:shd w:val="clear" w:color="auto" w:fill="auto"/>
            <w:noWrap/>
            <w:vAlign w:val="center"/>
            <w:hideMark/>
          </w:tcPr>
          <w:p w14:paraId="397325DC"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0,00</w:t>
            </w:r>
          </w:p>
        </w:tc>
        <w:tc>
          <w:tcPr>
            <w:tcW w:w="609" w:type="dxa"/>
            <w:tcBorders>
              <w:top w:val="nil"/>
              <w:left w:val="nil"/>
              <w:bottom w:val="single" w:sz="4" w:space="0" w:color="auto"/>
              <w:right w:val="single" w:sz="4" w:space="0" w:color="auto"/>
            </w:tcBorders>
            <w:shd w:val="clear" w:color="auto" w:fill="auto"/>
            <w:noWrap/>
            <w:vAlign w:val="center"/>
            <w:hideMark/>
          </w:tcPr>
          <w:p w14:paraId="1180289D"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w:t>
            </w:r>
          </w:p>
        </w:tc>
      </w:tr>
      <w:tr w:rsidR="00113C9D" w:rsidRPr="007B3403" w14:paraId="32784B62" w14:textId="77777777" w:rsidTr="00113C9D">
        <w:trPr>
          <w:trHeight w:val="702"/>
          <w:jc w:val="center"/>
        </w:trPr>
        <w:tc>
          <w:tcPr>
            <w:tcW w:w="1172" w:type="dxa"/>
            <w:tcBorders>
              <w:top w:val="nil"/>
              <w:left w:val="single" w:sz="4" w:space="0" w:color="auto"/>
              <w:bottom w:val="single" w:sz="4" w:space="0" w:color="auto"/>
              <w:right w:val="single" w:sz="4" w:space="0" w:color="auto"/>
            </w:tcBorders>
            <w:shd w:val="clear" w:color="000000" w:fill="FDE9D9"/>
            <w:noWrap/>
            <w:vAlign w:val="center"/>
            <w:hideMark/>
          </w:tcPr>
          <w:p w14:paraId="0D519324" w14:textId="77777777" w:rsidR="00113C9D" w:rsidRPr="007B3403" w:rsidRDefault="00113C9D" w:rsidP="00113C9D">
            <w:pPr>
              <w:widowControl/>
              <w:jc w:val="center"/>
              <w:rPr>
                <w:b/>
                <w:bCs/>
                <w:snapToGrid/>
                <w:sz w:val="20"/>
                <w:lang w:eastAsia="hr-HR"/>
              </w:rPr>
            </w:pPr>
            <w:r w:rsidRPr="007B3403">
              <w:rPr>
                <w:b/>
                <w:bCs/>
                <w:snapToGrid/>
                <w:sz w:val="20"/>
                <w:lang w:eastAsia="hr-HR"/>
              </w:rPr>
              <w:t>372</w:t>
            </w:r>
          </w:p>
        </w:tc>
        <w:tc>
          <w:tcPr>
            <w:tcW w:w="4867" w:type="dxa"/>
            <w:tcBorders>
              <w:top w:val="nil"/>
              <w:left w:val="nil"/>
              <w:bottom w:val="single" w:sz="4" w:space="0" w:color="auto"/>
              <w:right w:val="single" w:sz="4" w:space="0" w:color="auto"/>
            </w:tcBorders>
            <w:shd w:val="clear" w:color="000000" w:fill="FDE9D9"/>
            <w:vAlign w:val="center"/>
            <w:hideMark/>
          </w:tcPr>
          <w:p w14:paraId="0D868AA6"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 OSTALE NAKNADE GRAĐANIMA I KUĆANSTVIMA IZ PRORAČUNA</w:t>
            </w:r>
          </w:p>
        </w:tc>
        <w:tc>
          <w:tcPr>
            <w:tcW w:w="1536" w:type="dxa"/>
            <w:tcBorders>
              <w:top w:val="nil"/>
              <w:left w:val="nil"/>
              <w:bottom w:val="single" w:sz="4" w:space="0" w:color="auto"/>
              <w:right w:val="single" w:sz="4" w:space="0" w:color="auto"/>
            </w:tcBorders>
            <w:shd w:val="clear" w:color="000000" w:fill="FDE9D9"/>
            <w:noWrap/>
            <w:vAlign w:val="center"/>
            <w:hideMark/>
          </w:tcPr>
          <w:p w14:paraId="7D81A91D"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1.000.000,00</w:t>
            </w:r>
          </w:p>
        </w:tc>
        <w:tc>
          <w:tcPr>
            <w:tcW w:w="1540" w:type="dxa"/>
            <w:tcBorders>
              <w:top w:val="nil"/>
              <w:left w:val="nil"/>
              <w:bottom w:val="single" w:sz="4" w:space="0" w:color="auto"/>
              <w:right w:val="single" w:sz="4" w:space="0" w:color="auto"/>
            </w:tcBorders>
            <w:shd w:val="clear" w:color="000000" w:fill="FDE9D9"/>
            <w:noWrap/>
            <w:vAlign w:val="center"/>
            <w:hideMark/>
          </w:tcPr>
          <w:p w14:paraId="7241C12E"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0,00</w:t>
            </w:r>
          </w:p>
        </w:tc>
        <w:tc>
          <w:tcPr>
            <w:tcW w:w="1536" w:type="dxa"/>
            <w:tcBorders>
              <w:top w:val="nil"/>
              <w:left w:val="nil"/>
              <w:bottom w:val="single" w:sz="4" w:space="0" w:color="auto"/>
              <w:right w:val="single" w:sz="4" w:space="0" w:color="auto"/>
            </w:tcBorders>
            <w:shd w:val="clear" w:color="000000" w:fill="FDE9D9"/>
            <w:noWrap/>
            <w:vAlign w:val="center"/>
            <w:hideMark/>
          </w:tcPr>
          <w:p w14:paraId="5F9D0775"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1.000.000,00</w:t>
            </w:r>
          </w:p>
        </w:tc>
        <w:tc>
          <w:tcPr>
            <w:tcW w:w="609" w:type="dxa"/>
            <w:tcBorders>
              <w:top w:val="nil"/>
              <w:left w:val="nil"/>
              <w:bottom w:val="single" w:sz="4" w:space="0" w:color="auto"/>
              <w:right w:val="single" w:sz="4" w:space="0" w:color="auto"/>
            </w:tcBorders>
            <w:shd w:val="clear" w:color="000000" w:fill="FDE9D9"/>
            <w:noWrap/>
            <w:vAlign w:val="center"/>
            <w:hideMark/>
          </w:tcPr>
          <w:p w14:paraId="2633F630"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w:t>
            </w:r>
          </w:p>
        </w:tc>
      </w:tr>
      <w:tr w:rsidR="00113C9D" w:rsidRPr="007B3403" w14:paraId="2EAB851E"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4BF0AE11" w14:textId="77777777" w:rsidR="00113C9D" w:rsidRPr="007B3403" w:rsidRDefault="00113C9D" w:rsidP="00113C9D">
            <w:pPr>
              <w:widowControl/>
              <w:jc w:val="center"/>
              <w:rPr>
                <w:b/>
                <w:bCs/>
                <w:snapToGrid/>
                <w:sz w:val="20"/>
                <w:lang w:eastAsia="hr-HR"/>
              </w:rPr>
            </w:pPr>
            <w:r w:rsidRPr="007B3403">
              <w:rPr>
                <w:b/>
                <w:bCs/>
                <w:snapToGrid/>
                <w:sz w:val="20"/>
                <w:lang w:eastAsia="hr-HR"/>
              </w:rPr>
              <w:t>3811</w:t>
            </w:r>
          </w:p>
        </w:tc>
        <w:tc>
          <w:tcPr>
            <w:tcW w:w="4867" w:type="dxa"/>
            <w:tcBorders>
              <w:top w:val="nil"/>
              <w:left w:val="nil"/>
              <w:bottom w:val="single" w:sz="4" w:space="0" w:color="auto"/>
              <w:right w:val="single" w:sz="4" w:space="0" w:color="auto"/>
            </w:tcBorders>
            <w:shd w:val="clear" w:color="auto" w:fill="auto"/>
            <w:vAlign w:val="center"/>
            <w:hideMark/>
          </w:tcPr>
          <w:p w14:paraId="6B52963E"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TEKUĆE DONACIJE U NOVCU</w:t>
            </w:r>
          </w:p>
        </w:tc>
        <w:tc>
          <w:tcPr>
            <w:tcW w:w="1536" w:type="dxa"/>
            <w:tcBorders>
              <w:top w:val="nil"/>
              <w:left w:val="nil"/>
              <w:bottom w:val="single" w:sz="4" w:space="0" w:color="auto"/>
              <w:right w:val="single" w:sz="4" w:space="0" w:color="auto"/>
            </w:tcBorders>
            <w:shd w:val="clear" w:color="auto" w:fill="auto"/>
            <w:noWrap/>
            <w:vAlign w:val="center"/>
            <w:hideMark/>
          </w:tcPr>
          <w:p w14:paraId="5A5AC115"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1.442.632,82</w:t>
            </w:r>
          </w:p>
        </w:tc>
        <w:tc>
          <w:tcPr>
            <w:tcW w:w="1540" w:type="dxa"/>
            <w:tcBorders>
              <w:top w:val="nil"/>
              <w:left w:val="nil"/>
              <w:bottom w:val="single" w:sz="4" w:space="0" w:color="auto"/>
              <w:right w:val="single" w:sz="4" w:space="0" w:color="auto"/>
            </w:tcBorders>
            <w:shd w:val="clear" w:color="auto" w:fill="auto"/>
            <w:noWrap/>
            <w:vAlign w:val="center"/>
            <w:hideMark/>
          </w:tcPr>
          <w:p w14:paraId="66AE2682"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1.402.317,24</w:t>
            </w:r>
          </w:p>
        </w:tc>
        <w:tc>
          <w:tcPr>
            <w:tcW w:w="1536" w:type="dxa"/>
            <w:tcBorders>
              <w:top w:val="nil"/>
              <w:left w:val="nil"/>
              <w:bottom w:val="single" w:sz="4" w:space="0" w:color="auto"/>
              <w:right w:val="single" w:sz="4" w:space="0" w:color="auto"/>
            </w:tcBorders>
            <w:shd w:val="clear" w:color="auto" w:fill="auto"/>
            <w:noWrap/>
            <w:vAlign w:val="center"/>
            <w:hideMark/>
          </w:tcPr>
          <w:p w14:paraId="420827F0"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40.315,58</w:t>
            </w:r>
          </w:p>
        </w:tc>
        <w:tc>
          <w:tcPr>
            <w:tcW w:w="609" w:type="dxa"/>
            <w:tcBorders>
              <w:top w:val="nil"/>
              <w:left w:val="nil"/>
              <w:bottom w:val="single" w:sz="4" w:space="0" w:color="auto"/>
              <w:right w:val="single" w:sz="4" w:space="0" w:color="auto"/>
            </w:tcBorders>
            <w:shd w:val="clear" w:color="auto" w:fill="auto"/>
            <w:noWrap/>
            <w:vAlign w:val="center"/>
            <w:hideMark/>
          </w:tcPr>
          <w:p w14:paraId="4DF0EC71"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97</w:t>
            </w:r>
          </w:p>
        </w:tc>
      </w:tr>
      <w:tr w:rsidR="00113C9D" w:rsidRPr="007B3403" w14:paraId="0EFAECBD"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051E901E" w14:textId="77777777" w:rsidR="00113C9D" w:rsidRPr="007B3403" w:rsidRDefault="00113C9D" w:rsidP="00113C9D">
            <w:pPr>
              <w:widowControl/>
              <w:jc w:val="center"/>
              <w:rPr>
                <w:b/>
                <w:bCs/>
                <w:snapToGrid/>
                <w:sz w:val="20"/>
                <w:lang w:eastAsia="hr-HR"/>
              </w:rPr>
            </w:pPr>
            <w:r w:rsidRPr="007B3403">
              <w:rPr>
                <w:b/>
                <w:bCs/>
                <w:snapToGrid/>
                <w:sz w:val="20"/>
                <w:lang w:eastAsia="hr-HR"/>
              </w:rPr>
              <w:t>3812</w:t>
            </w:r>
          </w:p>
        </w:tc>
        <w:tc>
          <w:tcPr>
            <w:tcW w:w="4867" w:type="dxa"/>
            <w:tcBorders>
              <w:top w:val="nil"/>
              <w:left w:val="nil"/>
              <w:bottom w:val="single" w:sz="4" w:space="0" w:color="auto"/>
              <w:right w:val="single" w:sz="4" w:space="0" w:color="auto"/>
            </w:tcBorders>
            <w:shd w:val="clear" w:color="auto" w:fill="auto"/>
            <w:vAlign w:val="center"/>
            <w:hideMark/>
          </w:tcPr>
          <w:p w14:paraId="008B7591"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TEKUĆE DONACIJE U NARAVI</w:t>
            </w:r>
          </w:p>
        </w:tc>
        <w:tc>
          <w:tcPr>
            <w:tcW w:w="1536" w:type="dxa"/>
            <w:tcBorders>
              <w:top w:val="nil"/>
              <w:left w:val="nil"/>
              <w:bottom w:val="single" w:sz="4" w:space="0" w:color="auto"/>
              <w:right w:val="single" w:sz="4" w:space="0" w:color="auto"/>
            </w:tcBorders>
            <w:shd w:val="clear" w:color="auto" w:fill="auto"/>
            <w:noWrap/>
            <w:vAlign w:val="center"/>
            <w:hideMark/>
          </w:tcPr>
          <w:p w14:paraId="0129E4AA"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30.000,00</w:t>
            </w:r>
          </w:p>
        </w:tc>
        <w:tc>
          <w:tcPr>
            <w:tcW w:w="1540" w:type="dxa"/>
            <w:tcBorders>
              <w:top w:val="nil"/>
              <w:left w:val="nil"/>
              <w:bottom w:val="single" w:sz="4" w:space="0" w:color="auto"/>
              <w:right w:val="single" w:sz="4" w:space="0" w:color="auto"/>
            </w:tcBorders>
            <w:shd w:val="clear" w:color="auto" w:fill="auto"/>
            <w:noWrap/>
            <w:vAlign w:val="center"/>
            <w:hideMark/>
          </w:tcPr>
          <w:p w14:paraId="3F360EF2"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27.552,79</w:t>
            </w:r>
          </w:p>
        </w:tc>
        <w:tc>
          <w:tcPr>
            <w:tcW w:w="1536" w:type="dxa"/>
            <w:tcBorders>
              <w:top w:val="nil"/>
              <w:left w:val="nil"/>
              <w:bottom w:val="single" w:sz="4" w:space="0" w:color="auto"/>
              <w:right w:val="single" w:sz="4" w:space="0" w:color="auto"/>
            </w:tcBorders>
            <w:shd w:val="clear" w:color="auto" w:fill="auto"/>
            <w:noWrap/>
            <w:vAlign w:val="center"/>
            <w:hideMark/>
          </w:tcPr>
          <w:p w14:paraId="17E8404E"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2.447,21</w:t>
            </w:r>
          </w:p>
        </w:tc>
        <w:tc>
          <w:tcPr>
            <w:tcW w:w="609" w:type="dxa"/>
            <w:tcBorders>
              <w:top w:val="nil"/>
              <w:left w:val="nil"/>
              <w:bottom w:val="single" w:sz="4" w:space="0" w:color="auto"/>
              <w:right w:val="single" w:sz="4" w:space="0" w:color="auto"/>
            </w:tcBorders>
            <w:shd w:val="clear" w:color="auto" w:fill="auto"/>
            <w:noWrap/>
            <w:vAlign w:val="center"/>
            <w:hideMark/>
          </w:tcPr>
          <w:p w14:paraId="43F7A828"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92</w:t>
            </w:r>
          </w:p>
        </w:tc>
      </w:tr>
      <w:tr w:rsidR="00113C9D" w:rsidRPr="007B3403" w14:paraId="475C5A83" w14:textId="77777777" w:rsidTr="00113C9D">
        <w:trPr>
          <w:trHeight w:val="702"/>
          <w:jc w:val="center"/>
        </w:trPr>
        <w:tc>
          <w:tcPr>
            <w:tcW w:w="1172" w:type="dxa"/>
            <w:tcBorders>
              <w:top w:val="nil"/>
              <w:left w:val="single" w:sz="4" w:space="0" w:color="auto"/>
              <w:bottom w:val="single" w:sz="4" w:space="0" w:color="auto"/>
              <w:right w:val="single" w:sz="4" w:space="0" w:color="auto"/>
            </w:tcBorders>
            <w:shd w:val="clear" w:color="000000" w:fill="FDE9D9"/>
            <w:noWrap/>
            <w:vAlign w:val="center"/>
            <w:hideMark/>
          </w:tcPr>
          <w:p w14:paraId="4B58B8D8" w14:textId="77777777" w:rsidR="00113C9D" w:rsidRPr="007B3403" w:rsidRDefault="00113C9D" w:rsidP="00113C9D">
            <w:pPr>
              <w:widowControl/>
              <w:jc w:val="center"/>
              <w:rPr>
                <w:b/>
                <w:bCs/>
                <w:snapToGrid/>
                <w:sz w:val="20"/>
                <w:lang w:eastAsia="hr-HR"/>
              </w:rPr>
            </w:pPr>
            <w:r w:rsidRPr="007B3403">
              <w:rPr>
                <w:b/>
                <w:bCs/>
                <w:snapToGrid/>
                <w:sz w:val="20"/>
                <w:lang w:eastAsia="hr-HR"/>
              </w:rPr>
              <w:t>381</w:t>
            </w:r>
          </w:p>
        </w:tc>
        <w:tc>
          <w:tcPr>
            <w:tcW w:w="4867" w:type="dxa"/>
            <w:tcBorders>
              <w:top w:val="nil"/>
              <w:left w:val="nil"/>
              <w:bottom w:val="single" w:sz="4" w:space="0" w:color="auto"/>
              <w:right w:val="single" w:sz="4" w:space="0" w:color="auto"/>
            </w:tcBorders>
            <w:shd w:val="clear" w:color="000000" w:fill="FDE9D9"/>
            <w:vAlign w:val="center"/>
            <w:hideMark/>
          </w:tcPr>
          <w:p w14:paraId="25B81A6D"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 TEKUĆE DONACIJE</w:t>
            </w:r>
          </w:p>
        </w:tc>
        <w:tc>
          <w:tcPr>
            <w:tcW w:w="1536" w:type="dxa"/>
            <w:tcBorders>
              <w:top w:val="nil"/>
              <w:left w:val="nil"/>
              <w:bottom w:val="single" w:sz="4" w:space="0" w:color="auto"/>
              <w:right w:val="single" w:sz="4" w:space="0" w:color="auto"/>
            </w:tcBorders>
            <w:shd w:val="clear" w:color="000000" w:fill="FDE9D9"/>
            <w:noWrap/>
            <w:vAlign w:val="center"/>
            <w:hideMark/>
          </w:tcPr>
          <w:p w14:paraId="22DA86EA"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1.472.632,82</w:t>
            </w:r>
          </w:p>
        </w:tc>
        <w:tc>
          <w:tcPr>
            <w:tcW w:w="1540" w:type="dxa"/>
            <w:tcBorders>
              <w:top w:val="nil"/>
              <w:left w:val="nil"/>
              <w:bottom w:val="single" w:sz="4" w:space="0" w:color="auto"/>
              <w:right w:val="single" w:sz="4" w:space="0" w:color="auto"/>
            </w:tcBorders>
            <w:shd w:val="clear" w:color="000000" w:fill="FDE9D9"/>
            <w:noWrap/>
            <w:vAlign w:val="center"/>
            <w:hideMark/>
          </w:tcPr>
          <w:p w14:paraId="34768524"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1.429.870,03</w:t>
            </w:r>
          </w:p>
        </w:tc>
        <w:tc>
          <w:tcPr>
            <w:tcW w:w="1536" w:type="dxa"/>
            <w:tcBorders>
              <w:top w:val="nil"/>
              <w:left w:val="nil"/>
              <w:bottom w:val="single" w:sz="4" w:space="0" w:color="auto"/>
              <w:right w:val="single" w:sz="4" w:space="0" w:color="auto"/>
            </w:tcBorders>
            <w:shd w:val="clear" w:color="000000" w:fill="FDE9D9"/>
            <w:noWrap/>
            <w:vAlign w:val="center"/>
            <w:hideMark/>
          </w:tcPr>
          <w:p w14:paraId="41DE9084"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42.762,79</w:t>
            </w:r>
          </w:p>
        </w:tc>
        <w:tc>
          <w:tcPr>
            <w:tcW w:w="609" w:type="dxa"/>
            <w:tcBorders>
              <w:top w:val="nil"/>
              <w:left w:val="nil"/>
              <w:bottom w:val="single" w:sz="4" w:space="0" w:color="auto"/>
              <w:right w:val="single" w:sz="4" w:space="0" w:color="auto"/>
            </w:tcBorders>
            <w:shd w:val="clear" w:color="000000" w:fill="FDE9D9"/>
            <w:noWrap/>
            <w:vAlign w:val="center"/>
            <w:hideMark/>
          </w:tcPr>
          <w:p w14:paraId="125AFB03"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97</w:t>
            </w:r>
          </w:p>
        </w:tc>
      </w:tr>
      <w:tr w:rsidR="00113C9D" w:rsidRPr="007B3403" w14:paraId="0E75863B" w14:textId="77777777" w:rsidTr="00113C9D">
        <w:trPr>
          <w:trHeight w:val="702"/>
          <w:jc w:val="center"/>
        </w:trPr>
        <w:tc>
          <w:tcPr>
            <w:tcW w:w="1172" w:type="dxa"/>
            <w:tcBorders>
              <w:top w:val="nil"/>
              <w:left w:val="single" w:sz="4" w:space="0" w:color="auto"/>
              <w:bottom w:val="single" w:sz="4" w:space="0" w:color="auto"/>
              <w:right w:val="single" w:sz="4" w:space="0" w:color="auto"/>
            </w:tcBorders>
            <w:shd w:val="clear" w:color="000000" w:fill="D8E4BC"/>
            <w:noWrap/>
            <w:vAlign w:val="center"/>
            <w:hideMark/>
          </w:tcPr>
          <w:p w14:paraId="3D0924D0" w14:textId="77777777" w:rsidR="00113C9D" w:rsidRPr="007B3403" w:rsidRDefault="00113C9D" w:rsidP="00113C9D">
            <w:pPr>
              <w:widowControl/>
              <w:jc w:val="center"/>
              <w:rPr>
                <w:b/>
                <w:bCs/>
                <w:snapToGrid/>
                <w:sz w:val="20"/>
                <w:lang w:eastAsia="hr-HR"/>
              </w:rPr>
            </w:pPr>
            <w:r w:rsidRPr="007B3403">
              <w:rPr>
                <w:b/>
                <w:bCs/>
                <w:snapToGrid/>
                <w:sz w:val="20"/>
                <w:lang w:eastAsia="hr-HR"/>
              </w:rPr>
              <w:t xml:space="preserve"> A 862 006</w:t>
            </w:r>
          </w:p>
        </w:tc>
        <w:tc>
          <w:tcPr>
            <w:tcW w:w="4867" w:type="dxa"/>
            <w:tcBorders>
              <w:top w:val="nil"/>
              <w:left w:val="nil"/>
              <w:bottom w:val="single" w:sz="4" w:space="0" w:color="auto"/>
              <w:right w:val="single" w:sz="4" w:space="0" w:color="auto"/>
            </w:tcBorders>
            <w:shd w:val="clear" w:color="000000" w:fill="D8E4BC"/>
            <w:vAlign w:val="center"/>
            <w:hideMark/>
          </w:tcPr>
          <w:p w14:paraId="22D61582"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w:t>
            </w:r>
          </w:p>
        </w:tc>
        <w:tc>
          <w:tcPr>
            <w:tcW w:w="1536" w:type="dxa"/>
            <w:tcBorders>
              <w:top w:val="nil"/>
              <w:left w:val="nil"/>
              <w:bottom w:val="single" w:sz="4" w:space="0" w:color="auto"/>
              <w:right w:val="single" w:sz="4" w:space="0" w:color="auto"/>
            </w:tcBorders>
            <w:shd w:val="clear" w:color="000000" w:fill="D8E4BC"/>
            <w:noWrap/>
            <w:vAlign w:val="center"/>
            <w:hideMark/>
          </w:tcPr>
          <w:p w14:paraId="0A03DCD2"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2.481.132,82</w:t>
            </w:r>
          </w:p>
        </w:tc>
        <w:tc>
          <w:tcPr>
            <w:tcW w:w="1540" w:type="dxa"/>
            <w:tcBorders>
              <w:top w:val="nil"/>
              <w:left w:val="nil"/>
              <w:bottom w:val="single" w:sz="4" w:space="0" w:color="auto"/>
              <w:right w:val="single" w:sz="4" w:space="0" w:color="auto"/>
            </w:tcBorders>
            <w:shd w:val="clear" w:color="000000" w:fill="D8E4BC"/>
            <w:noWrap/>
            <w:vAlign w:val="center"/>
            <w:hideMark/>
          </w:tcPr>
          <w:p w14:paraId="513B076E"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1.436.008,03</w:t>
            </w:r>
          </w:p>
        </w:tc>
        <w:tc>
          <w:tcPr>
            <w:tcW w:w="1536" w:type="dxa"/>
            <w:tcBorders>
              <w:top w:val="nil"/>
              <w:left w:val="nil"/>
              <w:bottom w:val="single" w:sz="4" w:space="0" w:color="auto"/>
              <w:right w:val="single" w:sz="4" w:space="0" w:color="auto"/>
            </w:tcBorders>
            <w:shd w:val="clear" w:color="000000" w:fill="D8E4BC"/>
            <w:noWrap/>
            <w:vAlign w:val="center"/>
            <w:hideMark/>
          </w:tcPr>
          <w:p w14:paraId="6098E811"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1.045.124,79</w:t>
            </w:r>
          </w:p>
        </w:tc>
        <w:tc>
          <w:tcPr>
            <w:tcW w:w="609" w:type="dxa"/>
            <w:tcBorders>
              <w:top w:val="nil"/>
              <w:left w:val="nil"/>
              <w:bottom w:val="single" w:sz="4" w:space="0" w:color="auto"/>
              <w:right w:val="single" w:sz="4" w:space="0" w:color="auto"/>
            </w:tcBorders>
            <w:shd w:val="clear" w:color="000000" w:fill="D8E4BC"/>
            <w:noWrap/>
            <w:vAlign w:val="center"/>
            <w:hideMark/>
          </w:tcPr>
          <w:p w14:paraId="650BBD99"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58</w:t>
            </w:r>
          </w:p>
        </w:tc>
      </w:tr>
      <w:tr w:rsidR="00113C9D" w:rsidRPr="007B3403" w14:paraId="1C154AE4" w14:textId="77777777" w:rsidTr="00113C9D">
        <w:trPr>
          <w:trHeight w:val="702"/>
          <w:jc w:val="center"/>
        </w:trPr>
        <w:tc>
          <w:tcPr>
            <w:tcW w:w="1172" w:type="dxa"/>
            <w:tcBorders>
              <w:top w:val="nil"/>
              <w:left w:val="single" w:sz="4" w:space="0" w:color="auto"/>
              <w:bottom w:val="single" w:sz="4" w:space="0" w:color="auto"/>
              <w:right w:val="single" w:sz="4" w:space="0" w:color="auto"/>
            </w:tcBorders>
            <w:shd w:val="clear" w:color="000000" w:fill="EBF1DE"/>
            <w:noWrap/>
            <w:vAlign w:val="center"/>
            <w:hideMark/>
          </w:tcPr>
          <w:p w14:paraId="4DAB2B46" w14:textId="77777777" w:rsidR="00113C9D" w:rsidRPr="007B3403" w:rsidRDefault="00113C9D" w:rsidP="00113C9D">
            <w:pPr>
              <w:widowControl/>
              <w:jc w:val="center"/>
              <w:rPr>
                <w:b/>
                <w:bCs/>
                <w:snapToGrid/>
                <w:sz w:val="20"/>
                <w:lang w:eastAsia="hr-HR"/>
              </w:rPr>
            </w:pPr>
            <w:r w:rsidRPr="007B3403">
              <w:rPr>
                <w:b/>
                <w:bCs/>
                <w:snapToGrid/>
                <w:sz w:val="20"/>
                <w:lang w:eastAsia="hr-HR"/>
              </w:rPr>
              <w:t>A 862 007</w:t>
            </w:r>
          </w:p>
        </w:tc>
        <w:tc>
          <w:tcPr>
            <w:tcW w:w="4867" w:type="dxa"/>
            <w:tcBorders>
              <w:top w:val="nil"/>
              <w:left w:val="nil"/>
              <w:bottom w:val="single" w:sz="4" w:space="0" w:color="auto"/>
              <w:right w:val="single" w:sz="4" w:space="0" w:color="auto"/>
            </w:tcBorders>
            <w:shd w:val="clear" w:color="000000" w:fill="EBF1DE"/>
            <w:vAlign w:val="center"/>
            <w:hideMark/>
          </w:tcPr>
          <w:p w14:paraId="3AA7EBDB"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STIPENDIJE ZA STUDENTE I UČENIKE PRIPADNIKE HRVATSKOG NARODA IZVAN REPUBLIKE HRVATSKE</w:t>
            </w:r>
          </w:p>
        </w:tc>
        <w:tc>
          <w:tcPr>
            <w:tcW w:w="1536" w:type="dxa"/>
            <w:tcBorders>
              <w:top w:val="nil"/>
              <w:left w:val="nil"/>
              <w:bottom w:val="single" w:sz="4" w:space="0" w:color="auto"/>
              <w:right w:val="single" w:sz="4" w:space="0" w:color="auto"/>
            </w:tcBorders>
            <w:shd w:val="clear" w:color="000000" w:fill="EBF1DE"/>
            <w:noWrap/>
            <w:vAlign w:val="center"/>
            <w:hideMark/>
          </w:tcPr>
          <w:p w14:paraId="570FF8B7"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c>
          <w:tcPr>
            <w:tcW w:w="1540" w:type="dxa"/>
            <w:tcBorders>
              <w:top w:val="nil"/>
              <w:left w:val="nil"/>
              <w:bottom w:val="single" w:sz="4" w:space="0" w:color="auto"/>
              <w:right w:val="single" w:sz="4" w:space="0" w:color="auto"/>
            </w:tcBorders>
            <w:shd w:val="clear" w:color="000000" w:fill="EBF1DE"/>
            <w:noWrap/>
            <w:vAlign w:val="center"/>
            <w:hideMark/>
          </w:tcPr>
          <w:p w14:paraId="1AC55B40"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c>
          <w:tcPr>
            <w:tcW w:w="1536" w:type="dxa"/>
            <w:tcBorders>
              <w:top w:val="nil"/>
              <w:left w:val="nil"/>
              <w:bottom w:val="single" w:sz="4" w:space="0" w:color="auto"/>
              <w:right w:val="single" w:sz="4" w:space="0" w:color="auto"/>
            </w:tcBorders>
            <w:shd w:val="clear" w:color="000000" w:fill="EBF1DE"/>
            <w:noWrap/>
            <w:vAlign w:val="center"/>
            <w:hideMark/>
          </w:tcPr>
          <w:p w14:paraId="204A66C4"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c>
          <w:tcPr>
            <w:tcW w:w="609" w:type="dxa"/>
            <w:tcBorders>
              <w:top w:val="nil"/>
              <w:left w:val="nil"/>
              <w:bottom w:val="single" w:sz="4" w:space="0" w:color="auto"/>
              <w:right w:val="single" w:sz="4" w:space="0" w:color="auto"/>
            </w:tcBorders>
            <w:shd w:val="clear" w:color="000000" w:fill="EBF1DE"/>
            <w:noWrap/>
            <w:vAlign w:val="center"/>
            <w:hideMark/>
          </w:tcPr>
          <w:p w14:paraId="61552FBD"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r>
      <w:tr w:rsidR="00113C9D" w:rsidRPr="007B3403" w14:paraId="1182B6CB"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77E6CF83" w14:textId="77777777" w:rsidR="00113C9D" w:rsidRPr="007B3403" w:rsidRDefault="00113C9D" w:rsidP="00113C9D">
            <w:pPr>
              <w:widowControl/>
              <w:jc w:val="center"/>
              <w:rPr>
                <w:b/>
                <w:bCs/>
                <w:snapToGrid/>
                <w:sz w:val="20"/>
                <w:lang w:eastAsia="hr-HR"/>
              </w:rPr>
            </w:pPr>
            <w:r w:rsidRPr="007B3403">
              <w:rPr>
                <w:b/>
                <w:bCs/>
                <w:snapToGrid/>
                <w:sz w:val="20"/>
                <w:lang w:eastAsia="hr-HR"/>
              </w:rPr>
              <w:t>3431</w:t>
            </w:r>
          </w:p>
        </w:tc>
        <w:tc>
          <w:tcPr>
            <w:tcW w:w="4867" w:type="dxa"/>
            <w:tcBorders>
              <w:top w:val="nil"/>
              <w:left w:val="nil"/>
              <w:bottom w:val="single" w:sz="4" w:space="0" w:color="auto"/>
              <w:right w:val="single" w:sz="4" w:space="0" w:color="auto"/>
            </w:tcBorders>
            <w:shd w:val="clear" w:color="auto" w:fill="auto"/>
            <w:vAlign w:val="center"/>
            <w:hideMark/>
          </w:tcPr>
          <w:p w14:paraId="6CB3C7C1"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BANKARSKE USLUGE I USLUGE PLATNOG PROMETA</w:t>
            </w:r>
          </w:p>
        </w:tc>
        <w:tc>
          <w:tcPr>
            <w:tcW w:w="1536" w:type="dxa"/>
            <w:tcBorders>
              <w:top w:val="nil"/>
              <w:left w:val="nil"/>
              <w:bottom w:val="single" w:sz="4" w:space="0" w:color="auto"/>
              <w:right w:val="single" w:sz="4" w:space="0" w:color="auto"/>
            </w:tcBorders>
            <w:shd w:val="clear" w:color="auto" w:fill="auto"/>
            <w:noWrap/>
            <w:vAlign w:val="center"/>
            <w:hideMark/>
          </w:tcPr>
          <w:p w14:paraId="480317FF"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1.000,00</w:t>
            </w:r>
          </w:p>
        </w:tc>
        <w:tc>
          <w:tcPr>
            <w:tcW w:w="1540" w:type="dxa"/>
            <w:tcBorders>
              <w:top w:val="nil"/>
              <w:left w:val="nil"/>
              <w:bottom w:val="single" w:sz="4" w:space="0" w:color="auto"/>
              <w:right w:val="single" w:sz="4" w:space="0" w:color="auto"/>
            </w:tcBorders>
            <w:shd w:val="clear" w:color="auto" w:fill="auto"/>
            <w:noWrap/>
            <w:vAlign w:val="center"/>
            <w:hideMark/>
          </w:tcPr>
          <w:p w14:paraId="39BC663B"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0,00</w:t>
            </w:r>
          </w:p>
        </w:tc>
        <w:tc>
          <w:tcPr>
            <w:tcW w:w="1536" w:type="dxa"/>
            <w:tcBorders>
              <w:top w:val="nil"/>
              <w:left w:val="nil"/>
              <w:bottom w:val="single" w:sz="4" w:space="0" w:color="auto"/>
              <w:right w:val="single" w:sz="4" w:space="0" w:color="auto"/>
            </w:tcBorders>
            <w:shd w:val="clear" w:color="auto" w:fill="auto"/>
            <w:noWrap/>
            <w:vAlign w:val="center"/>
            <w:hideMark/>
          </w:tcPr>
          <w:p w14:paraId="0BAAC20C"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1.000,00</w:t>
            </w:r>
          </w:p>
        </w:tc>
        <w:tc>
          <w:tcPr>
            <w:tcW w:w="609" w:type="dxa"/>
            <w:tcBorders>
              <w:top w:val="nil"/>
              <w:left w:val="nil"/>
              <w:bottom w:val="single" w:sz="4" w:space="0" w:color="auto"/>
              <w:right w:val="single" w:sz="4" w:space="0" w:color="auto"/>
            </w:tcBorders>
            <w:shd w:val="clear" w:color="auto" w:fill="auto"/>
            <w:noWrap/>
            <w:vAlign w:val="center"/>
            <w:hideMark/>
          </w:tcPr>
          <w:p w14:paraId="30E30D51"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w:t>
            </w:r>
          </w:p>
        </w:tc>
      </w:tr>
      <w:tr w:rsidR="00113C9D" w:rsidRPr="007B3403" w14:paraId="3358B751" w14:textId="77777777" w:rsidTr="00113C9D">
        <w:trPr>
          <w:trHeight w:val="600"/>
          <w:jc w:val="center"/>
        </w:trPr>
        <w:tc>
          <w:tcPr>
            <w:tcW w:w="1172" w:type="dxa"/>
            <w:tcBorders>
              <w:top w:val="nil"/>
              <w:left w:val="single" w:sz="4" w:space="0" w:color="auto"/>
              <w:bottom w:val="single" w:sz="4" w:space="0" w:color="auto"/>
              <w:right w:val="single" w:sz="4" w:space="0" w:color="auto"/>
            </w:tcBorders>
            <w:shd w:val="clear" w:color="000000" w:fill="FDE9D9"/>
            <w:noWrap/>
            <w:vAlign w:val="center"/>
            <w:hideMark/>
          </w:tcPr>
          <w:p w14:paraId="5EAB3F78" w14:textId="77777777" w:rsidR="00113C9D" w:rsidRPr="007B3403" w:rsidRDefault="00113C9D" w:rsidP="00113C9D">
            <w:pPr>
              <w:widowControl/>
              <w:jc w:val="center"/>
              <w:rPr>
                <w:b/>
                <w:bCs/>
                <w:snapToGrid/>
                <w:sz w:val="20"/>
                <w:lang w:eastAsia="hr-HR"/>
              </w:rPr>
            </w:pPr>
            <w:r w:rsidRPr="007B3403">
              <w:rPr>
                <w:b/>
                <w:bCs/>
                <w:snapToGrid/>
                <w:sz w:val="20"/>
                <w:lang w:eastAsia="hr-HR"/>
              </w:rPr>
              <w:t>343</w:t>
            </w:r>
          </w:p>
        </w:tc>
        <w:tc>
          <w:tcPr>
            <w:tcW w:w="4867" w:type="dxa"/>
            <w:tcBorders>
              <w:top w:val="nil"/>
              <w:left w:val="nil"/>
              <w:bottom w:val="single" w:sz="4" w:space="0" w:color="auto"/>
              <w:right w:val="single" w:sz="4" w:space="0" w:color="auto"/>
            </w:tcBorders>
            <w:shd w:val="clear" w:color="000000" w:fill="FDE9D9"/>
            <w:vAlign w:val="center"/>
            <w:hideMark/>
          </w:tcPr>
          <w:p w14:paraId="6AAEC17F"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 OSTALI FINANCIJSKI RASHODI</w:t>
            </w:r>
          </w:p>
        </w:tc>
        <w:tc>
          <w:tcPr>
            <w:tcW w:w="1536" w:type="dxa"/>
            <w:tcBorders>
              <w:top w:val="nil"/>
              <w:left w:val="nil"/>
              <w:bottom w:val="single" w:sz="4" w:space="0" w:color="auto"/>
              <w:right w:val="single" w:sz="4" w:space="0" w:color="auto"/>
            </w:tcBorders>
            <w:shd w:val="clear" w:color="000000" w:fill="FDE9D9"/>
            <w:noWrap/>
            <w:vAlign w:val="center"/>
            <w:hideMark/>
          </w:tcPr>
          <w:p w14:paraId="4D421C59"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1.000,00</w:t>
            </w:r>
          </w:p>
        </w:tc>
        <w:tc>
          <w:tcPr>
            <w:tcW w:w="1540" w:type="dxa"/>
            <w:tcBorders>
              <w:top w:val="nil"/>
              <w:left w:val="nil"/>
              <w:bottom w:val="single" w:sz="4" w:space="0" w:color="auto"/>
              <w:right w:val="single" w:sz="4" w:space="0" w:color="auto"/>
            </w:tcBorders>
            <w:shd w:val="clear" w:color="000000" w:fill="FDE9D9"/>
            <w:noWrap/>
            <w:vAlign w:val="center"/>
            <w:hideMark/>
          </w:tcPr>
          <w:p w14:paraId="7C465BCB"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0,00</w:t>
            </w:r>
          </w:p>
        </w:tc>
        <w:tc>
          <w:tcPr>
            <w:tcW w:w="1536" w:type="dxa"/>
            <w:tcBorders>
              <w:top w:val="nil"/>
              <w:left w:val="nil"/>
              <w:bottom w:val="single" w:sz="4" w:space="0" w:color="auto"/>
              <w:right w:val="single" w:sz="4" w:space="0" w:color="auto"/>
            </w:tcBorders>
            <w:shd w:val="clear" w:color="000000" w:fill="FDE9D9"/>
            <w:noWrap/>
            <w:vAlign w:val="center"/>
            <w:hideMark/>
          </w:tcPr>
          <w:p w14:paraId="323C764E"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1.000,00</w:t>
            </w:r>
          </w:p>
        </w:tc>
        <w:tc>
          <w:tcPr>
            <w:tcW w:w="609" w:type="dxa"/>
            <w:tcBorders>
              <w:top w:val="nil"/>
              <w:left w:val="nil"/>
              <w:bottom w:val="single" w:sz="4" w:space="0" w:color="auto"/>
              <w:right w:val="single" w:sz="4" w:space="0" w:color="auto"/>
            </w:tcBorders>
            <w:shd w:val="clear" w:color="000000" w:fill="FDE9D9"/>
            <w:noWrap/>
            <w:vAlign w:val="center"/>
            <w:hideMark/>
          </w:tcPr>
          <w:p w14:paraId="5493560B"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w:t>
            </w:r>
          </w:p>
        </w:tc>
      </w:tr>
      <w:tr w:rsidR="00113C9D" w:rsidRPr="007B3403" w14:paraId="4DF3329B" w14:textId="77777777" w:rsidTr="00113C9D">
        <w:trPr>
          <w:trHeight w:val="55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6D7D77AA" w14:textId="77777777" w:rsidR="00113C9D" w:rsidRPr="007B3403" w:rsidRDefault="00113C9D" w:rsidP="00113C9D">
            <w:pPr>
              <w:widowControl/>
              <w:jc w:val="center"/>
              <w:rPr>
                <w:b/>
                <w:bCs/>
                <w:snapToGrid/>
                <w:sz w:val="20"/>
                <w:lang w:eastAsia="hr-HR"/>
              </w:rPr>
            </w:pPr>
            <w:r w:rsidRPr="007B3403">
              <w:rPr>
                <w:b/>
                <w:bCs/>
                <w:snapToGrid/>
                <w:sz w:val="20"/>
                <w:lang w:eastAsia="hr-HR"/>
              </w:rPr>
              <w:t>3721</w:t>
            </w:r>
          </w:p>
        </w:tc>
        <w:tc>
          <w:tcPr>
            <w:tcW w:w="4867" w:type="dxa"/>
            <w:tcBorders>
              <w:top w:val="nil"/>
              <w:left w:val="nil"/>
              <w:bottom w:val="single" w:sz="4" w:space="0" w:color="auto"/>
              <w:right w:val="single" w:sz="4" w:space="0" w:color="auto"/>
            </w:tcBorders>
            <w:shd w:val="clear" w:color="auto" w:fill="auto"/>
            <w:vAlign w:val="center"/>
            <w:hideMark/>
          </w:tcPr>
          <w:p w14:paraId="01649B6A"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NAKNADE GRAĐANIMA I KUĆANSTVIMA U  NOVCU</w:t>
            </w:r>
          </w:p>
        </w:tc>
        <w:tc>
          <w:tcPr>
            <w:tcW w:w="1536" w:type="dxa"/>
            <w:tcBorders>
              <w:top w:val="nil"/>
              <w:left w:val="nil"/>
              <w:bottom w:val="single" w:sz="4" w:space="0" w:color="auto"/>
              <w:right w:val="single" w:sz="4" w:space="0" w:color="auto"/>
            </w:tcBorders>
            <w:shd w:val="clear" w:color="auto" w:fill="auto"/>
            <w:noWrap/>
            <w:vAlign w:val="center"/>
            <w:hideMark/>
          </w:tcPr>
          <w:p w14:paraId="0BAADF4B"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200.000,00</w:t>
            </w:r>
          </w:p>
        </w:tc>
        <w:tc>
          <w:tcPr>
            <w:tcW w:w="1540" w:type="dxa"/>
            <w:tcBorders>
              <w:top w:val="nil"/>
              <w:left w:val="nil"/>
              <w:bottom w:val="single" w:sz="4" w:space="0" w:color="auto"/>
              <w:right w:val="single" w:sz="4" w:space="0" w:color="auto"/>
            </w:tcBorders>
            <w:shd w:val="clear" w:color="auto" w:fill="auto"/>
            <w:noWrap/>
            <w:vAlign w:val="center"/>
            <w:hideMark/>
          </w:tcPr>
          <w:p w14:paraId="3544F30D"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279.499,80</w:t>
            </w:r>
          </w:p>
        </w:tc>
        <w:tc>
          <w:tcPr>
            <w:tcW w:w="1536" w:type="dxa"/>
            <w:tcBorders>
              <w:top w:val="nil"/>
              <w:left w:val="nil"/>
              <w:bottom w:val="single" w:sz="4" w:space="0" w:color="auto"/>
              <w:right w:val="single" w:sz="4" w:space="0" w:color="auto"/>
            </w:tcBorders>
            <w:shd w:val="clear" w:color="auto" w:fill="auto"/>
            <w:noWrap/>
            <w:vAlign w:val="center"/>
            <w:hideMark/>
          </w:tcPr>
          <w:p w14:paraId="312CFE8C"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-79.499,80</w:t>
            </w:r>
          </w:p>
        </w:tc>
        <w:tc>
          <w:tcPr>
            <w:tcW w:w="609" w:type="dxa"/>
            <w:tcBorders>
              <w:top w:val="nil"/>
              <w:left w:val="nil"/>
              <w:bottom w:val="single" w:sz="4" w:space="0" w:color="auto"/>
              <w:right w:val="single" w:sz="4" w:space="0" w:color="auto"/>
            </w:tcBorders>
            <w:shd w:val="clear" w:color="auto" w:fill="auto"/>
            <w:noWrap/>
            <w:vAlign w:val="center"/>
            <w:hideMark/>
          </w:tcPr>
          <w:p w14:paraId="262E0143"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140</w:t>
            </w:r>
          </w:p>
        </w:tc>
      </w:tr>
      <w:tr w:rsidR="00113C9D" w:rsidRPr="007B3403" w14:paraId="5968950D" w14:textId="77777777" w:rsidTr="00113C9D">
        <w:trPr>
          <w:trHeight w:val="55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05E93C8A" w14:textId="77777777" w:rsidR="00113C9D" w:rsidRPr="007B3403" w:rsidRDefault="00113C9D" w:rsidP="00113C9D">
            <w:pPr>
              <w:widowControl/>
              <w:jc w:val="center"/>
              <w:rPr>
                <w:b/>
                <w:bCs/>
                <w:snapToGrid/>
                <w:sz w:val="20"/>
                <w:lang w:eastAsia="hr-HR"/>
              </w:rPr>
            </w:pPr>
            <w:r w:rsidRPr="007B3403">
              <w:rPr>
                <w:b/>
                <w:bCs/>
                <w:snapToGrid/>
                <w:sz w:val="20"/>
                <w:lang w:eastAsia="hr-HR"/>
              </w:rPr>
              <w:t>3722</w:t>
            </w:r>
          </w:p>
        </w:tc>
        <w:tc>
          <w:tcPr>
            <w:tcW w:w="4867" w:type="dxa"/>
            <w:tcBorders>
              <w:top w:val="nil"/>
              <w:left w:val="nil"/>
              <w:bottom w:val="single" w:sz="4" w:space="0" w:color="auto"/>
              <w:right w:val="single" w:sz="4" w:space="0" w:color="auto"/>
            </w:tcBorders>
            <w:shd w:val="clear" w:color="auto" w:fill="auto"/>
            <w:vAlign w:val="center"/>
            <w:hideMark/>
          </w:tcPr>
          <w:p w14:paraId="5FC43C38"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xml:space="preserve">NAKNADE GRAĐANIMA I KUĆANSTVIMA U NARAVI </w:t>
            </w:r>
          </w:p>
        </w:tc>
        <w:tc>
          <w:tcPr>
            <w:tcW w:w="1536" w:type="dxa"/>
            <w:tcBorders>
              <w:top w:val="nil"/>
              <w:left w:val="nil"/>
              <w:bottom w:val="single" w:sz="4" w:space="0" w:color="auto"/>
              <w:right w:val="single" w:sz="4" w:space="0" w:color="auto"/>
            </w:tcBorders>
            <w:shd w:val="clear" w:color="auto" w:fill="auto"/>
            <w:noWrap/>
            <w:vAlign w:val="center"/>
            <w:hideMark/>
          </w:tcPr>
          <w:p w14:paraId="06471221"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80.000,00</w:t>
            </w:r>
          </w:p>
        </w:tc>
        <w:tc>
          <w:tcPr>
            <w:tcW w:w="1540" w:type="dxa"/>
            <w:tcBorders>
              <w:top w:val="nil"/>
              <w:left w:val="nil"/>
              <w:bottom w:val="single" w:sz="4" w:space="0" w:color="auto"/>
              <w:right w:val="single" w:sz="4" w:space="0" w:color="auto"/>
            </w:tcBorders>
            <w:shd w:val="clear" w:color="auto" w:fill="auto"/>
            <w:noWrap/>
            <w:vAlign w:val="center"/>
            <w:hideMark/>
          </w:tcPr>
          <w:p w14:paraId="6F8F3109"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0,00</w:t>
            </w:r>
          </w:p>
        </w:tc>
        <w:tc>
          <w:tcPr>
            <w:tcW w:w="1536" w:type="dxa"/>
            <w:tcBorders>
              <w:top w:val="nil"/>
              <w:left w:val="nil"/>
              <w:bottom w:val="single" w:sz="4" w:space="0" w:color="auto"/>
              <w:right w:val="single" w:sz="4" w:space="0" w:color="auto"/>
            </w:tcBorders>
            <w:shd w:val="clear" w:color="auto" w:fill="auto"/>
            <w:noWrap/>
            <w:vAlign w:val="center"/>
            <w:hideMark/>
          </w:tcPr>
          <w:p w14:paraId="6359172F"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80.000,00</w:t>
            </w:r>
          </w:p>
        </w:tc>
        <w:tc>
          <w:tcPr>
            <w:tcW w:w="609" w:type="dxa"/>
            <w:tcBorders>
              <w:top w:val="nil"/>
              <w:left w:val="nil"/>
              <w:bottom w:val="single" w:sz="4" w:space="0" w:color="auto"/>
              <w:right w:val="single" w:sz="4" w:space="0" w:color="auto"/>
            </w:tcBorders>
            <w:shd w:val="clear" w:color="auto" w:fill="auto"/>
            <w:noWrap/>
            <w:vAlign w:val="center"/>
            <w:hideMark/>
          </w:tcPr>
          <w:p w14:paraId="6BDB5C15"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w:t>
            </w:r>
          </w:p>
        </w:tc>
      </w:tr>
      <w:tr w:rsidR="00113C9D" w:rsidRPr="007B3403" w14:paraId="0DD34AC1" w14:textId="77777777" w:rsidTr="00113C9D">
        <w:trPr>
          <w:trHeight w:val="702"/>
          <w:jc w:val="center"/>
        </w:trPr>
        <w:tc>
          <w:tcPr>
            <w:tcW w:w="1172" w:type="dxa"/>
            <w:tcBorders>
              <w:top w:val="nil"/>
              <w:left w:val="single" w:sz="4" w:space="0" w:color="auto"/>
              <w:bottom w:val="single" w:sz="4" w:space="0" w:color="auto"/>
              <w:right w:val="single" w:sz="4" w:space="0" w:color="auto"/>
            </w:tcBorders>
            <w:shd w:val="clear" w:color="000000" w:fill="FDE9D9"/>
            <w:noWrap/>
            <w:vAlign w:val="center"/>
            <w:hideMark/>
          </w:tcPr>
          <w:p w14:paraId="1C2B04A4" w14:textId="77777777" w:rsidR="00113C9D" w:rsidRPr="007B3403" w:rsidRDefault="00113C9D" w:rsidP="00113C9D">
            <w:pPr>
              <w:widowControl/>
              <w:jc w:val="center"/>
              <w:rPr>
                <w:b/>
                <w:bCs/>
                <w:snapToGrid/>
                <w:sz w:val="20"/>
                <w:lang w:eastAsia="hr-HR"/>
              </w:rPr>
            </w:pPr>
            <w:r w:rsidRPr="007B3403">
              <w:rPr>
                <w:b/>
                <w:bCs/>
                <w:snapToGrid/>
                <w:sz w:val="20"/>
                <w:lang w:eastAsia="hr-HR"/>
              </w:rPr>
              <w:t>372</w:t>
            </w:r>
          </w:p>
        </w:tc>
        <w:tc>
          <w:tcPr>
            <w:tcW w:w="4867" w:type="dxa"/>
            <w:tcBorders>
              <w:top w:val="nil"/>
              <w:left w:val="nil"/>
              <w:bottom w:val="single" w:sz="4" w:space="0" w:color="auto"/>
              <w:right w:val="single" w:sz="4" w:space="0" w:color="auto"/>
            </w:tcBorders>
            <w:shd w:val="clear" w:color="000000" w:fill="FDE9D9"/>
            <w:vAlign w:val="center"/>
            <w:hideMark/>
          </w:tcPr>
          <w:p w14:paraId="395DD727"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 OSTALE NAKNADE GRAĐANIMA I KUĆANSTVIMA IZ PRORAČUNA</w:t>
            </w:r>
          </w:p>
        </w:tc>
        <w:tc>
          <w:tcPr>
            <w:tcW w:w="1536" w:type="dxa"/>
            <w:tcBorders>
              <w:top w:val="nil"/>
              <w:left w:val="nil"/>
              <w:bottom w:val="single" w:sz="4" w:space="0" w:color="auto"/>
              <w:right w:val="single" w:sz="4" w:space="0" w:color="auto"/>
            </w:tcBorders>
            <w:shd w:val="clear" w:color="000000" w:fill="FDE9D9"/>
            <w:noWrap/>
            <w:vAlign w:val="center"/>
            <w:hideMark/>
          </w:tcPr>
          <w:p w14:paraId="6013C942"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280.000,00</w:t>
            </w:r>
          </w:p>
        </w:tc>
        <w:tc>
          <w:tcPr>
            <w:tcW w:w="1540" w:type="dxa"/>
            <w:tcBorders>
              <w:top w:val="nil"/>
              <w:left w:val="nil"/>
              <w:bottom w:val="single" w:sz="4" w:space="0" w:color="auto"/>
              <w:right w:val="single" w:sz="4" w:space="0" w:color="auto"/>
            </w:tcBorders>
            <w:shd w:val="clear" w:color="000000" w:fill="FDE9D9"/>
            <w:noWrap/>
            <w:vAlign w:val="center"/>
            <w:hideMark/>
          </w:tcPr>
          <w:p w14:paraId="721CDDDD"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279.499,80</w:t>
            </w:r>
          </w:p>
        </w:tc>
        <w:tc>
          <w:tcPr>
            <w:tcW w:w="1536" w:type="dxa"/>
            <w:tcBorders>
              <w:top w:val="nil"/>
              <w:left w:val="nil"/>
              <w:bottom w:val="single" w:sz="4" w:space="0" w:color="auto"/>
              <w:right w:val="single" w:sz="4" w:space="0" w:color="auto"/>
            </w:tcBorders>
            <w:shd w:val="clear" w:color="000000" w:fill="FDE9D9"/>
            <w:noWrap/>
            <w:vAlign w:val="center"/>
            <w:hideMark/>
          </w:tcPr>
          <w:p w14:paraId="58784EE9"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500,20</w:t>
            </w:r>
          </w:p>
        </w:tc>
        <w:tc>
          <w:tcPr>
            <w:tcW w:w="609" w:type="dxa"/>
            <w:tcBorders>
              <w:top w:val="nil"/>
              <w:left w:val="nil"/>
              <w:bottom w:val="single" w:sz="4" w:space="0" w:color="auto"/>
              <w:right w:val="single" w:sz="4" w:space="0" w:color="auto"/>
            </w:tcBorders>
            <w:shd w:val="clear" w:color="000000" w:fill="FDE9D9"/>
            <w:noWrap/>
            <w:vAlign w:val="center"/>
            <w:hideMark/>
          </w:tcPr>
          <w:p w14:paraId="1A782294"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100</w:t>
            </w:r>
          </w:p>
        </w:tc>
      </w:tr>
      <w:tr w:rsidR="00113C9D" w:rsidRPr="007B3403" w14:paraId="6A38FE92" w14:textId="77777777" w:rsidTr="00113C9D">
        <w:trPr>
          <w:trHeight w:val="600"/>
          <w:jc w:val="center"/>
        </w:trPr>
        <w:tc>
          <w:tcPr>
            <w:tcW w:w="1172" w:type="dxa"/>
            <w:tcBorders>
              <w:top w:val="nil"/>
              <w:left w:val="single" w:sz="4" w:space="0" w:color="auto"/>
              <w:bottom w:val="single" w:sz="4" w:space="0" w:color="auto"/>
              <w:right w:val="single" w:sz="4" w:space="0" w:color="auto"/>
            </w:tcBorders>
            <w:shd w:val="clear" w:color="000000" w:fill="D8E4BC"/>
            <w:noWrap/>
            <w:vAlign w:val="center"/>
            <w:hideMark/>
          </w:tcPr>
          <w:p w14:paraId="7DE7906C" w14:textId="77777777" w:rsidR="00113C9D" w:rsidRPr="007B3403" w:rsidRDefault="00113C9D" w:rsidP="00113C9D">
            <w:pPr>
              <w:widowControl/>
              <w:jc w:val="center"/>
              <w:rPr>
                <w:b/>
                <w:bCs/>
                <w:snapToGrid/>
                <w:sz w:val="20"/>
                <w:lang w:eastAsia="hr-HR"/>
              </w:rPr>
            </w:pPr>
            <w:r w:rsidRPr="007B3403">
              <w:rPr>
                <w:b/>
                <w:bCs/>
                <w:snapToGrid/>
                <w:sz w:val="20"/>
                <w:lang w:eastAsia="hr-HR"/>
              </w:rPr>
              <w:t>A 862 007</w:t>
            </w:r>
          </w:p>
        </w:tc>
        <w:tc>
          <w:tcPr>
            <w:tcW w:w="4867" w:type="dxa"/>
            <w:tcBorders>
              <w:top w:val="nil"/>
              <w:left w:val="nil"/>
              <w:bottom w:val="single" w:sz="4" w:space="0" w:color="auto"/>
              <w:right w:val="single" w:sz="4" w:space="0" w:color="auto"/>
            </w:tcBorders>
            <w:shd w:val="clear" w:color="000000" w:fill="D8E4BC"/>
            <w:vAlign w:val="center"/>
            <w:hideMark/>
          </w:tcPr>
          <w:p w14:paraId="379C75EC"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w:t>
            </w:r>
          </w:p>
        </w:tc>
        <w:tc>
          <w:tcPr>
            <w:tcW w:w="1536" w:type="dxa"/>
            <w:tcBorders>
              <w:top w:val="nil"/>
              <w:left w:val="nil"/>
              <w:bottom w:val="single" w:sz="4" w:space="0" w:color="auto"/>
              <w:right w:val="single" w:sz="4" w:space="0" w:color="auto"/>
            </w:tcBorders>
            <w:shd w:val="clear" w:color="000000" w:fill="D8E4BC"/>
            <w:noWrap/>
            <w:vAlign w:val="center"/>
            <w:hideMark/>
          </w:tcPr>
          <w:p w14:paraId="0864ADCA"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281.000,00</w:t>
            </w:r>
          </w:p>
        </w:tc>
        <w:tc>
          <w:tcPr>
            <w:tcW w:w="1540" w:type="dxa"/>
            <w:tcBorders>
              <w:top w:val="nil"/>
              <w:left w:val="nil"/>
              <w:bottom w:val="single" w:sz="4" w:space="0" w:color="auto"/>
              <w:right w:val="single" w:sz="4" w:space="0" w:color="auto"/>
            </w:tcBorders>
            <w:shd w:val="clear" w:color="000000" w:fill="D8E4BC"/>
            <w:noWrap/>
            <w:vAlign w:val="center"/>
            <w:hideMark/>
          </w:tcPr>
          <w:p w14:paraId="196BC3B3"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279.499,80</w:t>
            </w:r>
          </w:p>
        </w:tc>
        <w:tc>
          <w:tcPr>
            <w:tcW w:w="1536" w:type="dxa"/>
            <w:tcBorders>
              <w:top w:val="nil"/>
              <w:left w:val="nil"/>
              <w:bottom w:val="single" w:sz="4" w:space="0" w:color="auto"/>
              <w:right w:val="single" w:sz="4" w:space="0" w:color="auto"/>
            </w:tcBorders>
            <w:shd w:val="clear" w:color="000000" w:fill="D8E4BC"/>
            <w:noWrap/>
            <w:vAlign w:val="center"/>
            <w:hideMark/>
          </w:tcPr>
          <w:p w14:paraId="563F6F09"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1.500,20</w:t>
            </w:r>
          </w:p>
        </w:tc>
        <w:tc>
          <w:tcPr>
            <w:tcW w:w="609" w:type="dxa"/>
            <w:tcBorders>
              <w:top w:val="nil"/>
              <w:left w:val="nil"/>
              <w:bottom w:val="single" w:sz="4" w:space="0" w:color="auto"/>
              <w:right w:val="single" w:sz="4" w:space="0" w:color="auto"/>
            </w:tcBorders>
            <w:shd w:val="clear" w:color="000000" w:fill="D8E4BC"/>
            <w:noWrap/>
            <w:vAlign w:val="center"/>
            <w:hideMark/>
          </w:tcPr>
          <w:p w14:paraId="5A939146"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99</w:t>
            </w:r>
          </w:p>
        </w:tc>
      </w:tr>
      <w:tr w:rsidR="00113C9D" w:rsidRPr="007B3403" w14:paraId="0FCD3BA8" w14:textId="77777777" w:rsidTr="00113C9D">
        <w:trPr>
          <w:trHeight w:val="600"/>
          <w:jc w:val="center"/>
        </w:trPr>
        <w:tc>
          <w:tcPr>
            <w:tcW w:w="1172" w:type="dxa"/>
            <w:tcBorders>
              <w:top w:val="nil"/>
              <w:left w:val="single" w:sz="4" w:space="0" w:color="auto"/>
              <w:bottom w:val="single" w:sz="4" w:space="0" w:color="auto"/>
              <w:right w:val="single" w:sz="4" w:space="0" w:color="auto"/>
            </w:tcBorders>
            <w:shd w:val="clear" w:color="000000" w:fill="EBF1DE"/>
            <w:noWrap/>
            <w:vAlign w:val="center"/>
            <w:hideMark/>
          </w:tcPr>
          <w:p w14:paraId="278B2692" w14:textId="77777777" w:rsidR="00113C9D" w:rsidRPr="007B3403" w:rsidRDefault="00113C9D" w:rsidP="00113C9D">
            <w:pPr>
              <w:widowControl/>
              <w:jc w:val="center"/>
              <w:rPr>
                <w:b/>
                <w:bCs/>
                <w:snapToGrid/>
                <w:sz w:val="20"/>
                <w:lang w:eastAsia="hr-HR"/>
              </w:rPr>
            </w:pPr>
            <w:r w:rsidRPr="007B3403">
              <w:rPr>
                <w:b/>
                <w:bCs/>
                <w:snapToGrid/>
                <w:sz w:val="20"/>
                <w:lang w:eastAsia="hr-HR"/>
              </w:rPr>
              <w:t>A 862 011</w:t>
            </w:r>
          </w:p>
        </w:tc>
        <w:tc>
          <w:tcPr>
            <w:tcW w:w="4867" w:type="dxa"/>
            <w:tcBorders>
              <w:top w:val="nil"/>
              <w:left w:val="nil"/>
              <w:bottom w:val="single" w:sz="4" w:space="0" w:color="auto"/>
              <w:right w:val="single" w:sz="4" w:space="0" w:color="auto"/>
            </w:tcBorders>
            <w:shd w:val="clear" w:color="000000" w:fill="EBF1DE"/>
            <w:vAlign w:val="center"/>
            <w:hideMark/>
          </w:tcPr>
          <w:p w14:paraId="2053685D"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xml:space="preserve"> PROGRAMI POMOĆI HRVATSKOJ MANJINI U INOZEMSTVO</w:t>
            </w:r>
          </w:p>
        </w:tc>
        <w:tc>
          <w:tcPr>
            <w:tcW w:w="1536" w:type="dxa"/>
            <w:tcBorders>
              <w:top w:val="nil"/>
              <w:left w:val="nil"/>
              <w:bottom w:val="single" w:sz="4" w:space="0" w:color="auto"/>
              <w:right w:val="single" w:sz="4" w:space="0" w:color="auto"/>
            </w:tcBorders>
            <w:shd w:val="clear" w:color="000000" w:fill="EBF1DE"/>
            <w:noWrap/>
            <w:vAlign w:val="center"/>
            <w:hideMark/>
          </w:tcPr>
          <w:p w14:paraId="3AD7698A"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c>
          <w:tcPr>
            <w:tcW w:w="1540" w:type="dxa"/>
            <w:tcBorders>
              <w:top w:val="nil"/>
              <w:left w:val="nil"/>
              <w:bottom w:val="single" w:sz="4" w:space="0" w:color="auto"/>
              <w:right w:val="single" w:sz="4" w:space="0" w:color="auto"/>
            </w:tcBorders>
            <w:shd w:val="clear" w:color="000000" w:fill="EBF1DE"/>
            <w:noWrap/>
            <w:vAlign w:val="center"/>
            <w:hideMark/>
          </w:tcPr>
          <w:p w14:paraId="74F89DFC"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c>
          <w:tcPr>
            <w:tcW w:w="1536" w:type="dxa"/>
            <w:tcBorders>
              <w:top w:val="nil"/>
              <w:left w:val="nil"/>
              <w:bottom w:val="single" w:sz="4" w:space="0" w:color="auto"/>
              <w:right w:val="single" w:sz="4" w:space="0" w:color="auto"/>
            </w:tcBorders>
            <w:shd w:val="clear" w:color="000000" w:fill="EBF1DE"/>
            <w:noWrap/>
            <w:vAlign w:val="center"/>
            <w:hideMark/>
          </w:tcPr>
          <w:p w14:paraId="00D1B800"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c>
          <w:tcPr>
            <w:tcW w:w="609" w:type="dxa"/>
            <w:tcBorders>
              <w:top w:val="nil"/>
              <w:left w:val="nil"/>
              <w:bottom w:val="single" w:sz="4" w:space="0" w:color="auto"/>
              <w:right w:val="single" w:sz="4" w:space="0" w:color="auto"/>
            </w:tcBorders>
            <w:shd w:val="clear" w:color="000000" w:fill="EBF1DE"/>
            <w:noWrap/>
            <w:vAlign w:val="center"/>
            <w:hideMark/>
          </w:tcPr>
          <w:p w14:paraId="088C7766"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r>
      <w:tr w:rsidR="00113C9D" w:rsidRPr="007B3403" w14:paraId="5E2E103F"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4F765277" w14:textId="77777777" w:rsidR="00113C9D" w:rsidRPr="007B3403" w:rsidRDefault="00113C9D" w:rsidP="00113C9D">
            <w:pPr>
              <w:widowControl/>
              <w:jc w:val="center"/>
              <w:rPr>
                <w:b/>
                <w:bCs/>
                <w:snapToGrid/>
                <w:sz w:val="20"/>
                <w:lang w:eastAsia="hr-HR"/>
              </w:rPr>
            </w:pPr>
            <w:r w:rsidRPr="007B3403">
              <w:rPr>
                <w:b/>
                <w:bCs/>
                <w:snapToGrid/>
                <w:sz w:val="20"/>
                <w:lang w:eastAsia="hr-HR"/>
              </w:rPr>
              <w:t>3431</w:t>
            </w:r>
          </w:p>
        </w:tc>
        <w:tc>
          <w:tcPr>
            <w:tcW w:w="4867" w:type="dxa"/>
            <w:tcBorders>
              <w:top w:val="nil"/>
              <w:left w:val="nil"/>
              <w:bottom w:val="single" w:sz="4" w:space="0" w:color="auto"/>
              <w:right w:val="single" w:sz="4" w:space="0" w:color="auto"/>
            </w:tcBorders>
            <w:shd w:val="clear" w:color="auto" w:fill="auto"/>
            <w:vAlign w:val="center"/>
            <w:hideMark/>
          </w:tcPr>
          <w:p w14:paraId="09468ACB"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BANKARSKE USLUGE I USLUGE PLATNOG PROMETA</w:t>
            </w:r>
          </w:p>
        </w:tc>
        <w:tc>
          <w:tcPr>
            <w:tcW w:w="1536" w:type="dxa"/>
            <w:tcBorders>
              <w:top w:val="nil"/>
              <w:left w:val="nil"/>
              <w:bottom w:val="single" w:sz="4" w:space="0" w:color="auto"/>
              <w:right w:val="single" w:sz="4" w:space="0" w:color="auto"/>
            </w:tcBorders>
            <w:shd w:val="clear" w:color="auto" w:fill="auto"/>
            <w:noWrap/>
            <w:vAlign w:val="center"/>
            <w:hideMark/>
          </w:tcPr>
          <w:p w14:paraId="72474A96"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8.000,00</w:t>
            </w:r>
          </w:p>
        </w:tc>
        <w:tc>
          <w:tcPr>
            <w:tcW w:w="1540" w:type="dxa"/>
            <w:tcBorders>
              <w:top w:val="nil"/>
              <w:left w:val="nil"/>
              <w:bottom w:val="single" w:sz="4" w:space="0" w:color="auto"/>
              <w:right w:val="single" w:sz="4" w:space="0" w:color="auto"/>
            </w:tcBorders>
            <w:shd w:val="clear" w:color="auto" w:fill="auto"/>
            <w:noWrap/>
            <w:vAlign w:val="center"/>
            <w:hideMark/>
          </w:tcPr>
          <w:p w14:paraId="34054937"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5.500,92</w:t>
            </w:r>
          </w:p>
        </w:tc>
        <w:tc>
          <w:tcPr>
            <w:tcW w:w="1536" w:type="dxa"/>
            <w:tcBorders>
              <w:top w:val="nil"/>
              <w:left w:val="nil"/>
              <w:bottom w:val="single" w:sz="4" w:space="0" w:color="auto"/>
              <w:right w:val="single" w:sz="4" w:space="0" w:color="auto"/>
            </w:tcBorders>
            <w:shd w:val="clear" w:color="auto" w:fill="auto"/>
            <w:noWrap/>
            <w:vAlign w:val="center"/>
            <w:hideMark/>
          </w:tcPr>
          <w:p w14:paraId="49D68C09"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2.499,08</w:t>
            </w:r>
          </w:p>
        </w:tc>
        <w:tc>
          <w:tcPr>
            <w:tcW w:w="609" w:type="dxa"/>
            <w:tcBorders>
              <w:top w:val="nil"/>
              <w:left w:val="nil"/>
              <w:bottom w:val="single" w:sz="4" w:space="0" w:color="auto"/>
              <w:right w:val="single" w:sz="4" w:space="0" w:color="auto"/>
            </w:tcBorders>
            <w:shd w:val="clear" w:color="auto" w:fill="auto"/>
            <w:noWrap/>
            <w:vAlign w:val="center"/>
            <w:hideMark/>
          </w:tcPr>
          <w:p w14:paraId="46C712EE"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69</w:t>
            </w:r>
          </w:p>
        </w:tc>
      </w:tr>
      <w:tr w:rsidR="00113C9D" w:rsidRPr="007B3403" w14:paraId="6538ACB9" w14:textId="77777777" w:rsidTr="00113C9D">
        <w:trPr>
          <w:trHeight w:val="600"/>
          <w:jc w:val="center"/>
        </w:trPr>
        <w:tc>
          <w:tcPr>
            <w:tcW w:w="1172" w:type="dxa"/>
            <w:tcBorders>
              <w:top w:val="nil"/>
              <w:left w:val="single" w:sz="4" w:space="0" w:color="auto"/>
              <w:bottom w:val="single" w:sz="4" w:space="0" w:color="auto"/>
              <w:right w:val="single" w:sz="4" w:space="0" w:color="auto"/>
            </w:tcBorders>
            <w:shd w:val="clear" w:color="000000" w:fill="FDE9D9"/>
            <w:noWrap/>
            <w:vAlign w:val="center"/>
            <w:hideMark/>
          </w:tcPr>
          <w:p w14:paraId="28322E49" w14:textId="77777777" w:rsidR="00113C9D" w:rsidRPr="007B3403" w:rsidRDefault="00113C9D" w:rsidP="00113C9D">
            <w:pPr>
              <w:widowControl/>
              <w:jc w:val="center"/>
              <w:rPr>
                <w:b/>
                <w:bCs/>
                <w:snapToGrid/>
                <w:sz w:val="20"/>
                <w:lang w:eastAsia="hr-HR"/>
              </w:rPr>
            </w:pPr>
            <w:r w:rsidRPr="007B3403">
              <w:rPr>
                <w:b/>
                <w:bCs/>
                <w:snapToGrid/>
                <w:sz w:val="20"/>
                <w:lang w:eastAsia="hr-HR"/>
              </w:rPr>
              <w:t>343</w:t>
            </w:r>
          </w:p>
        </w:tc>
        <w:tc>
          <w:tcPr>
            <w:tcW w:w="4867" w:type="dxa"/>
            <w:tcBorders>
              <w:top w:val="nil"/>
              <w:left w:val="nil"/>
              <w:bottom w:val="single" w:sz="4" w:space="0" w:color="auto"/>
              <w:right w:val="single" w:sz="4" w:space="0" w:color="auto"/>
            </w:tcBorders>
            <w:shd w:val="clear" w:color="000000" w:fill="FDE9D9"/>
            <w:vAlign w:val="center"/>
            <w:hideMark/>
          </w:tcPr>
          <w:p w14:paraId="2826617D"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 OSTALI FINANCIJSKI RASHODI</w:t>
            </w:r>
          </w:p>
        </w:tc>
        <w:tc>
          <w:tcPr>
            <w:tcW w:w="1536" w:type="dxa"/>
            <w:tcBorders>
              <w:top w:val="nil"/>
              <w:left w:val="nil"/>
              <w:bottom w:val="single" w:sz="4" w:space="0" w:color="auto"/>
              <w:right w:val="single" w:sz="4" w:space="0" w:color="auto"/>
            </w:tcBorders>
            <w:shd w:val="clear" w:color="000000" w:fill="FDE9D9"/>
            <w:noWrap/>
            <w:vAlign w:val="center"/>
            <w:hideMark/>
          </w:tcPr>
          <w:p w14:paraId="6376D060"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8.000,00</w:t>
            </w:r>
          </w:p>
        </w:tc>
        <w:tc>
          <w:tcPr>
            <w:tcW w:w="1540" w:type="dxa"/>
            <w:tcBorders>
              <w:top w:val="nil"/>
              <w:left w:val="nil"/>
              <w:bottom w:val="single" w:sz="4" w:space="0" w:color="auto"/>
              <w:right w:val="single" w:sz="4" w:space="0" w:color="auto"/>
            </w:tcBorders>
            <w:shd w:val="clear" w:color="000000" w:fill="FDE9D9"/>
            <w:noWrap/>
            <w:vAlign w:val="center"/>
            <w:hideMark/>
          </w:tcPr>
          <w:p w14:paraId="6024D627"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5.500,92</w:t>
            </w:r>
          </w:p>
        </w:tc>
        <w:tc>
          <w:tcPr>
            <w:tcW w:w="1536" w:type="dxa"/>
            <w:tcBorders>
              <w:top w:val="nil"/>
              <w:left w:val="nil"/>
              <w:bottom w:val="single" w:sz="4" w:space="0" w:color="auto"/>
              <w:right w:val="single" w:sz="4" w:space="0" w:color="auto"/>
            </w:tcBorders>
            <w:shd w:val="clear" w:color="000000" w:fill="FDE9D9"/>
            <w:noWrap/>
            <w:vAlign w:val="center"/>
            <w:hideMark/>
          </w:tcPr>
          <w:p w14:paraId="003889DD"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2.499,08</w:t>
            </w:r>
          </w:p>
        </w:tc>
        <w:tc>
          <w:tcPr>
            <w:tcW w:w="609" w:type="dxa"/>
            <w:tcBorders>
              <w:top w:val="nil"/>
              <w:left w:val="nil"/>
              <w:bottom w:val="single" w:sz="4" w:space="0" w:color="auto"/>
              <w:right w:val="single" w:sz="4" w:space="0" w:color="auto"/>
            </w:tcBorders>
            <w:shd w:val="clear" w:color="000000" w:fill="FDE9D9"/>
            <w:noWrap/>
            <w:vAlign w:val="center"/>
            <w:hideMark/>
          </w:tcPr>
          <w:p w14:paraId="140D81C9"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69</w:t>
            </w:r>
          </w:p>
        </w:tc>
      </w:tr>
      <w:tr w:rsidR="00113C9D" w:rsidRPr="007B3403" w14:paraId="65DF4403"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4A471FF6" w14:textId="77777777" w:rsidR="00113C9D" w:rsidRPr="007B3403" w:rsidRDefault="00113C9D" w:rsidP="00113C9D">
            <w:pPr>
              <w:widowControl/>
              <w:jc w:val="center"/>
              <w:rPr>
                <w:b/>
                <w:bCs/>
                <w:snapToGrid/>
                <w:sz w:val="20"/>
                <w:lang w:eastAsia="hr-HR"/>
              </w:rPr>
            </w:pPr>
            <w:r w:rsidRPr="007B3403">
              <w:rPr>
                <w:b/>
                <w:bCs/>
                <w:snapToGrid/>
                <w:sz w:val="20"/>
                <w:lang w:eastAsia="hr-HR"/>
              </w:rPr>
              <w:t>3811</w:t>
            </w:r>
          </w:p>
        </w:tc>
        <w:tc>
          <w:tcPr>
            <w:tcW w:w="4867" w:type="dxa"/>
            <w:tcBorders>
              <w:top w:val="nil"/>
              <w:left w:val="nil"/>
              <w:bottom w:val="single" w:sz="4" w:space="0" w:color="auto"/>
              <w:right w:val="single" w:sz="4" w:space="0" w:color="auto"/>
            </w:tcBorders>
            <w:shd w:val="clear" w:color="000000" w:fill="FFFFFF"/>
            <w:vAlign w:val="center"/>
            <w:hideMark/>
          </w:tcPr>
          <w:p w14:paraId="25A1FBDB"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TEKUĆE DONACIJE U NOVCU</w:t>
            </w:r>
          </w:p>
        </w:tc>
        <w:tc>
          <w:tcPr>
            <w:tcW w:w="1536" w:type="dxa"/>
            <w:tcBorders>
              <w:top w:val="nil"/>
              <w:left w:val="nil"/>
              <w:bottom w:val="single" w:sz="4" w:space="0" w:color="auto"/>
              <w:right w:val="single" w:sz="4" w:space="0" w:color="auto"/>
            </w:tcBorders>
            <w:shd w:val="clear" w:color="auto" w:fill="auto"/>
            <w:noWrap/>
            <w:vAlign w:val="center"/>
            <w:hideMark/>
          </w:tcPr>
          <w:p w14:paraId="5247D214"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1.500.000,00</w:t>
            </w:r>
          </w:p>
        </w:tc>
        <w:tc>
          <w:tcPr>
            <w:tcW w:w="1540" w:type="dxa"/>
            <w:tcBorders>
              <w:top w:val="nil"/>
              <w:left w:val="nil"/>
              <w:bottom w:val="single" w:sz="4" w:space="0" w:color="auto"/>
              <w:right w:val="single" w:sz="4" w:space="0" w:color="auto"/>
            </w:tcBorders>
            <w:shd w:val="clear" w:color="000000" w:fill="FFFFFF"/>
            <w:noWrap/>
            <w:vAlign w:val="center"/>
            <w:hideMark/>
          </w:tcPr>
          <w:p w14:paraId="28533B15"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1.500.000,00</w:t>
            </w:r>
          </w:p>
        </w:tc>
        <w:tc>
          <w:tcPr>
            <w:tcW w:w="1536" w:type="dxa"/>
            <w:tcBorders>
              <w:top w:val="nil"/>
              <w:left w:val="nil"/>
              <w:bottom w:val="single" w:sz="4" w:space="0" w:color="auto"/>
              <w:right w:val="single" w:sz="4" w:space="0" w:color="auto"/>
            </w:tcBorders>
            <w:shd w:val="clear" w:color="auto" w:fill="auto"/>
            <w:noWrap/>
            <w:vAlign w:val="center"/>
            <w:hideMark/>
          </w:tcPr>
          <w:p w14:paraId="1C0E6B19"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0,00</w:t>
            </w:r>
          </w:p>
        </w:tc>
        <w:tc>
          <w:tcPr>
            <w:tcW w:w="609" w:type="dxa"/>
            <w:tcBorders>
              <w:top w:val="nil"/>
              <w:left w:val="nil"/>
              <w:bottom w:val="single" w:sz="4" w:space="0" w:color="auto"/>
              <w:right w:val="single" w:sz="4" w:space="0" w:color="auto"/>
            </w:tcBorders>
            <w:shd w:val="clear" w:color="000000" w:fill="FFFFFF"/>
            <w:noWrap/>
            <w:vAlign w:val="center"/>
            <w:hideMark/>
          </w:tcPr>
          <w:p w14:paraId="702F6915"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100</w:t>
            </w:r>
          </w:p>
        </w:tc>
      </w:tr>
      <w:tr w:rsidR="00113C9D" w:rsidRPr="007B3403" w14:paraId="7992E413" w14:textId="77777777" w:rsidTr="00113C9D">
        <w:trPr>
          <w:trHeight w:val="600"/>
          <w:jc w:val="center"/>
        </w:trPr>
        <w:tc>
          <w:tcPr>
            <w:tcW w:w="1172" w:type="dxa"/>
            <w:tcBorders>
              <w:top w:val="nil"/>
              <w:left w:val="single" w:sz="4" w:space="0" w:color="auto"/>
              <w:bottom w:val="single" w:sz="4" w:space="0" w:color="auto"/>
              <w:right w:val="single" w:sz="4" w:space="0" w:color="auto"/>
            </w:tcBorders>
            <w:shd w:val="clear" w:color="000000" w:fill="FDE9D9"/>
            <w:noWrap/>
            <w:vAlign w:val="center"/>
            <w:hideMark/>
          </w:tcPr>
          <w:p w14:paraId="41410AD2" w14:textId="77777777" w:rsidR="00113C9D" w:rsidRPr="007B3403" w:rsidRDefault="00113C9D" w:rsidP="00113C9D">
            <w:pPr>
              <w:widowControl/>
              <w:jc w:val="center"/>
              <w:rPr>
                <w:b/>
                <w:bCs/>
                <w:snapToGrid/>
                <w:sz w:val="20"/>
                <w:lang w:eastAsia="hr-HR"/>
              </w:rPr>
            </w:pPr>
            <w:r w:rsidRPr="007B3403">
              <w:rPr>
                <w:b/>
                <w:bCs/>
                <w:snapToGrid/>
                <w:sz w:val="20"/>
                <w:lang w:eastAsia="hr-HR"/>
              </w:rPr>
              <w:t>381</w:t>
            </w:r>
          </w:p>
        </w:tc>
        <w:tc>
          <w:tcPr>
            <w:tcW w:w="4867" w:type="dxa"/>
            <w:tcBorders>
              <w:top w:val="nil"/>
              <w:left w:val="nil"/>
              <w:bottom w:val="single" w:sz="4" w:space="0" w:color="auto"/>
              <w:right w:val="single" w:sz="4" w:space="0" w:color="auto"/>
            </w:tcBorders>
            <w:shd w:val="clear" w:color="000000" w:fill="FDE9D9"/>
            <w:vAlign w:val="center"/>
            <w:hideMark/>
          </w:tcPr>
          <w:p w14:paraId="7748EB0F"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 TEKUĆE DONACIJE</w:t>
            </w:r>
          </w:p>
        </w:tc>
        <w:tc>
          <w:tcPr>
            <w:tcW w:w="1536" w:type="dxa"/>
            <w:tcBorders>
              <w:top w:val="nil"/>
              <w:left w:val="nil"/>
              <w:bottom w:val="single" w:sz="4" w:space="0" w:color="auto"/>
              <w:right w:val="single" w:sz="4" w:space="0" w:color="auto"/>
            </w:tcBorders>
            <w:shd w:val="clear" w:color="000000" w:fill="FDE9D9"/>
            <w:noWrap/>
            <w:vAlign w:val="center"/>
            <w:hideMark/>
          </w:tcPr>
          <w:p w14:paraId="436E974F"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1.500.000,00</w:t>
            </w:r>
          </w:p>
        </w:tc>
        <w:tc>
          <w:tcPr>
            <w:tcW w:w="1540" w:type="dxa"/>
            <w:tcBorders>
              <w:top w:val="nil"/>
              <w:left w:val="nil"/>
              <w:bottom w:val="single" w:sz="4" w:space="0" w:color="auto"/>
              <w:right w:val="single" w:sz="4" w:space="0" w:color="auto"/>
            </w:tcBorders>
            <w:shd w:val="clear" w:color="000000" w:fill="FDE9D9"/>
            <w:noWrap/>
            <w:vAlign w:val="center"/>
            <w:hideMark/>
          </w:tcPr>
          <w:p w14:paraId="04AF8B18"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1.500.000,00</w:t>
            </w:r>
          </w:p>
        </w:tc>
        <w:tc>
          <w:tcPr>
            <w:tcW w:w="1536" w:type="dxa"/>
            <w:tcBorders>
              <w:top w:val="nil"/>
              <w:left w:val="nil"/>
              <w:bottom w:val="single" w:sz="4" w:space="0" w:color="auto"/>
              <w:right w:val="single" w:sz="4" w:space="0" w:color="auto"/>
            </w:tcBorders>
            <w:shd w:val="clear" w:color="000000" w:fill="FDE9D9"/>
            <w:noWrap/>
            <w:vAlign w:val="center"/>
            <w:hideMark/>
          </w:tcPr>
          <w:p w14:paraId="5D77BF94"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0,00</w:t>
            </w:r>
          </w:p>
        </w:tc>
        <w:tc>
          <w:tcPr>
            <w:tcW w:w="609" w:type="dxa"/>
            <w:tcBorders>
              <w:top w:val="nil"/>
              <w:left w:val="nil"/>
              <w:bottom w:val="single" w:sz="4" w:space="0" w:color="auto"/>
              <w:right w:val="single" w:sz="4" w:space="0" w:color="auto"/>
            </w:tcBorders>
            <w:shd w:val="clear" w:color="000000" w:fill="FDE9D9"/>
            <w:noWrap/>
            <w:vAlign w:val="center"/>
            <w:hideMark/>
          </w:tcPr>
          <w:p w14:paraId="55FD82E1"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100</w:t>
            </w:r>
          </w:p>
        </w:tc>
      </w:tr>
      <w:tr w:rsidR="00113C9D" w:rsidRPr="007B3403" w14:paraId="473F710D" w14:textId="77777777" w:rsidTr="00113C9D">
        <w:trPr>
          <w:trHeight w:val="660"/>
          <w:jc w:val="center"/>
        </w:trPr>
        <w:tc>
          <w:tcPr>
            <w:tcW w:w="1172" w:type="dxa"/>
            <w:tcBorders>
              <w:top w:val="nil"/>
              <w:left w:val="single" w:sz="4" w:space="0" w:color="auto"/>
              <w:bottom w:val="single" w:sz="4" w:space="0" w:color="auto"/>
              <w:right w:val="single" w:sz="4" w:space="0" w:color="auto"/>
            </w:tcBorders>
            <w:shd w:val="clear" w:color="000000" w:fill="D8E4BC"/>
            <w:noWrap/>
            <w:vAlign w:val="center"/>
            <w:hideMark/>
          </w:tcPr>
          <w:p w14:paraId="1344B427" w14:textId="77777777" w:rsidR="00113C9D" w:rsidRPr="007B3403" w:rsidRDefault="00113C9D" w:rsidP="00113C9D">
            <w:pPr>
              <w:widowControl/>
              <w:jc w:val="center"/>
              <w:rPr>
                <w:b/>
                <w:bCs/>
                <w:snapToGrid/>
                <w:sz w:val="20"/>
                <w:lang w:eastAsia="hr-HR"/>
              </w:rPr>
            </w:pPr>
            <w:r w:rsidRPr="007B3403">
              <w:rPr>
                <w:b/>
                <w:bCs/>
                <w:snapToGrid/>
                <w:sz w:val="20"/>
                <w:lang w:eastAsia="hr-HR"/>
              </w:rPr>
              <w:t>A 862 011</w:t>
            </w:r>
          </w:p>
        </w:tc>
        <w:tc>
          <w:tcPr>
            <w:tcW w:w="4867" w:type="dxa"/>
            <w:tcBorders>
              <w:top w:val="nil"/>
              <w:left w:val="nil"/>
              <w:bottom w:val="single" w:sz="4" w:space="0" w:color="auto"/>
              <w:right w:val="single" w:sz="4" w:space="0" w:color="auto"/>
            </w:tcBorders>
            <w:shd w:val="clear" w:color="000000" w:fill="D8E4BC"/>
            <w:vAlign w:val="center"/>
            <w:hideMark/>
          </w:tcPr>
          <w:p w14:paraId="4DBFEA66"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w:t>
            </w:r>
          </w:p>
        </w:tc>
        <w:tc>
          <w:tcPr>
            <w:tcW w:w="1536" w:type="dxa"/>
            <w:tcBorders>
              <w:top w:val="nil"/>
              <w:left w:val="nil"/>
              <w:bottom w:val="single" w:sz="4" w:space="0" w:color="auto"/>
              <w:right w:val="single" w:sz="4" w:space="0" w:color="auto"/>
            </w:tcBorders>
            <w:shd w:val="clear" w:color="000000" w:fill="D8E4BC"/>
            <w:noWrap/>
            <w:vAlign w:val="center"/>
            <w:hideMark/>
          </w:tcPr>
          <w:p w14:paraId="569027AA"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1.508.000,00</w:t>
            </w:r>
          </w:p>
        </w:tc>
        <w:tc>
          <w:tcPr>
            <w:tcW w:w="1540" w:type="dxa"/>
            <w:tcBorders>
              <w:top w:val="nil"/>
              <w:left w:val="nil"/>
              <w:bottom w:val="single" w:sz="4" w:space="0" w:color="auto"/>
              <w:right w:val="single" w:sz="4" w:space="0" w:color="auto"/>
            </w:tcBorders>
            <w:shd w:val="clear" w:color="000000" w:fill="D8E4BC"/>
            <w:noWrap/>
            <w:vAlign w:val="center"/>
            <w:hideMark/>
          </w:tcPr>
          <w:p w14:paraId="734E9213"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1.505.500,92</w:t>
            </w:r>
          </w:p>
        </w:tc>
        <w:tc>
          <w:tcPr>
            <w:tcW w:w="1536" w:type="dxa"/>
            <w:tcBorders>
              <w:top w:val="nil"/>
              <w:left w:val="nil"/>
              <w:bottom w:val="single" w:sz="4" w:space="0" w:color="auto"/>
              <w:right w:val="single" w:sz="4" w:space="0" w:color="auto"/>
            </w:tcBorders>
            <w:shd w:val="clear" w:color="000000" w:fill="D8E4BC"/>
            <w:noWrap/>
            <w:vAlign w:val="center"/>
            <w:hideMark/>
          </w:tcPr>
          <w:p w14:paraId="2846E3A2"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2.499,08</w:t>
            </w:r>
          </w:p>
        </w:tc>
        <w:tc>
          <w:tcPr>
            <w:tcW w:w="609" w:type="dxa"/>
            <w:tcBorders>
              <w:top w:val="nil"/>
              <w:left w:val="nil"/>
              <w:bottom w:val="single" w:sz="4" w:space="0" w:color="auto"/>
              <w:right w:val="single" w:sz="4" w:space="0" w:color="auto"/>
            </w:tcBorders>
            <w:shd w:val="clear" w:color="000000" w:fill="D8E4BC"/>
            <w:noWrap/>
            <w:vAlign w:val="center"/>
            <w:hideMark/>
          </w:tcPr>
          <w:p w14:paraId="429773BA"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100</w:t>
            </w:r>
          </w:p>
        </w:tc>
      </w:tr>
      <w:tr w:rsidR="00113C9D" w:rsidRPr="007B3403" w14:paraId="114577B8" w14:textId="77777777" w:rsidTr="00113C9D">
        <w:trPr>
          <w:trHeight w:val="600"/>
          <w:jc w:val="center"/>
        </w:trPr>
        <w:tc>
          <w:tcPr>
            <w:tcW w:w="1172" w:type="dxa"/>
            <w:tcBorders>
              <w:top w:val="nil"/>
              <w:left w:val="single" w:sz="4" w:space="0" w:color="auto"/>
              <w:bottom w:val="single" w:sz="4" w:space="0" w:color="auto"/>
              <w:right w:val="single" w:sz="4" w:space="0" w:color="auto"/>
            </w:tcBorders>
            <w:shd w:val="clear" w:color="000000" w:fill="EBF1DE"/>
            <w:noWrap/>
            <w:vAlign w:val="center"/>
            <w:hideMark/>
          </w:tcPr>
          <w:p w14:paraId="67E0C853" w14:textId="77777777" w:rsidR="00113C9D" w:rsidRPr="007B3403" w:rsidRDefault="00113C9D" w:rsidP="00113C9D">
            <w:pPr>
              <w:widowControl/>
              <w:jc w:val="center"/>
              <w:rPr>
                <w:b/>
                <w:bCs/>
                <w:snapToGrid/>
                <w:sz w:val="20"/>
                <w:lang w:eastAsia="hr-HR"/>
              </w:rPr>
            </w:pPr>
            <w:r w:rsidRPr="007B3403">
              <w:rPr>
                <w:b/>
                <w:bCs/>
                <w:snapToGrid/>
                <w:sz w:val="20"/>
                <w:lang w:eastAsia="hr-HR"/>
              </w:rPr>
              <w:t>A 862 018</w:t>
            </w:r>
          </w:p>
        </w:tc>
        <w:tc>
          <w:tcPr>
            <w:tcW w:w="4867" w:type="dxa"/>
            <w:tcBorders>
              <w:top w:val="nil"/>
              <w:left w:val="nil"/>
              <w:bottom w:val="single" w:sz="4" w:space="0" w:color="auto"/>
              <w:right w:val="single" w:sz="4" w:space="0" w:color="auto"/>
            </w:tcBorders>
            <w:shd w:val="clear" w:color="000000" w:fill="EBF1DE"/>
            <w:vAlign w:val="center"/>
            <w:hideMark/>
          </w:tcPr>
          <w:p w14:paraId="357218BB"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PROGRAM  POMOĆI HRVATSKOJ  MANJINI U INOZEMSTVU -  MEĐUNARODNA RAZVOJNA SURADNJA</w:t>
            </w:r>
          </w:p>
        </w:tc>
        <w:tc>
          <w:tcPr>
            <w:tcW w:w="1536" w:type="dxa"/>
            <w:tcBorders>
              <w:top w:val="nil"/>
              <w:left w:val="nil"/>
              <w:bottom w:val="single" w:sz="4" w:space="0" w:color="auto"/>
              <w:right w:val="single" w:sz="4" w:space="0" w:color="auto"/>
            </w:tcBorders>
            <w:shd w:val="clear" w:color="000000" w:fill="EBF1DE"/>
            <w:noWrap/>
            <w:vAlign w:val="center"/>
            <w:hideMark/>
          </w:tcPr>
          <w:p w14:paraId="752B8C15"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c>
          <w:tcPr>
            <w:tcW w:w="1540" w:type="dxa"/>
            <w:tcBorders>
              <w:top w:val="nil"/>
              <w:left w:val="nil"/>
              <w:bottom w:val="single" w:sz="4" w:space="0" w:color="auto"/>
              <w:right w:val="single" w:sz="4" w:space="0" w:color="auto"/>
            </w:tcBorders>
            <w:shd w:val="clear" w:color="000000" w:fill="EBF1DE"/>
            <w:noWrap/>
            <w:vAlign w:val="center"/>
            <w:hideMark/>
          </w:tcPr>
          <w:p w14:paraId="22A9ECC7"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c>
          <w:tcPr>
            <w:tcW w:w="1536" w:type="dxa"/>
            <w:tcBorders>
              <w:top w:val="nil"/>
              <w:left w:val="nil"/>
              <w:bottom w:val="single" w:sz="4" w:space="0" w:color="auto"/>
              <w:right w:val="single" w:sz="4" w:space="0" w:color="auto"/>
            </w:tcBorders>
            <w:shd w:val="clear" w:color="000000" w:fill="EBF1DE"/>
            <w:noWrap/>
            <w:vAlign w:val="center"/>
            <w:hideMark/>
          </w:tcPr>
          <w:p w14:paraId="6BED5E8A"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c>
          <w:tcPr>
            <w:tcW w:w="609" w:type="dxa"/>
            <w:tcBorders>
              <w:top w:val="nil"/>
              <w:left w:val="nil"/>
              <w:bottom w:val="single" w:sz="4" w:space="0" w:color="auto"/>
              <w:right w:val="single" w:sz="4" w:space="0" w:color="auto"/>
            </w:tcBorders>
            <w:shd w:val="clear" w:color="000000" w:fill="EBF1DE"/>
            <w:noWrap/>
            <w:vAlign w:val="center"/>
            <w:hideMark/>
          </w:tcPr>
          <w:p w14:paraId="0C50C295"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r>
      <w:tr w:rsidR="00113C9D" w:rsidRPr="007B3403" w14:paraId="240D7A46"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310E7A0D" w14:textId="77777777" w:rsidR="00113C9D" w:rsidRPr="007B3403" w:rsidRDefault="00113C9D" w:rsidP="00113C9D">
            <w:pPr>
              <w:widowControl/>
              <w:jc w:val="center"/>
              <w:rPr>
                <w:b/>
                <w:bCs/>
                <w:snapToGrid/>
                <w:sz w:val="20"/>
                <w:lang w:eastAsia="hr-HR"/>
              </w:rPr>
            </w:pPr>
            <w:r w:rsidRPr="007B3403">
              <w:rPr>
                <w:b/>
                <w:bCs/>
                <w:snapToGrid/>
                <w:sz w:val="20"/>
                <w:lang w:eastAsia="hr-HR"/>
              </w:rPr>
              <w:lastRenderedPageBreak/>
              <w:t>3431</w:t>
            </w:r>
          </w:p>
        </w:tc>
        <w:tc>
          <w:tcPr>
            <w:tcW w:w="4867" w:type="dxa"/>
            <w:tcBorders>
              <w:top w:val="nil"/>
              <w:left w:val="nil"/>
              <w:bottom w:val="single" w:sz="4" w:space="0" w:color="auto"/>
              <w:right w:val="single" w:sz="4" w:space="0" w:color="auto"/>
            </w:tcBorders>
            <w:shd w:val="clear" w:color="auto" w:fill="auto"/>
            <w:vAlign w:val="center"/>
            <w:hideMark/>
          </w:tcPr>
          <w:p w14:paraId="136D2502"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BANKARSKE USLUGE I USLUGE PLATNOG PROMETA</w:t>
            </w:r>
          </w:p>
        </w:tc>
        <w:tc>
          <w:tcPr>
            <w:tcW w:w="1536" w:type="dxa"/>
            <w:tcBorders>
              <w:top w:val="nil"/>
              <w:left w:val="nil"/>
              <w:bottom w:val="single" w:sz="4" w:space="0" w:color="auto"/>
              <w:right w:val="single" w:sz="4" w:space="0" w:color="auto"/>
            </w:tcBorders>
            <w:shd w:val="clear" w:color="auto" w:fill="auto"/>
            <w:noWrap/>
            <w:vAlign w:val="center"/>
            <w:hideMark/>
          </w:tcPr>
          <w:p w14:paraId="5D3180DC"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8.000,00</w:t>
            </w:r>
          </w:p>
        </w:tc>
        <w:tc>
          <w:tcPr>
            <w:tcW w:w="1540" w:type="dxa"/>
            <w:tcBorders>
              <w:top w:val="nil"/>
              <w:left w:val="nil"/>
              <w:bottom w:val="single" w:sz="4" w:space="0" w:color="auto"/>
              <w:right w:val="single" w:sz="4" w:space="0" w:color="auto"/>
            </w:tcBorders>
            <w:shd w:val="clear" w:color="auto" w:fill="auto"/>
            <w:noWrap/>
            <w:vAlign w:val="center"/>
            <w:hideMark/>
          </w:tcPr>
          <w:p w14:paraId="4F296E88"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5.433,75</w:t>
            </w:r>
          </w:p>
        </w:tc>
        <w:tc>
          <w:tcPr>
            <w:tcW w:w="1536" w:type="dxa"/>
            <w:tcBorders>
              <w:top w:val="nil"/>
              <w:left w:val="nil"/>
              <w:bottom w:val="single" w:sz="4" w:space="0" w:color="auto"/>
              <w:right w:val="single" w:sz="4" w:space="0" w:color="auto"/>
            </w:tcBorders>
            <w:shd w:val="clear" w:color="auto" w:fill="auto"/>
            <w:noWrap/>
            <w:vAlign w:val="center"/>
            <w:hideMark/>
          </w:tcPr>
          <w:p w14:paraId="038245DB"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2.566,25</w:t>
            </w:r>
          </w:p>
        </w:tc>
        <w:tc>
          <w:tcPr>
            <w:tcW w:w="609" w:type="dxa"/>
            <w:tcBorders>
              <w:top w:val="nil"/>
              <w:left w:val="nil"/>
              <w:bottom w:val="single" w:sz="4" w:space="0" w:color="auto"/>
              <w:right w:val="single" w:sz="4" w:space="0" w:color="auto"/>
            </w:tcBorders>
            <w:shd w:val="clear" w:color="auto" w:fill="auto"/>
            <w:noWrap/>
            <w:vAlign w:val="center"/>
            <w:hideMark/>
          </w:tcPr>
          <w:p w14:paraId="37BE8BFF"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68</w:t>
            </w:r>
          </w:p>
        </w:tc>
      </w:tr>
      <w:tr w:rsidR="00113C9D" w:rsidRPr="007B3403" w14:paraId="4AFF6F2D" w14:textId="77777777" w:rsidTr="00113C9D">
        <w:trPr>
          <w:trHeight w:val="600"/>
          <w:jc w:val="center"/>
        </w:trPr>
        <w:tc>
          <w:tcPr>
            <w:tcW w:w="1172" w:type="dxa"/>
            <w:tcBorders>
              <w:top w:val="nil"/>
              <w:left w:val="single" w:sz="4" w:space="0" w:color="auto"/>
              <w:bottom w:val="single" w:sz="4" w:space="0" w:color="auto"/>
              <w:right w:val="single" w:sz="4" w:space="0" w:color="auto"/>
            </w:tcBorders>
            <w:shd w:val="clear" w:color="000000" w:fill="FDE9D9"/>
            <w:noWrap/>
            <w:vAlign w:val="center"/>
            <w:hideMark/>
          </w:tcPr>
          <w:p w14:paraId="34189198" w14:textId="77777777" w:rsidR="00113C9D" w:rsidRPr="007B3403" w:rsidRDefault="00113C9D" w:rsidP="00113C9D">
            <w:pPr>
              <w:widowControl/>
              <w:jc w:val="center"/>
              <w:rPr>
                <w:b/>
                <w:bCs/>
                <w:snapToGrid/>
                <w:sz w:val="20"/>
                <w:lang w:eastAsia="hr-HR"/>
              </w:rPr>
            </w:pPr>
            <w:r w:rsidRPr="007B3403">
              <w:rPr>
                <w:b/>
                <w:bCs/>
                <w:snapToGrid/>
                <w:sz w:val="20"/>
                <w:lang w:eastAsia="hr-HR"/>
              </w:rPr>
              <w:t>343</w:t>
            </w:r>
          </w:p>
        </w:tc>
        <w:tc>
          <w:tcPr>
            <w:tcW w:w="4867" w:type="dxa"/>
            <w:tcBorders>
              <w:top w:val="nil"/>
              <w:left w:val="nil"/>
              <w:bottom w:val="single" w:sz="4" w:space="0" w:color="auto"/>
              <w:right w:val="single" w:sz="4" w:space="0" w:color="auto"/>
            </w:tcBorders>
            <w:shd w:val="clear" w:color="000000" w:fill="FDE9D9"/>
            <w:vAlign w:val="center"/>
            <w:hideMark/>
          </w:tcPr>
          <w:p w14:paraId="2D96369B"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 OSTALI FINANCIJSKI RASHODI</w:t>
            </w:r>
          </w:p>
        </w:tc>
        <w:tc>
          <w:tcPr>
            <w:tcW w:w="1536" w:type="dxa"/>
            <w:tcBorders>
              <w:top w:val="nil"/>
              <w:left w:val="nil"/>
              <w:bottom w:val="single" w:sz="4" w:space="0" w:color="auto"/>
              <w:right w:val="single" w:sz="4" w:space="0" w:color="auto"/>
            </w:tcBorders>
            <w:shd w:val="clear" w:color="000000" w:fill="FDE9D9"/>
            <w:noWrap/>
            <w:vAlign w:val="center"/>
            <w:hideMark/>
          </w:tcPr>
          <w:p w14:paraId="76B9AF99"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8.000,00</w:t>
            </w:r>
          </w:p>
        </w:tc>
        <w:tc>
          <w:tcPr>
            <w:tcW w:w="1540" w:type="dxa"/>
            <w:tcBorders>
              <w:top w:val="nil"/>
              <w:left w:val="nil"/>
              <w:bottom w:val="single" w:sz="4" w:space="0" w:color="auto"/>
              <w:right w:val="single" w:sz="4" w:space="0" w:color="auto"/>
            </w:tcBorders>
            <w:shd w:val="clear" w:color="000000" w:fill="FDE9D9"/>
            <w:noWrap/>
            <w:vAlign w:val="center"/>
            <w:hideMark/>
          </w:tcPr>
          <w:p w14:paraId="4C9271E0"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5.433,75</w:t>
            </w:r>
          </w:p>
        </w:tc>
        <w:tc>
          <w:tcPr>
            <w:tcW w:w="1536" w:type="dxa"/>
            <w:tcBorders>
              <w:top w:val="nil"/>
              <w:left w:val="nil"/>
              <w:bottom w:val="single" w:sz="4" w:space="0" w:color="auto"/>
              <w:right w:val="single" w:sz="4" w:space="0" w:color="auto"/>
            </w:tcBorders>
            <w:shd w:val="clear" w:color="000000" w:fill="FDE9D9"/>
            <w:noWrap/>
            <w:vAlign w:val="center"/>
            <w:hideMark/>
          </w:tcPr>
          <w:p w14:paraId="29276A6E"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2.566,25</w:t>
            </w:r>
          </w:p>
        </w:tc>
        <w:tc>
          <w:tcPr>
            <w:tcW w:w="609" w:type="dxa"/>
            <w:tcBorders>
              <w:top w:val="nil"/>
              <w:left w:val="nil"/>
              <w:bottom w:val="single" w:sz="4" w:space="0" w:color="auto"/>
              <w:right w:val="single" w:sz="4" w:space="0" w:color="auto"/>
            </w:tcBorders>
            <w:shd w:val="clear" w:color="000000" w:fill="FDE9D9"/>
            <w:noWrap/>
            <w:vAlign w:val="center"/>
            <w:hideMark/>
          </w:tcPr>
          <w:p w14:paraId="682ABF72"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68</w:t>
            </w:r>
          </w:p>
        </w:tc>
      </w:tr>
      <w:tr w:rsidR="00113C9D" w:rsidRPr="007B3403" w14:paraId="0266B80F"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4458E75E" w14:textId="77777777" w:rsidR="00113C9D" w:rsidRPr="007B3403" w:rsidRDefault="00113C9D" w:rsidP="00113C9D">
            <w:pPr>
              <w:widowControl/>
              <w:jc w:val="center"/>
              <w:rPr>
                <w:b/>
                <w:bCs/>
                <w:snapToGrid/>
                <w:sz w:val="20"/>
                <w:lang w:eastAsia="hr-HR"/>
              </w:rPr>
            </w:pPr>
            <w:r w:rsidRPr="007B3403">
              <w:rPr>
                <w:b/>
                <w:bCs/>
                <w:snapToGrid/>
                <w:sz w:val="20"/>
                <w:lang w:eastAsia="hr-HR"/>
              </w:rPr>
              <w:t>3811</w:t>
            </w:r>
          </w:p>
        </w:tc>
        <w:tc>
          <w:tcPr>
            <w:tcW w:w="4867" w:type="dxa"/>
            <w:tcBorders>
              <w:top w:val="nil"/>
              <w:left w:val="nil"/>
              <w:bottom w:val="single" w:sz="4" w:space="0" w:color="auto"/>
              <w:right w:val="single" w:sz="4" w:space="0" w:color="auto"/>
            </w:tcBorders>
            <w:shd w:val="clear" w:color="000000" w:fill="FFFFFF"/>
            <w:vAlign w:val="center"/>
            <w:hideMark/>
          </w:tcPr>
          <w:p w14:paraId="21B0C8B5"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TEKUĆE DONACIJE U NOVCU</w:t>
            </w:r>
          </w:p>
        </w:tc>
        <w:tc>
          <w:tcPr>
            <w:tcW w:w="1536" w:type="dxa"/>
            <w:tcBorders>
              <w:top w:val="nil"/>
              <w:left w:val="nil"/>
              <w:bottom w:val="single" w:sz="4" w:space="0" w:color="auto"/>
              <w:right w:val="single" w:sz="4" w:space="0" w:color="auto"/>
            </w:tcBorders>
            <w:shd w:val="clear" w:color="auto" w:fill="auto"/>
            <w:noWrap/>
            <w:vAlign w:val="center"/>
            <w:hideMark/>
          </w:tcPr>
          <w:p w14:paraId="16108D24"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1.500.000,00</w:t>
            </w:r>
          </w:p>
        </w:tc>
        <w:tc>
          <w:tcPr>
            <w:tcW w:w="1540" w:type="dxa"/>
            <w:tcBorders>
              <w:top w:val="nil"/>
              <w:left w:val="nil"/>
              <w:bottom w:val="single" w:sz="4" w:space="0" w:color="auto"/>
              <w:right w:val="single" w:sz="4" w:space="0" w:color="auto"/>
            </w:tcBorders>
            <w:shd w:val="clear" w:color="000000" w:fill="FFFFFF"/>
            <w:noWrap/>
            <w:vAlign w:val="center"/>
            <w:hideMark/>
          </w:tcPr>
          <w:p w14:paraId="14035933"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1.500.000,00</w:t>
            </w:r>
          </w:p>
        </w:tc>
        <w:tc>
          <w:tcPr>
            <w:tcW w:w="1536" w:type="dxa"/>
            <w:tcBorders>
              <w:top w:val="nil"/>
              <w:left w:val="nil"/>
              <w:bottom w:val="single" w:sz="4" w:space="0" w:color="auto"/>
              <w:right w:val="single" w:sz="4" w:space="0" w:color="auto"/>
            </w:tcBorders>
            <w:shd w:val="clear" w:color="auto" w:fill="auto"/>
            <w:noWrap/>
            <w:vAlign w:val="center"/>
            <w:hideMark/>
          </w:tcPr>
          <w:p w14:paraId="5F81B911"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0,00</w:t>
            </w:r>
          </w:p>
        </w:tc>
        <w:tc>
          <w:tcPr>
            <w:tcW w:w="609" w:type="dxa"/>
            <w:tcBorders>
              <w:top w:val="nil"/>
              <w:left w:val="nil"/>
              <w:bottom w:val="single" w:sz="4" w:space="0" w:color="auto"/>
              <w:right w:val="single" w:sz="4" w:space="0" w:color="auto"/>
            </w:tcBorders>
            <w:shd w:val="clear" w:color="000000" w:fill="FFFFFF"/>
            <w:noWrap/>
            <w:vAlign w:val="center"/>
            <w:hideMark/>
          </w:tcPr>
          <w:p w14:paraId="0EA59C38"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100</w:t>
            </w:r>
          </w:p>
        </w:tc>
      </w:tr>
      <w:tr w:rsidR="00113C9D" w:rsidRPr="007B3403" w14:paraId="381144FD" w14:textId="77777777" w:rsidTr="00113C9D">
        <w:trPr>
          <w:trHeight w:val="600"/>
          <w:jc w:val="center"/>
        </w:trPr>
        <w:tc>
          <w:tcPr>
            <w:tcW w:w="1172" w:type="dxa"/>
            <w:tcBorders>
              <w:top w:val="nil"/>
              <w:left w:val="single" w:sz="4" w:space="0" w:color="auto"/>
              <w:bottom w:val="single" w:sz="4" w:space="0" w:color="auto"/>
              <w:right w:val="single" w:sz="4" w:space="0" w:color="auto"/>
            </w:tcBorders>
            <w:shd w:val="clear" w:color="000000" w:fill="FDE9D9"/>
            <w:noWrap/>
            <w:vAlign w:val="center"/>
            <w:hideMark/>
          </w:tcPr>
          <w:p w14:paraId="39AFD544" w14:textId="77777777" w:rsidR="00113C9D" w:rsidRPr="007B3403" w:rsidRDefault="00113C9D" w:rsidP="00113C9D">
            <w:pPr>
              <w:widowControl/>
              <w:jc w:val="center"/>
              <w:rPr>
                <w:b/>
                <w:bCs/>
                <w:snapToGrid/>
                <w:sz w:val="20"/>
                <w:lang w:eastAsia="hr-HR"/>
              </w:rPr>
            </w:pPr>
            <w:r w:rsidRPr="007B3403">
              <w:rPr>
                <w:b/>
                <w:bCs/>
                <w:snapToGrid/>
                <w:sz w:val="20"/>
                <w:lang w:eastAsia="hr-HR"/>
              </w:rPr>
              <w:t>381</w:t>
            </w:r>
          </w:p>
        </w:tc>
        <w:tc>
          <w:tcPr>
            <w:tcW w:w="4867" w:type="dxa"/>
            <w:tcBorders>
              <w:top w:val="nil"/>
              <w:left w:val="nil"/>
              <w:bottom w:val="single" w:sz="4" w:space="0" w:color="auto"/>
              <w:right w:val="single" w:sz="4" w:space="0" w:color="auto"/>
            </w:tcBorders>
            <w:shd w:val="clear" w:color="000000" w:fill="FDE9D9"/>
            <w:vAlign w:val="center"/>
            <w:hideMark/>
          </w:tcPr>
          <w:p w14:paraId="299565ED"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 TEKUĆE DONACIJE</w:t>
            </w:r>
          </w:p>
        </w:tc>
        <w:tc>
          <w:tcPr>
            <w:tcW w:w="1536" w:type="dxa"/>
            <w:tcBorders>
              <w:top w:val="nil"/>
              <w:left w:val="nil"/>
              <w:bottom w:val="single" w:sz="4" w:space="0" w:color="auto"/>
              <w:right w:val="single" w:sz="4" w:space="0" w:color="auto"/>
            </w:tcBorders>
            <w:shd w:val="clear" w:color="000000" w:fill="FDE9D9"/>
            <w:noWrap/>
            <w:vAlign w:val="center"/>
            <w:hideMark/>
          </w:tcPr>
          <w:p w14:paraId="637405DE"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1.500.000,00</w:t>
            </w:r>
          </w:p>
        </w:tc>
        <w:tc>
          <w:tcPr>
            <w:tcW w:w="1540" w:type="dxa"/>
            <w:tcBorders>
              <w:top w:val="nil"/>
              <w:left w:val="nil"/>
              <w:bottom w:val="single" w:sz="4" w:space="0" w:color="auto"/>
              <w:right w:val="single" w:sz="4" w:space="0" w:color="auto"/>
            </w:tcBorders>
            <w:shd w:val="clear" w:color="000000" w:fill="FDE9D9"/>
            <w:noWrap/>
            <w:vAlign w:val="center"/>
            <w:hideMark/>
          </w:tcPr>
          <w:p w14:paraId="75120E81"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1.500.000,00</w:t>
            </w:r>
          </w:p>
        </w:tc>
        <w:tc>
          <w:tcPr>
            <w:tcW w:w="1536" w:type="dxa"/>
            <w:tcBorders>
              <w:top w:val="nil"/>
              <w:left w:val="nil"/>
              <w:bottom w:val="single" w:sz="4" w:space="0" w:color="auto"/>
              <w:right w:val="single" w:sz="4" w:space="0" w:color="auto"/>
            </w:tcBorders>
            <w:shd w:val="clear" w:color="000000" w:fill="FDE9D9"/>
            <w:noWrap/>
            <w:vAlign w:val="center"/>
            <w:hideMark/>
          </w:tcPr>
          <w:p w14:paraId="50C36A8A"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0,00</w:t>
            </w:r>
          </w:p>
        </w:tc>
        <w:tc>
          <w:tcPr>
            <w:tcW w:w="609" w:type="dxa"/>
            <w:tcBorders>
              <w:top w:val="nil"/>
              <w:left w:val="nil"/>
              <w:bottom w:val="single" w:sz="4" w:space="0" w:color="auto"/>
              <w:right w:val="single" w:sz="4" w:space="0" w:color="auto"/>
            </w:tcBorders>
            <w:shd w:val="clear" w:color="000000" w:fill="FDE9D9"/>
            <w:noWrap/>
            <w:vAlign w:val="center"/>
            <w:hideMark/>
          </w:tcPr>
          <w:p w14:paraId="73DB1DC0"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100</w:t>
            </w:r>
          </w:p>
        </w:tc>
      </w:tr>
      <w:tr w:rsidR="00113C9D" w:rsidRPr="007B3403" w14:paraId="4FBD9CF5" w14:textId="77777777" w:rsidTr="00113C9D">
        <w:trPr>
          <w:trHeight w:val="600"/>
          <w:jc w:val="center"/>
        </w:trPr>
        <w:tc>
          <w:tcPr>
            <w:tcW w:w="1172" w:type="dxa"/>
            <w:tcBorders>
              <w:top w:val="nil"/>
              <w:left w:val="single" w:sz="4" w:space="0" w:color="auto"/>
              <w:bottom w:val="single" w:sz="4" w:space="0" w:color="auto"/>
              <w:right w:val="single" w:sz="4" w:space="0" w:color="auto"/>
            </w:tcBorders>
            <w:shd w:val="clear" w:color="000000" w:fill="D8E4BC"/>
            <w:noWrap/>
            <w:vAlign w:val="center"/>
            <w:hideMark/>
          </w:tcPr>
          <w:p w14:paraId="099069AB" w14:textId="77777777" w:rsidR="00113C9D" w:rsidRPr="007B3403" w:rsidRDefault="00113C9D" w:rsidP="00113C9D">
            <w:pPr>
              <w:widowControl/>
              <w:jc w:val="center"/>
              <w:rPr>
                <w:b/>
                <w:bCs/>
                <w:snapToGrid/>
                <w:sz w:val="20"/>
                <w:lang w:eastAsia="hr-HR"/>
              </w:rPr>
            </w:pPr>
            <w:r w:rsidRPr="007B3403">
              <w:rPr>
                <w:b/>
                <w:bCs/>
                <w:snapToGrid/>
                <w:sz w:val="20"/>
                <w:lang w:eastAsia="hr-HR"/>
              </w:rPr>
              <w:t>A 862 018</w:t>
            </w:r>
          </w:p>
        </w:tc>
        <w:tc>
          <w:tcPr>
            <w:tcW w:w="4867" w:type="dxa"/>
            <w:tcBorders>
              <w:top w:val="nil"/>
              <w:left w:val="nil"/>
              <w:bottom w:val="single" w:sz="4" w:space="0" w:color="auto"/>
              <w:right w:val="single" w:sz="4" w:space="0" w:color="auto"/>
            </w:tcBorders>
            <w:shd w:val="clear" w:color="000000" w:fill="D8E4BC"/>
            <w:vAlign w:val="center"/>
            <w:hideMark/>
          </w:tcPr>
          <w:p w14:paraId="04326ABD"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w:t>
            </w:r>
          </w:p>
        </w:tc>
        <w:tc>
          <w:tcPr>
            <w:tcW w:w="1536" w:type="dxa"/>
            <w:tcBorders>
              <w:top w:val="nil"/>
              <w:left w:val="nil"/>
              <w:bottom w:val="single" w:sz="4" w:space="0" w:color="auto"/>
              <w:right w:val="single" w:sz="4" w:space="0" w:color="auto"/>
            </w:tcBorders>
            <w:shd w:val="clear" w:color="000000" w:fill="D8E4BC"/>
            <w:noWrap/>
            <w:vAlign w:val="center"/>
            <w:hideMark/>
          </w:tcPr>
          <w:p w14:paraId="1D358F2E"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1.508.000,00</w:t>
            </w:r>
          </w:p>
        </w:tc>
        <w:tc>
          <w:tcPr>
            <w:tcW w:w="1540" w:type="dxa"/>
            <w:tcBorders>
              <w:top w:val="nil"/>
              <w:left w:val="nil"/>
              <w:bottom w:val="single" w:sz="4" w:space="0" w:color="auto"/>
              <w:right w:val="single" w:sz="4" w:space="0" w:color="auto"/>
            </w:tcBorders>
            <w:shd w:val="clear" w:color="000000" w:fill="D8E4BC"/>
            <w:noWrap/>
            <w:vAlign w:val="center"/>
            <w:hideMark/>
          </w:tcPr>
          <w:p w14:paraId="2AC2AC3B"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1.505.433,75</w:t>
            </w:r>
          </w:p>
        </w:tc>
        <w:tc>
          <w:tcPr>
            <w:tcW w:w="1536" w:type="dxa"/>
            <w:tcBorders>
              <w:top w:val="nil"/>
              <w:left w:val="nil"/>
              <w:bottom w:val="single" w:sz="4" w:space="0" w:color="auto"/>
              <w:right w:val="single" w:sz="4" w:space="0" w:color="auto"/>
            </w:tcBorders>
            <w:shd w:val="clear" w:color="000000" w:fill="D8E4BC"/>
            <w:noWrap/>
            <w:vAlign w:val="center"/>
            <w:hideMark/>
          </w:tcPr>
          <w:p w14:paraId="09562915"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2.566,25</w:t>
            </w:r>
          </w:p>
        </w:tc>
        <w:tc>
          <w:tcPr>
            <w:tcW w:w="609" w:type="dxa"/>
            <w:tcBorders>
              <w:top w:val="nil"/>
              <w:left w:val="nil"/>
              <w:bottom w:val="single" w:sz="4" w:space="0" w:color="auto"/>
              <w:right w:val="single" w:sz="4" w:space="0" w:color="auto"/>
            </w:tcBorders>
            <w:shd w:val="clear" w:color="000000" w:fill="D8E4BC"/>
            <w:noWrap/>
            <w:vAlign w:val="center"/>
            <w:hideMark/>
          </w:tcPr>
          <w:p w14:paraId="4972AF58"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100</w:t>
            </w:r>
          </w:p>
        </w:tc>
      </w:tr>
      <w:tr w:rsidR="00113C9D" w:rsidRPr="007B3403" w14:paraId="0E3BF152" w14:textId="77777777" w:rsidTr="00113C9D">
        <w:trPr>
          <w:trHeight w:val="765"/>
          <w:jc w:val="center"/>
        </w:trPr>
        <w:tc>
          <w:tcPr>
            <w:tcW w:w="1172" w:type="dxa"/>
            <w:tcBorders>
              <w:top w:val="nil"/>
              <w:left w:val="single" w:sz="4" w:space="0" w:color="auto"/>
              <w:bottom w:val="single" w:sz="4" w:space="0" w:color="auto"/>
              <w:right w:val="single" w:sz="4" w:space="0" w:color="auto"/>
            </w:tcBorders>
            <w:shd w:val="clear" w:color="000000" w:fill="EBF1DE"/>
            <w:noWrap/>
            <w:vAlign w:val="center"/>
            <w:hideMark/>
          </w:tcPr>
          <w:p w14:paraId="383B429D" w14:textId="77777777" w:rsidR="00113C9D" w:rsidRPr="007B3403" w:rsidRDefault="00113C9D" w:rsidP="00113C9D">
            <w:pPr>
              <w:widowControl/>
              <w:jc w:val="center"/>
              <w:rPr>
                <w:b/>
                <w:bCs/>
                <w:snapToGrid/>
                <w:sz w:val="20"/>
                <w:lang w:eastAsia="hr-HR"/>
              </w:rPr>
            </w:pPr>
            <w:r w:rsidRPr="007B3403">
              <w:rPr>
                <w:b/>
                <w:bCs/>
                <w:snapToGrid/>
                <w:sz w:val="20"/>
                <w:lang w:eastAsia="hr-HR"/>
              </w:rPr>
              <w:t>A 862019</w:t>
            </w:r>
          </w:p>
        </w:tc>
        <w:tc>
          <w:tcPr>
            <w:tcW w:w="4867" w:type="dxa"/>
            <w:tcBorders>
              <w:top w:val="nil"/>
              <w:left w:val="nil"/>
              <w:bottom w:val="single" w:sz="4" w:space="0" w:color="auto"/>
              <w:right w:val="single" w:sz="4" w:space="0" w:color="auto"/>
            </w:tcBorders>
            <w:shd w:val="clear" w:color="000000" w:fill="EBF1DE"/>
            <w:vAlign w:val="center"/>
            <w:hideMark/>
          </w:tcPr>
          <w:p w14:paraId="5477522E"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xml:space="preserve">STIPENDIJE ZA STUDENTE I UČENIKE PRIPADNIKE HRVATSKOG NARODA IZVAN RH - MEĐUNARODNA RAZVOJNA SURADNJA </w:t>
            </w:r>
          </w:p>
        </w:tc>
        <w:tc>
          <w:tcPr>
            <w:tcW w:w="1536" w:type="dxa"/>
            <w:tcBorders>
              <w:top w:val="nil"/>
              <w:left w:val="nil"/>
              <w:bottom w:val="single" w:sz="4" w:space="0" w:color="auto"/>
              <w:right w:val="single" w:sz="4" w:space="0" w:color="auto"/>
            </w:tcBorders>
            <w:shd w:val="clear" w:color="000000" w:fill="EBF1DE"/>
            <w:noWrap/>
            <w:vAlign w:val="center"/>
            <w:hideMark/>
          </w:tcPr>
          <w:p w14:paraId="0098A40E"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c>
          <w:tcPr>
            <w:tcW w:w="1540" w:type="dxa"/>
            <w:tcBorders>
              <w:top w:val="nil"/>
              <w:left w:val="nil"/>
              <w:bottom w:val="single" w:sz="4" w:space="0" w:color="auto"/>
              <w:right w:val="single" w:sz="4" w:space="0" w:color="auto"/>
            </w:tcBorders>
            <w:shd w:val="clear" w:color="000000" w:fill="EBF1DE"/>
            <w:noWrap/>
            <w:vAlign w:val="center"/>
            <w:hideMark/>
          </w:tcPr>
          <w:p w14:paraId="7ADA4B6E"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c>
          <w:tcPr>
            <w:tcW w:w="1536" w:type="dxa"/>
            <w:tcBorders>
              <w:top w:val="nil"/>
              <w:left w:val="nil"/>
              <w:bottom w:val="single" w:sz="4" w:space="0" w:color="auto"/>
              <w:right w:val="single" w:sz="4" w:space="0" w:color="auto"/>
            </w:tcBorders>
            <w:shd w:val="clear" w:color="000000" w:fill="EBF1DE"/>
            <w:noWrap/>
            <w:vAlign w:val="center"/>
            <w:hideMark/>
          </w:tcPr>
          <w:p w14:paraId="238CAA75"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c>
          <w:tcPr>
            <w:tcW w:w="609" w:type="dxa"/>
            <w:tcBorders>
              <w:top w:val="nil"/>
              <w:left w:val="nil"/>
              <w:bottom w:val="single" w:sz="4" w:space="0" w:color="auto"/>
              <w:right w:val="single" w:sz="4" w:space="0" w:color="auto"/>
            </w:tcBorders>
            <w:shd w:val="clear" w:color="000000" w:fill="EBF1DE"/>
            <w:noWrap/>
            <w:vAlign w:val="center"/>
            <w:hideMark/>
          </w:tcPr>
          <w:p w14:paraId="6674144E"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r>
      <w:tr w:rsidR="00113C9D" w:rsidRPr="007B3403" w14:paraId="48AFC708"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2CA5895E" w14:textId="77777777" w:rsidR="00113C9D" w:rsidRPr="007B3403" w:rsidRDefault="00113C9D" w:rsidP="00113C9D">
            <w:pPr>
              <w:widowControl/>
              <w:jc w:val="center"/>
              <w:rPr>
                <w:b/>
                <w:bCs/>
                <w:snapToGrid/>
                <w:sz w:val="20"/>
                <w:lang w:eastAsia="hr-HR"/>
              </w:rPr>
            </w:pPr>
            <w:r w:rsidRPr="007B3403">
              <w:rPr>
                <w:b/>
                <w:bCs/>
                <w:snapToGrid/>
                <w:sz w:val="20"/>
                <w:lang w:eastAsia="hr-HR"/>
              </w:rPr>
              <w:t>3431</w:t>
            </w:r>
          </w:p>
        </w:tc>
        <w:tc>
          <w:tcPr>
            <w:tcW w:w="4867" w:type="dxa"/>
            <w:tcBorders>
              <w:top w:val="nil"/>
              <w:left w:val="nil"/>
              <w:bottom w:val="single" w:sz="4" w:space="0" w:color="auto"/>
              <w:right w:val="single" w:sz="4" w:space="0" w:color="auto"/>
            </w:tcBorders>
            <w:shd w:val="clear" w:color="auto" w:fill="auto"/>
            <w:vAlign w:val="center"/>
            <w:hideMark/>
          </w:tcPr>
          <w:p w14:paraId="6593A5ED"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BANKARSKE USLUGE I USLUGE PLATNOG PROMETA</w:t>
            </w:r>
          </w:p>
        </w:tc>
        <w:tc>
          <w:tcPr>
            <w:tcW w:w="1536" w:type="dxa"/>
            <w:tcBorders>
              <w:top w:val="nil"/>
              <w:left w:val="nil"/>
              <w:bottom w:val="single" w:sz="4" w:space="0" w:color="auto"/>
              <w:right w:val="single" w:sz="4" w:space="0" w:color="auto"/>
            </w:tcBorders>
            <w:shd w:val="clear" w:color="auto" w:fill="auto"/>
            <w:noWrap/>
            <w:vAlign w:val="center"/>
            <w:hideMark/>
          </w:tcPr>
          <w:p w14:paraId="6C515993"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3.000,00</w:t>
            </w:r>
          </w:p>
        </w:tc>
        <w:tc>
          <w:tcPr>
            <w:tcW w:w="1540" w:type="dxa"/>
            <w:tcBorders>
              <w:top w:val="nil"/>
              <w:left w:val="nil"/>
              <w:bottom w:val="single" w:sz="4" w:space="0" w:color="auto"/>
              <w:right w:val="single" w:sz="4" w:space="0" w:color="auto"/>
            </w:tcBorders>
            <w:shd w:val="clear" w:color="auto" w:fill="auto"/>
            <w:noWrap/>
            <w:vAlign w:val="center"/>
            <w:hideMark/>
          </w:tcPr>
          <w:p w14:paraId="07E64C80"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3.000,00</w:t>
            </w:r>
          </w:p>
        </w:tc>
        <w:tc>
          <w:tcPr>
            <w:tcW w:w="1536" w:type="dxa"/>
            <w:tcBorders>
              <w:top w:val="nil"/>
              <w:left w:val="nil"/>
              <w:bottom w:val="single" w:sz="4" w:space="0" w:color="auto"/>
              <w:right w:val="single" w:sz="4" w:space="0" w:color="auto"/>
            </w:tcBorders>
            <w:shd w:val="clear" w:color="auto" w:fill="auto"/>
            <w:noWrap/>
            <w:vAlign w:val="center"/>
            <w:hideMark/>
          </w:tcPr>
          <w:p w14:paraId="291173CA"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0,00</w:t>
            </w:r>
          </w:p>
        </w:tc>
        <w:tc>
          <w:tcPr>
            <w:tcW w:w="609" w:type="dxa"/>
            <w:tcBorders>
              <w:top w:val="nil"/>
              <w:left w:val="nil"/>
              <w:bottom w:val="single" w:sz="4" w:space="0" w:color="auto"/>
              <w:right w:val="single" w:sz="4" w:space="0" w:color="auto"/>
            </w:tcBorders>
            <w:shd w:val="clear" w:color="auto" w:fill="auto"/>
            <w:noWrap/>
            <w:vAlign w:val="center"/>
            <w:hideMark/>
          </w:tcPr>
          <w:p w14:paraId="1D93C315"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100</w:t>
            </w:r>
          </w:p>
        </w:tc>
      </w:tr>
      <w:tr w:rsidR="00113C9D" w:rsidRPr="007B3403" w14:paraId="20EEA718" w14:textId="77777777" w:rsidTr="00113C9D">
        <w:trPr>
          <w:trHeight w:val="600"/>
          <w:jc w:val="center"/>
        </w:trPr>
        <w:tc>
          <w:tcPr>
            <w:tcW w:w="1172" w:type="dxa"/>
            <w:tcBorders>
              <w:top w:val="nil"/>
              <w:left w:val="single" w:sz="4" w:space="0" w:color="auto"/>
              <w:bottom w:val="single" w:sz="4" w:space="0" w:color="auto"/>
              <w:right w:val="single" w:sz="4" w:space="0" w:color="auto"/>
            </w:tcBorders>
            <w:shd w:val="clear" w:color="000000" w:fill="FDE9D9"/>
            <w:noWrap/>
            <w:vAlign w:val="center"/>
            <w:hideMark/>
          </w:tcPr>
          <w:p w14:paraId="1A7365E9" w14:textId="77777777" w:rsidR="00113C9D" w:rsidRPr="007B3403" w:rsidRDefault="00113C9D" w:rsidP="00113C9D">
            <w:pPr>
              <w:widowControl/>
              <w:jc w:val="center"/>
              <w:rPr>
                <w:b/>
                <w:bCs/>
                <w:snapToGrid/>
                <w:sz w:val="20"/>
                <w:lang w:eastAsia="hr-HR"/>
              </w:rPr>
            </w:pPr>
            <w:r w:rsidRPr="007B3403">
              <w:rPr>
                <w:b/>
                <w:bCs/>
                <w:snapToGrid/>
                <w:sz w:val="20"/>
                <w:lang w:eastAsia="hr-HR"/>
              </w:rPr>
              <w:t>343</w:t>
            </w:r>
          </w:p>
        </w:tc>
        <w:tc>
          <w:tcPr>
            <w:tcW w:w="4867" w:type="dxa"/>
            <w:tcBorders>
              <w:top w:val="nil"/>
              <w:left w:val="nil"/>
              <w:bottom w:val="single" w:sz="4" w:space="0" w:color="auto"/>
              <w:right w:val="single" w:sz="4" w:space="0" w:color="auto"/>
            </w:tcBorders>
            <w:shd w:val="clear" w:color="000000" w:fill="FDE9D9"/>
            <w:vAlign w:val="center"/>
            <w:hideMark/>
          </w:tcPr>
          <w:p w14:paraId="5819539D"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 OSTALI FINANCIJSKI RASHODI</w:t>
            </w:r>
          </w:p>
        </w:tc>
        <w:tc>
          <w:tcPr>
            <w:tcW w:w="1536" w:type="dxa"/>
            <w:tcBorders>
              <w:top w:val="nil"/>
              <w:left w:val="nil"/>
              <w:bottom w:val="single" w:sz="4" w:space="0" w:color="auto"/>
              <w:right w:val="single" w:sz="4" w:space="0" w:color="auto"/>
            </w:tcBorders>
            <w:shd w:val="clear" w:color="000000" w:fill="FDE9D9"/>
            <w:noWrap/>
            <w:vAlign w:val="center"/>
            <w:hideMark/>
          </w:tcPr>
          <w:p w14:paraId="5EA9A22C"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3.000,00</w:t>
            </w:r>
          </w:p>
        </w:tc>
        <w:tc>
          <w:tcPr>
            <w:tcW w:w="1540" w:type="dxa"/>
            <w:tcBorders>
              <w:top w:val="nil"/>
              <w:left w:val="nil"/>
              <w:bottom w:val="single" w:sz="4" w:space="0" w:color="auto"/>
              <w:right w:val="single" w:sz="4" w:space="0" w:color="auto"/>
            </w:tcBorders>
            <w:shd w:val="clear" w:color="000000" w:fill="FDE9D9"/>
            <w:noWrap/>
            <w:vAlign w:val="center"/>
            <w:hideMark/>
          </w:tcPr>
          <w:p w14:paraId="2CBF60A8"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3.000,00</w:t>
            </w:r>
          </w:p>
        </w:tc>
        <w:tc>
          <w:tcPr>
            <w:tcW w:w="1536" w:type="dxa"/>
            <w:tcBorders>
              <w:top w:val="nil"/>
              <w:left w:val="nil"/>
              <w:bottom w:val="single" w:sz="4" w:space="0" w:color="auto"/>
              <w:right w:val="single" w:sz="4" w:space="0" w:color="auto"/>
            </w:tcBorders>
            <w:shd w:val="clear" w:color="000000" w:fill="FDE9D9"/>
            <w:noWrap/>
            <w:vAlign w:val="center"/>
            <w:hideMark/>
          </w:tcPr>
          <w:p w14:paraId="44EBCB5F"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0,00</w:t>
            </w:r>
          </w:p>
        </w:tc>
        <w:tc>
          <w:tcPr>
            <w:tcW w:w="609" w:type="dxa"/>
            <w:tcBorders>
              <w:top w:val="nil"/>
              <w:left w:val="nil"/>
              <w:bottom w:val="single" w:sz="4" w:space="0" w:color="auto"/>
              <w:right w:val="single" w:sz="4" w:space="0" w:color="auto"/>
            </w:tcBorders>
            <w:shd w:val="clear" w:color="000000" w:fill="FDE9D9"/>
            <w:noWrap/>
            <w:vAlign w:val="center"/>
            <w:hideMark/>
          </w:tcPr>
          <w:p w14:paraId="24E5DA26"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100</w:t>
            </w:r>
          </w:p>
        </w:tc>
      </w:tr>
      <w:tr w:rsidR="00113C9D" w:rsidRPr="007B3403" w14:paraId="5757433D"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7E8CFB89" w14:textId="77777777" w:rsidR="00113C9D" w:rsidRPr="007B3403" w:rsidRDefault="00113C9D" w:rsidP="00113C9D">
            <w:pPr>
              <w:widowControl/>
              <w:jc w:val="center"/>
              <w:rPr>
                <w:b/>
                <w:bCs/>
                <w:snapToGrid/>
                <w:sz w:val="20"/>
                <w:lang w:eastAsia="hr-HR"/>
              </w:rPr>
            </w:pPr>
            <w:r w:rsidRPr="007B3403">
              <w:rPr>
                <w:b/>
                <w:bCs/>
                <w:snapToGrid/>
                <w:sz w:val="20"/>
                <w:lang w:eastAsia="hr-HR"/>
              </w:rPr>
              <w:t>3721</w:t>
            </w:r>
          </w:p>
        </w:tc>
        <w:tc>
          <w:tcPr>
            <w:tcW w:w="4867" w:type="dxa"/>
            <w:tcBorders>
              <w:top w:val="nil"/>
              <w:left w:val="nil"/>
              <w:bottom w:val="single" w:sz="4" w:space="0" w:color="auto"/>
              <w:right w:val="single" w:sz="4" w:space="0" w:color="auto"/>
            </w:tcBorders>
            <w:shd w:val="clear" w:color="000000" w:fill="FFFFFF"/>
            <w:vAlign w:val="center"/>
            <w:hideMark/>
          </w:tcPr>
          <w:p w14:paraId="019AC357"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NAKNADE GRAĐANIMA I KUĆANSTVIMA U NOVCU</w:t>
            </w:r>
          </w:p>
        </w:tc>
        <w:tc>
          <w:tcPr>
            <w:tcW w:w="1536" w:type="dxa"/>
            <w:tcBorders>
              <w:top w:val="nil"/>
              <w:left w:val="nil"/>
              <w:bottom w:val="single" w:sz="4" w:space="0" w:color="auto"/>
              <w:right w:val="single" w:sz="4" w:space="0" w:color="auto"/>
            </w:tcBorders>
            <w:shd w:val="clear" w:color="auto" w:fill="auto"/>
            <w:noWrap/>
            <w:vAlign w:val="center"/>
            <w:hideMark/>
          </w:tcPr>
          <w:p w14:paraId="29448ACB"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2.220.000,00</w:t>
            </w:r>
          </w:p>
        </w:tc>
        <w:tc>
          <w:tcPr>
            <w:tcW w:w="1540" w:type="dxa"/>
            <w:tcBorders>
              <w:top w:val="nil"/>
              <w:left w:val="nil"/>
              <w:bottom w:val="single" w:sz="4" w:space="0" w:color="auto"/>
              <w:right w:val="single" w:sz="4" w:space="0" w:color="auto"/>
            </w:tcBorders>
            <w:shd w:val="clear" w:color="000000" w:fill="FFFFFF"/>
            <w:noWrap/>
            <w:vAlign w:val="center"/>
            <w:hideMark/>
          </w:tcPr>
          <w:p w14:paraId="458D4B57"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2.220.000,00</w:t>
            </w:r>
          </w:p>
        </w:tc>
        <w:tc>
          <w:tcPr>
            <w:tcW w:w="1536" w:type="dxa"/>
            <w:tcBorders>
              <w:top w:val="nil"/>
              <w:left w:val="nil"/>
              <w:bottom w:val="single" w:sz="4" w:space="0" w:color="auto"/>
              <w:right w:val="single" w:sz="4" w:space="0" w:color="auto"/>
            </w:tcBorders>
            <w:shd w:val="clear" w:color="auto" w:fill="auto"/>
            <w:noWrap/>
            <w:vAlign w:val="center"/>
            <w:hideMark/>
          </w:tcPr>
          <w:p w14:paraId="5890136C"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0,00</w:t>
            </w:r>
          </w:p>
        </w:tc>
        <w:tc>
          <w:tcPr>
            <w:tcW w:w="609" w:type="dxa"/>
            <w:tcBorders>
              <w:top w:val="nil"/>
              <w:left w:val="nil"/>
              <w:bottom w:val="single" w:sz="4" w:space="0" w:color="auto"/>
              <w:right w:val="single" w:sz="4" w:space="0" w:color="auto"/>
            </w:tcBorders>
            <w:shd w:val="clear" w:color="000000" w:fill="FFFFFF"/>
            <w:noWrap/>
            <w:vAlign w:val="center"/>
            <w:hideMark/>
          </w:tcPr>
          <w:p w14:paraId="2A45EB0E"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100</w:t>
            </w:r>
          </w:p>
        </w:tc>
      </w:tr>
      <w:tr w:rsidR="00113C9D" w:rsidRPr="007B3403" w14:paraId="69E1A3EB" w14:textId="77777777" w:rsidTr="00113C9D">
        <w:trPr>
          <w:trHeight w:val="600"/>
          <w:jc w:val="center"/>
        </w:trPr>
        <w:tc>
          <w:tcPr>
            <w:tcW w:w="1172" w:type="dxa"/>
            <w:tcBorders>
              <w:top w:val="nil"/>
              <w:left w:val="single" w:sz="4" w:space="0" w:color="auto"/>
              <w:bottom w:val="single" w:sz="4" w:space="0" w:color="auto"/>
              <w:right w:val="single" w:sz="4" w:space="0" w:color="auto"/>
            </w:tcBorders>
            <w:shd w:val="clear" w:color="000000" w:fill="FDE9D9"/>
            <w:noWrap/>
            <w:vAlign w:val="center"/>
            <w:hideMark/>
          </w:tcPr>
          <w:p w14:paraId="49BB5C1E" w14:textId="77777777" w:rsidR="00113C9D" w:rsidRPr="007B3403" w:rsidRDefault="00113C9D" w:rsidP="00113C9D">
            <w:pPr>
              <w:widowControl/>
              <w:jc w:val="center"/>
              <w:rPr>
                <w:b/>
                <w:bCs/>
                <w:snapToGrid/>
                <w:sz w:val="20"/>
                <w:lang w:eastAsia="hr-HR"/>
              </w:rPr>
            </w:pPr>
            <w:r w:rsidRPr="007B3403">
              <w:rPr>
                <w:b/>
                <w:bCs/>
                <w:snapToGrid/>
                <w:sz w:val="20"/>
                <w:lang w:eastAsia="hr-HR"/>
              </w:rPr>
              <w:t>372</w:t>
            </w:r>
          </w:p>
        </w:tc>
        <w:tc>
          <w:tcPr>
            <w:tcW w:w="4867" w:type="dxa"/>
            <w:tcBorders>
              <w:top w:val="nil"/>
              <w:left w:val="nil"/>
              <w:bottom w:val="single" w:sz="4" w:space="0" w:color="auto"/>
              <w:right w:val="single" w:sz="4" w:space="0" w:color="auto"/>
            </w:tcBorders>
            <w:shd w:val="clear" w:color="000000" w:fill="FDE9D9"/>
            <w:vAlign w:val="center"/>
            <w:hideMark/>
          </w:tcPr>
          <w:p w14:paraId="33C9C663"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 OSTALE NAKNADE GRAĐANIMA I KUĆANSTVIMA IZ PRORAČUNA</w:t>
            </w:r>
          </w:p>
        </w:tc>
        <w:tc>
          <w:tcPr>
            <w:tcW w:w="1536" w:type="dxa"/>
            <w:tcBorders>
              <w:top w:val="nil"/>
              <w:left w:val="nil"/>
              <w:bottom w:val="single" w:sz="4" w:space="0" w:color="auto"/>
              <w:right w:val="single" w:sz="4" w:space="0" w:color="auto"/>
            </w:tcBorders>
            <w:shd w:val="clear" w:color="000000" w:fill="FDE9D9"/>
            <w:noWrap/>
            <w:vAlign w:val="center"/>
            <w:hideMark/>
          </w:tcPr>
          <w:p w14:paraId="5ECC957C"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2.220.000,00</w:t>
            </w:r>
          </w:p>
        </w:tc>
        <w:tc>
          <w:tcPr>
            <w:tcW w:w="1540" w:type="dxa"/>
            <w:tcBorders>
              <w:top w:val="nil"/>
              <w:left w:val="nil"/>
              <w:bottom w:val="single" w:sz="4" w:space="0" w:color="auto"/>
              <w:right w:val="single" w:sz="4" w:space="0" w:color="auto"/>
            </w:tcBorders>
            <w:shd w:val="clear" w:color="000000" w:fill="FDE9D9"/>
            <w:noWrap/>
            <w:vAlign w:val="center"/>
            <w:hideMark/>
          </w:tcPr>
          <w:p w14:paraId="698FA7DC"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2.220.000,00</w:t>
            </w:r>
          </w:p>
        </w:tc>
        <w:tc>
          <w:tcPr>
            <w:tcW w:w="1536" w:type="dxa"/>
            <w:tcBorders>
              <w:top w:val="nil"/>
              <w:left w:val="nil"/>
              <w:bottom w:val="single" w:sz="4" w:space="0" w:color="auto"/>
              <w:right w:val="single" w:sz="4" w:space="0" w:color="auto"/>
            </w:tcBorders>
            <w:shd w:val="clear" w:color="000000" w:fill="FDE9D9"/>
            <w:noWrap/>
            <w:vAlign w:val="center"/>
            <w:hideMark/>
          </w:tcPr>
          <w:p w14:paraId="47279FC1"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0,00</w:t>
            </w:r>
          </w:p>
        </w:tc>
        <w:tc>
          <w:tcPr>
            <w:tcW w:w="609" w:type="dxa"/>
            <w:tcBorders>
              <w:top w:val="nil"/>
              <w:left w:val="nil"/>
              <w:bottom w:val="single" w:sz="4" w:space="0" w:color="auto"/>
              <w:right w:val="single" w:sz="4" w:space="0" w:color="auto"/>
            </w:tcBorders>
            <w:shd w:val="clear" w:color="000000" w:fill="FDE9D9"/>
            <w:noWrap/>
            <w:vAlign w:val="center"/>
            <w:hideMark/>
          </w:tcPr>
          <w:p w14:paraId="56287A1E"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100</w:t>
            </w:r>
          </w:p>
        </w:tc>
      </w:tr>
      <w:tr w:rsidR="00113C9D" w:rsidRPr="007B3403" w14:paraId="255D5A1D" w14:textId="77777777" w:rsidTr="00113C9D">
        <w:trPr>
          <w:trHeight w:val="585"/>
          <w:jc w:val="center"/>
        </w:trPr>
        <w:tc>
          <w:tcPr>
            <w:tcW w:w="1172" w:type="dxa"/>
            <w:tcBorders>
              <w:top w:val="nil"/>
              <w:left w:val="single" w:sz="4" w:space="0" w:color="auto"/>
              <w:bottom w:val="single" w:sz="4" w:space="0" w:color="auto"/>
              <w:right w:val="single" w:sz="4" w:space="0" w:color="auto"/>
            </w:tcBorders>
            <w:shd w:val="clear" w:color="000000" w:fill="D8E4BC"/>
            <w:noWrap/>
            <w:vAlign w:val="center"/>
            <w:hideMark/>
          </w:tcPr>
          <w:p w14:paraId="105A521B" w14:textId="77777777" w:rsidR="00113C9D" w:rsidRPr="007B3403" w:rsidRDefault="00113C9D" w:rsidP="00113C9D">
            <w:pPr>
              <w:widowControl/>
              <w:jc w:val="center"/>
              <w:rPr>
                <w:b/>
                <w:bCs/>
                <w:snapToGrid/>
                <w:sz w:val="20"/>
                <w:lang w:eastAsia="hr-HR"/>
              </w:rPr>
            </w:pPr>
            <w:r w:rsidRPr="007B3403">
              <w:rPr>
                <w:b/>
                <w:bCs/>
                <w:snapToGrid/>
                <w:sz w:val="20"/>
                <w:lang w:eastAsia="hr-HR"/>
              </w:rPr>
              <w:t>A 862 019</w:t>
            </w:r>
          </w:p>
        </w:tc>
        <w:tc>
          <w:tcPr>
            <w:tcW w:w="4867" w:type="dxa"/>
            <w:tcBorders>
              <w:top w:val="nil"/>
              <w:left w:val="nil"/>
              <w:bottom w:val="single" w:sz="4" w:space="0" w:color="auto"/>
              <w:right w:val="single" w:sz="4" w:space="0" w:color="auto"/>
            </w:tcBorders>
            <w:shd w:val="clear" w:color="000000" w:fill="D8E4BC"/>
            <w:vAlign w:val="center"/>
            <w:hideMark/>
          </w:tcPr>
          <w:p w14:paraId="740C8037"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w:t>
            </w:r>
          </w:p>
        </w:tc>
        <w:tc>
          <w:tcPr>
            <w:tcW w:w="1536" w:type="dxa"/>
            <w:tcBorders>
              <w:top w:val="nil"/>
              <w:left w:val="nil"/>
              <w:bottom w:val="single" w:sz="4" w:space="0" w:color="auto"/>
              <w:right w:val="single" w:sz="4" w:space="0" w:color="auto"/>
            </w:tcBorders>
            <w:shd w:val="clear" w:color="000000" w:fill="D8E4BC"/>
            <w:noWrap/>
            <w:vAlign w:val="center"/>
            <w:hideMark/>
          </w:tcPr>
          <w:p w14:paraId="1E9FB6D8"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2.223.000,00</w:t>
            </w:r>
          </w:p>
        </w:tc>
        <w:tc>
          <w:tcPr>
            <w:tcW w:w="1540" w:type="dxa"/>
            <w:tcBorders>
              <w:top w:val="nil"/>
              <w:left w:val="nil"/>
              <w:bottom w:val="single" w:sz="4" w:space="0" w:color="auto"/>
              <w:right w:val="single" w:sz="4" w:space="0" w:color="auto"/>
            </w:tcBorders>
            <w:shd w:val="clear" w:color="000000" w:fill="D8E4BC"/>
            <w:noWrap/>
            <w:vAlign w:val="center"/>
            <w:hideMark/>
          </w:tcPr>
          <w:p w14:paraId="70362F7E"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2.223.000,00</w:t>
            </w:r>
          </w:p>
        </w:tc>
        <w:tc>
          <w:tcPr>
            <w:tcW w:w="1536" w:type="dxa"/>
            <w:tcBorders>
              <w:top w:val="nil"/>
              <w:left w:val="nil"/>
              <w:bottom w:val="single" w:sz="4" w:space="0" w:color="auto"/>
              <w:right w:val="single" w:sz="4" w:space="0" w:color="auto"/>
            </w:tcBorders>
            <w:shd w:val="clear" w:color="000000" w:fill="D8E4BC"/>
            <w:noWrap/>
            <w:vAlign w:val="center"/>
            <w:hideMark/>
          </w:tcPr>
          <w:p w14:paraId="69C8E95C"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0,00</w:t>
            </w:r>
          </w:p>
        </w:tc>
        <w:tc>
          <w:tcPr>
            <w:tcW w:w="609" w:type="dxa"/>
            <w:tcBorders>
              <w:top w:val="nil"/>
              <w:left w:val="nil"/>
              <w:bottom w:val="single" w:sz="4" w:space="0" w:color="auto"/>
              <w:right w:val="single" w:sz="4" w:space="0" w:color="auto"/>
            </w:tcBorders>
            <w:shd w:val="clear" w:color="000000" w:fill="D8E4BC"/>
            <w:noWrap/>
            <w:vAlign w:val="center"/>
            <w:hideMark/>
          </w:tcPr>
          <w:p w14:paraId="5BAD6089"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100</w:t>
            </w:r>
          </w:p>
        </w:tc>
      </w:tr>
      <w:tr w:rsidR="00113C9D" w:rsidRPr="007B3403" w14:paraId="5CDB950E" w14:textId="77777777" w:rsidTr="00113C9D">
        <w:trPr>
          <w:trHeight w:val="750"/>
          <w:jc w:val="center"/>
        </w:trPr>
        <w:tc>
          <w:tcPr>
            <w:tcW w:w="1172" w:type="dxa"/>
            <w:tcBorders>
              <w:top w:val="nil"/>
              <w:left w:val="single" w:sz="4" w:space="0" w:color="auto"/>
              <w:bottom w:val="single" w:sz="4" w:space="0" w:color="auto"/>
              <w:right w:val="single" w:sz="4" w:space="0" w:color="auto"/>
            </w:tcBorders>
            <w:shd w:val="clear" w:color="000000" w:fill="EBF1DE"/>
            <w:noWrap/>
            <w:vAlign w:val="center"/>
            <w:hideMark/>
          </w:tcPr>
          <w:p w14:paraId="0956C50F" w14:textId="77777777" w:rsidR="00113C9D" w:rsidRPr="007B3403" w:rsidRDefault="00113C9D" w:rsidP="00113C9D">
            <w:pPr>
              <w:widowControl/>
              <w:jc w:val="center"/>
              <w:rPr>
                <w:b/>
                <w:bCs/>
                <w:snapToGrid/>
                <w:sz w:val="20"/>
                <w:lang w:eastAsia="hr-HR"/>
              </w:rPr>
            </w:pPr>
            <w:r w:rsidRPr="007B3403">
              <w:rPr>
                <w:b/>
                <w:bCs/>
                <w:snapToGrid/>
                <w:sz w:val="20"/>
                <w:lang w:eastAsia="hr-HR"/>
              </w:rPr>
              <w:t>A 862 020</w:t>
            </w:r>
          </w:p>
        </w:tc>
        <w:tc>
          <w:tcPr>
            <w:tcW w:w="4867" w:type="dxa"/>
            <w:tcBorders>
              <w:top w:val="nil"/>
              <w:left w:val="nil"/>
              <w:bottom w:val="single" w:sz="4" w:space="0" w:color="auto"/>
              <w:right w:val="single" w:sz="4" w:space="0" w:color="auto"/>
            </w:tcBorders>
            <w:shd w:val="clear" w:color="000000" w:fill="EBF1DE"/>
            <w:vAlign w:val="center"/>
            <w:hideMark/>
          </w:tcPr>
          <w:p w14:paraId="60D27E9A"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POTICAJI ZA OBRAZOVANJE, KULTURU, ZNANOST I ZDRAVSTVO U BiH - MEĐUNARODNA RAZVOJNA SURADNJA</w:t>
            </w:r>
          </w:p>
        </w:tc>
        <w:tc>
          <w:tcPr>
            <w:tcW w:w="1536" w:type="dxa"/>
            <w:tcBorders>
              <w:top w:val="nil"/>
              <w:left w:val="nil"/>
              <w:bottom w:val="single" w:sz="4" w:space="0" w:color="auto"/>
              <w:right w:val="single" w:sz="4" w:space="0" w:color="auto"/>
            </w:tcBorders>
            <w:shd w:val="clear" w:color="000000" w:fill="EBF1DE"/>
            <w:noWrap/>
            <w:vAlign w:val="center"/>
            <w:hideMark/>
          </w:tcPr>
          <w:p w14:paraId="064FD5F5"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c>
          <w:tcPr>
            <w:tcW w:w="1540" w:type="dxa"/>
            <w:tcBorders>
              <w:top w:val="nil"/>
              <w:left w:val="nil"/>
              <w:bottom w:val="single" w:sz="4" w:space="0" w:color="auto"/>
              <w:right w:val="single" w:sz="4" w:space="0" w:color="auto"/>
            </w:tcBorders>
            <w:shd w:val="clear" w:color="000000" w:fill="EBF1DE"/>
            <w:noWrap/>
            <w:vAlign w:val="center"/>
            <w:hideMark/>
          </w:tcPr>
          <w:p w14:paraId="3FCFBCB8"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c>
          <w:tcPr>
            <w:tcW w:w="1536" w:type="dxa"/>
            <w:tcBorders>
              <w:top w:val="nil"/>
              <w:left w:val="nil"/>
              <w:bottom w:val="single" w:sz="4" w:space="0" w:color="auto"/>
              <w:right w:val="single" w:sz="4" w:space="0" w:color="auto"/>
            </w:tcBorders>
            <w:shd w:val="clear" w:color="000000" w:fill="EBF1DE"/>
            <w:noWrap/>
            <w:vAlign w:val="center"/>
            <w:hideMark/>
          </w:tcPr>
          <w:p w14:paraId="1F87B8D6"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c>
          <w:tcPr>
            <w:tcW w:w="609" w:type="dxa"/>
            <w:tcBorders>
              <w:top w:val="nil"/>
              <w:left w:val="nil"/>
              <w:bottom w:val="single" w:sz="4" w:space="0" w:color="auto"/>
              <w:right w:val="single" w:sz="4" w:space="0" w:color="auto"/>
            </w:tcBorders>
            <w:shd w:val="clear" w:color="000000" w:fill="EBF1DE"/>
            <w:noWrap/>
            <w:vAlign w:val="center"/>
            <w:hideMark/>
          </w:tcPr>
          <w:p w14:paraId="34CAA2FD"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r>
      <w:tr w:rsidR="00113C9D" w:rsidRPr="007B3403" w14:paraId="6128DA71"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6EF22F6C" w14:textId="77777777" w:rsidR="00113C9D" w:rsidRPr="007B3403" w:rsidRDefault="00113C9D" w:rsidP="00113C9D">
            <w:pPr>
              <w:widowControl/>
              <w:jc w:val="center"/>
              <w:rPr>
                <w:b/>
                <w:bCs/>
                <w:snapToGrid/>
                <w:sz w:val="20"/>
                <w:lang w:eastAsia="hr-HR"/>
              </w:rPr>
            </w:pPr>
            <w:r w:rsidRPr="007B3403">
              <w:rPr>
                <w:b/>
                <w:bCs/>
                <w:snapToGrid/>
                <w:sz w:val="20"/>
                <w:lang w:eastAsia="hr-HR"/>
              </w:rPr>
              <w:t>3431</w:t>
            </w:r>
          </w:p>
        </w:tc>
        <w:tc>
          <w:tcPr>
            <w:tcW w:w="4867" w:type="dxa"/>
            <w:tcBorders>
              <w:top w:val="nil"/>
              <w:left w:val="nil"/>
              <w:bottom w:val="single" w:sz="4" w:space="0" w:color="auto"/>
              <w:right w:val="single" w:sz="4" w:space="0" w:color="auto"/>
            </w:tcBorders>
            <w:shd w:val="clear" w:color="auto" w:fill="auto"/>
            <w:vAlign w:val="center"/>
            <w:hideMark/>
          </w:tcPr>
          <w:p w14:paraId="5C122D4E"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BANKARSKE USLUGE I USLUGE PLATNOG PROMETA</w:t>
            </w:r>
          </w:p>
        </w:tc>
        <w:tc>
          <w:tcPr>
            <w:tcW w:w="1536" w:type="dxa"/>
            <w:tcBorders>
              <w:top w:val="nil"/>
              <w:left w:val="nil"/>
              <w:bottom w:val="single" w:sz="4" w:space="0" w:color="auto"/>
              <w:right w:val="single" w:sz="4" w:space="0" w:color="auto"/>
            </w:tcBorders>
            <w:shd w:val="clear" w:color="auto" w:fill="auto"/>
            <w:noWrap/>
            <w:vAlign w:val="center"/>
            <w:hideMark/>
          </w:tcPr>
          <w:p w14:paraId="4060F8E8"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100.000,00</w:t>
            </w:r>
          </w:p>
        </w:tc>
        <w:tc>
          <w:tcPr>
            <w:tcW w:w="1540" w:type="dxa"/>
            <w:tcBorders>
              <w:top w:val="nil"/>
              <w:left w:val="nil"/>
              <w:bottom w:val="single" w:sz="4" w:space="0" w:color="auto"/>
              <w:right w:val="single" w:sz="4" w:space="0" w:color="auto"/>
            </w:tcBorders>
            <w:shd w:val="clear" w:color="auto" w:fill="auto"/>
            <w:noWrap/>
            <w:vAlign w:val="center"/>
            <w:hideMark/>
          </w:tcPr>
          <w:p w14:paraId="6339A183"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74.501,37</w:t>
            </w:r>
          </w:p>
        </w:tc>
        <w:tc>
          <w:tcPr>
            <w:tcW w:w="1536" w:type="dxa"/>
            <w:tcBorders>
              <w:top w:val="nil"/>
              <w:left w:val="nil"/>
              <w:bottom w:val="single" w:sz="4" w:space="0" w:color="auto"/>
              <w:right w:val="single" w:sz="4" w:space="0" w:color="auto"/>
            </w:tcBorders>
            <w:shd w:val="clear" w:color="auto" w:fill="auto"/>
            <w:noWrap/>
            <w:vAlign w:val="center"/>
            <w:hideMark/>
          </w:tcPr>
          <w:p w14:paraId="34F61880"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25.498,63</w:t>
            </w:r>
          </w:p>
        </w:tc>
        <w:tc>
          <w:tcPr>
            <w:tcW w:w="609" w:type="dxa"/>
            <w:tcBorders>
              <w:top w:val="nil"/>
              <w:left w:val="nil"/>
              <w:bottom w:val="single" w:sz="4" w:space="0" w:color="auto"/>
              <w:right w:val="single" w:sz="4" w:space="0" w:color="auto"/>
            </w:tcBorders>
            <w:shd w:val="clear" w:color="auto" w:fill="auto"/>
            <w:noWrap/>
            <w:vAlign w:val="center"/>
            <w:hideMark/>
          </w:tcPr>
          <w:p w14:paraId="6016AE48"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75</w:t>
            </w:r>
          </w:p>
        </w:tc>
      </w:tr>
      <w:tr w:rsidR="00113C9D" w:rsidRPr="007B3403" w14:paraId="105AF570" w14:textId="77777777" w:rsidTr="00113C9D">
        <w:trPr>
          <w:trHeight w:val="600"/>
          <w:jc w:val="center"/>
        </w:trPr>
        <w:tc>
          <w:tcPr>
            <w:tcW w:w="1172" w:type="dxa"/>
            <w:tcBorders>
              <w:top w:val="nil"/>
              <w:left w:val="single" w:sz="4" w:space="0" w:color="auto"/>
              <w:bottom w:val="single" w:sz="4" w:space="0" w:color="auto"/>
              <w:right w:val="single" w:sz="4" w:space="0" w:color="auto"/>
            </w:tcBorders>
            <w:shd w:val="clear" w:color="000000" w:fill="FDE9D9"/>
            <w:noWrap/>
            <w:vAlign w:val="center"/>
            <w:hideMark/>
          </w:tcPr>
          <w:p w14:paraId="77511C88" w14:textId="77777777" w:rsidR="00113C9D" w:rsidRPr="007B3403" w:rsidRDefault="00113C9D" w:rsidP="00113C9D">
            <w:pPr>
              <w:widowControl/>
              <w:jc w:val="center"/>
              <w:rPr>
                <w:b/>
                <w:bCs/>
                <w:snapToGrid/>
                <w:sz w:val="20"/>
                <w:lang w:eastAsia="hr-HR"/>
              </w:rPr>
            </w:pPr>
            <w:r w:rsidRPr="007B3403">
              <w:rPr>
                <w:b/>
                <w:bCs/>
                <w:snapToGrid/>
                <w:sz w:val="20"/>
                <w:lang w:eastAsia="hr-HR"/>
              </w:rPr>
              <w:t>343</w:t>
            </w:r>
          </w:p>
        </w:tc>
        <w:tc>
          <w:tcPr>
            <w:tcW w:w="4867" w:type="dxa"/>
            <w:tcBorders>
              <w:top w:val="nil"/>
              <w:left w:val="nil"/>
              <w:bottom w:val="single" w:sz="4" w:space="0" w:color="auto"/>
              <w:right w:val="single" w:sz="4" w:space="0" w:color="auto"/>
            </w:tcBorders>
            <w:shd w:val="clear" w:color="000000" w:fill="FDE9D9"/>
            <w:vAlign w:val="center"/>
            <w:hideMark/>
          </w:tcPr>
          <w:p w14:paraId="7DC0746E"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 OSTALI FINANCIJSKI RASHODI</w:t>
            </w:r>
          </w:p>
        </w:tc>
        <w:tc>
          <w:tcPr>
            <w:tcW w:w="1536" w:type="dxa"/>
            <w:tcBorders>
              <w:top w:val="nil"/>
              <w:left w:val="nil"/>
              <w:bottom w:val="single" w:sz="4" w:space="0" w:color="auto"/>
              <w:right w:val="single" w:sz="4" w:space="0" w:color="auto"/>
            </w:tcBorders>
            <w:shd w:val="clear" w:color="000000" w:fill="FDE9D9"/>
            <w:noWrap/>
            <w:vAlign w:val="center"/>
            <w:hideMark/>
          </w:tcPr>
          <w:p w14:paraId="5B3F96DF"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100.000,00</w:t>
            </w:r>
          </w:p>
        </w:tc>
        <w:tc>
          <w:tcPr>
            <w:tcW w:w="1540" w:type="dxa"/>
            <w:tcBorders>
              <w:top w:val="nil"/>
              <w:left w:val="nil"/>
              <w:bottom w:val="single" w:sz="4" w:space="0" w:color="auto"/>
              <w:right w:val="single" w:sz="4" w:space="0" w:color="auto"/>
            </w:tcBorders>
            <w:shd w:val="clear" w:color="000000" w:fill="FDE9D9"/>
            <w:noWrap/>
            <w:vAlign w:val="center"/>
            <w:hideMark/>
          </w:tcPr>
          <w:p w14:paraId="318BCD0B"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74.501,37</w:t>
            </w:r>
          </w:p>
        </w:tc>
        <w:tc>
          <w:tcPr>
            <w:tcW w:w="1536" w:type="dxa"/>
            <w:tcBorders>
              <w:top w:val="nil"/>
              <w:left w:val="nil"/>
              <w:bottom w:val="single" w:sz="4" w:space="0" w:color="auto"/>
              <w:right w:val="single" w:sz="4" w:space="0" w:color="auto"/>
            </w:tcBorders>
            <w:shd w:val="clear" w:color="000000" w:fill="FDE9D9"/>
            <w:noWrap/>
            <w:vAlign w:val="center"/>
            <w:hideMark/>
          </w:tcPr>
          <w:p w14:paraId="5B45E547"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25.498,63</w:t>
            </w:r>
          </w:p>
        </w:tc>
        <w:tc>
          <w:tcPr>
            <w:tcW w:w="609" w:type="dxa"/>
            <w:tcBorders>
              <w:top w:val="nil"/>
              <w:left w:val="nil"/>
              <w:bottom w:val="single" w:sz="4" w:space="0" w:color="auto"/>
              <w:right w:val="single" w:sz="4" w:space="0" w:color="auto"/>
            </w:tcBorders>
            <w:shd w:val="clear" w:color="000000" w:fill="FDE9D9"/>
            <w:noWrap/>
            <w:vAlign w:val="center"/>
            <w:hideMark/>
          </w:tcPr>
          <w:p w14:paraId="2379BD2C"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75</w:t>
            </w:r>
          </w:p>
        </w:tc>
      </w:tr>
      <w:tr w:rsidR="00113C9D" w:rsidRPr="007B3403" w14:paraId="33A26D16"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0C8682DC" w14:textId="77777777" w:rsidR="00113C9D" w:rsidRPr="007B3403" w:rsidRDefault="00113C9D" w:rsidP="00113C9D">
            <w:pPr>
              <w:widowControl/>
              <w:jc w:val="center"/>
              <w:rPr>
                <w:b/>
                <w:bCs/>
                <w:snapToGrid/>
                <w:sz w:val="20"/>
                <w:lang w:eastAsia="hr-HR"/>
              </w:rPr>
            </w:pPr>
            <w:r w:rsidRPr="007B3403">
              <w:rPr>
                <w:b/>
                <w:bCs/>
                <w:snapToGrid/>
                <w:sz w:val="20"/>
                <w:lang w:eastAsia="hr-HR"/>
              </w:rPr>
              <w:t>3811</w:t>
            </w:r>
          </w:p>
        </w:tc>
        <w:tc>
          <w:tcPr>
            <w:tcW w:w="4867" w:type="dxa"/>
            <w:tcBorders>
              <w:top w:val="nil"/>
              <w:left w:val="nil"/>
              <w:bottom w:val="single" w:sz="4" w:space="0" w:color="auto"/>
              <w:right w:val="single" w:sz="4" w:space="0" w:color="auto"/>
            </w:tcBorders>
            <w:shd w:val="clear" w:color="000000" w:fill="FFFFFF"/>
            <w:vAlign w:val="center"/>
            <w:hideMark/>
          </w:tcPr>
          <w:p w14:paraId="1F56FC1A"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TEKUĆE DONACIJE U NOVCU</w:t>
            </w:r>
          </w:p>
        </w:tc>
        <w:tc>
          <w:tcPr>
            <w:tcW w:w="1536" w:type="dxa"/>
            <w:tcBorders>
              <w:top w:val="nil"/>
              <w:left w:val="nil"/>
              <w:bottom w:val="single" w:sz="4" w:space="0" w:color="auto"/>
              <w:right w:val="single" w:sz="4" w:space="0" w:color="auto"/>
            </w:tcBorders>
            <w:shd w:val="clear" w:color="auto" w:fill="auto"/>
            <w:noWrap/>
            <w:vAlign w:val="center"/>
            <w:hideMark/>
          </w:tcPr>
          <w:p w14:paraId="6712448A"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18.000.000,00</w:t>
            </w:r>
          </w:p>
        </w:tc>
        <w:tc>
          <w:tcPr>
            <w:tcW w:w="1540" w:type="dxa"/>
            <w:tcBorders>
              <w:top w:val="nil"/>
              <w:left w:val="nil"/>
              <w:bottom w:val="single" w:sz="4" w:space="0" w:color="auto"/>
              <w:right w:val="single" w:sz="4" w:space="0" w:color="auto"/>
            </w:tcBorders>
            <w:shd w:val="clear" w:color="000000" w:fill="FFFFFF"/>
            <w:noWrap/>
            <w:vAlign w:val="center"/>
            <w:hideMark/>
          </w:tcPr>
          <w:p w14:paraId="42DC4CD5"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18.000.000,00</w:t>
            </w:r>
          </w:p>
        </w:tc>
        <w:tc>
          <w:tcPr>
            <w:tcW w:w="1536" w:type="dxa"/>
            <w:tcBorders>
              <w:top w:val="nil"/>
              <w:left w:val="nil"/>
              <w:bottom w:val="single" w:sz="4" w:space="0" w:color="auto"/>
              <w:right w:val="single" w:sz="4" w:space="0" w:color="auto"/>
            </w:tcBorders>
            <w:shd w:val="clear" w:color="auto" w:fill="auto"/>
            <w:noWrap/>
            <w:vAlign w:val="center"/>
            <w:hideMark/>
          </w:tcPr>
          <w:p w14:paraId="187C5409"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0,00</w:t>
            </w:r>
          </w:p>
        </w:tc>
        <w:tc>
          <w:tcPr>
            <w:tcW w:w="609" w:type="dxa"/>
            <w:tcBorders>
              <w:top w:val="nil"/>
              <w:left w:val="nil"/>
              <w:bottom w:val="single" w:sz="4" w:space="0" w:color="auto"/>
              <w:right w:val="single" w:sz="4" w:space="0" w:color="auto"/>
            </w:tcBorders>
            <w:shd w:val="clear" w:color="000000" w:fill="FFFFFF"/>
            <w:noWrap/>
            <w:vAlign w:val="center"/>
            <w:hideMark/>
          </w:tcPr>
          <w:p w14:paraId="74B089C6"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100</w:t>
            </w:r>
          </w:p>
        </w:tc>
      </w:tr>
      <w:tr w:rsidR="00113C9D" w:rsidRPr="007B3403" w14:paraId="5FF33980" w14:textId="77777777" w:rsidTr="00113C9D">
        <w:trPr>
          <w:trHeight w:val="570"/>
          <w:jc w:val="center"/>
        </w:trPr>
        <w:tc>
          <w:tcPr>
            <w:tcW w:w="1172" w:type="dxa"/>
            <w:tcBorders>
              <w:top w:val="nil"/>
              <w:left w:val="single" w:sz="4" w:space="0" w:color="auto"/>
              <w:bottom w:val="single" w:sz="4" w:space="0" w:color="auto"/>
              <w:right w:val="single" w:sz="4" w:space="0" w:color="auto"/>
            </w:tcBorders>
            <w:shd w:val="clear" w:color="000000" w:fill="FDE9D9"/>
            <w:noWrap/>
            <w:vAlign w:val="center"/>
            <w:hideMark/>
          </w:tcPr>
          <w:p w14:paraId="793FBE14" w14:textId="77777777" w:rsidR="00113C9D" w:rsidRPr="007B3403" w:rsidRDefault="00113C9D" w:rsidP="00113C9D">
            <w:pPr>
              <w:widowControl/>
              <w:jc w:val="center"/>
              <w:rPr>
                <w:b/>
                <w:bCs/>
                <w:snapToGrid/>
                <w:sz w:val="20"/>
                <w:lang w:eastAsia="hr-HR"/>
              </w:rPr>
            </w:pPr>
            <w:r w:rsidRPr="007B3403">
              <w:rPr>
                <w:b/>
                <w:bCs/>
                <w:snapToGrid/>
                <w:sz w:val="20"/>
                <w:lang w:eastAsia="hr-HR"/>
              </w:rPr>
              <w:t>381</w:t>
            </w:r>
          </w:p>
        </w:tc>
        <w:tc>
          <w:tcPr>
            <w:tcW w:w="4867" w:type="dxa"/>
            <w:tcBorders>
              <w:top w:val="nil"/>
              <w:left w:val="nil"/>
              <w:bottom w:val="single" w:sz="4" w:space="0" w:color="auto"/>
              <w:right w:val="single" w:sz="4" w:space="0" w:color="auto"/>
            </w:tcBorders>
            <w:shd w:val="clear" w:color="000000" w:fill="FDE9D9"/>
            <w:vAlign w:val="center"/>
            <w:hideMark/>
          </w:tcPr>
          <w:p w14:paraId="1D6C0459"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 TEKUĆE DONACIJE</w:t>
            </w:r>
          </w:p>
        </w:tc>
        <w:tc>
          <w:tcPr>
            <w:tcW w:w="1536" w:type="dxa"/>
            <w:tcBorders>
              <w:top w:val="nil"/>
              <w:left w:val="nil"/>
              <w:bottom w:val="single" w:sz="4" w:space="0" w:color="auto"/>
              <w:right w:val="single" w:sz="4" w:space="0" w:color="auto"/>
            </w:tcBorders>
            <w:shd w:val="clear" w:color="000000" w:fill="FDE9D9"/>
            <w:noWrap/>
            <w:vAlign w:val="center"/>
            <w:hideMark/>
          </w:tcPr>
          <w:p w14:paraId="53EF8034"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18.000.000,00</w:t>
            </w:r>
          </w:p>
        </w:tc>
        <w:tc>
          <w:tcPr>
            <w:tcW w:w="1540" w:type="dxa"/>
            <w:tcBorders>
              <w:top w:val="nil"/>
              <w:left w:val="nil"/>
              <w:bottom w:val="single" w:sz="4" w:space="0" w:color="auto"/>
              <w:right w:val="single" w:sz="4" w:space="0" w:color="auto"/>
            </w:tcBorders>
            <w:shd w:val="clear" w:color="000000" w:fill="FDE9D9"/>
            <w:noWrap/>
            <w:vAlign w:val="center"/>
            <w:hideMark/>
          </w:tcPr>
          <w:p w14:paraId="26163BBC"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18.000.000,00</w:t>
            </w:r>
          </w:p>
        </w:tc>
        <w:tc>
          <w:tcPr>
            <w:tcW w:w="1536" w:type="dxa"/>
            <w:tcBorders>
              <w:top w:val="nil"/>
              <w:left w:val="nil"/>
              <w:bottom w:val="single" w:sz="4" w:space="0" w:color="auto"/>
              <w:right w:val="single" w:sz="4" w:space="0" w:color="auto"/>
            </w:tcBorders>
            <w:shd w:val="clear" w:color="000000" w:fill="FDE9D9"/>
            <w:noWrap/>
            <w:vAlign w:val="center"/>
            <w:hideMark/>
          </w:tcPr>
          <w:p w14:paraId="3DFE63E7"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0,00</w:t>
            </w:r>
          </w:p>
        </w:tc>
        <w:tc>
          <w:tcPr>
            <w:tcW w:w="609" w:type="dxa"/>
            <w:tcBorders>
              <w:top w:val="nil"/>
              <w:left w:val="nil"/>
              <w:bottom w:val="single" w:sz="4" w:space="0" w:color="auto"/>
              <w:right w:val="single" w:sz="4" w:space="0" w:color="auto"/>
            </w:tcBorders>
            <w:shd w:val="clear" w:color="000000" w:fill="FDE9D9"/>
            <w:noWrap/>
            <w:vAlign w:val="center"/>
            <w:hideMark/>
          </w:tcPr>
          <w:p w14:paraId="634B6F21"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100</w:t>
            </w:r>
          </w:p>
        </w:tc>
      </w:tr>
      <w:tr w:rsidR="00113C9D" w:rsidRPr="007B3403" w14:paraId="7F31996B" w14:textId="77777777" w:rsidTr="00113C9D">
        <w:trPr>
          <w:trHeight w:val="480"/>
          <w:jc w:val="center"/>
        </w:trPr>
        <w:tc>
          <w:tcPr>
            <w:tcW w:w="1172" w:type="dxa"/>
            <w:tcBorders>
              <w:top w:val="nil"/>
              <w:left w:val="single" w:sz="4" w:space="0" w:color="auto"/>
              <w:bottom w:val="single" w:sz="4" w:space="0" w:color="auto"/>
              <w:right w:val="single" w:sz="4" w:space="0" w:color="auto"/>
            </w:tcBorders>
            <w:shd w:val="clear" w:color="000000" w:fill="D8E4BC"/>
            <w:noWrap/>
            <w:vAlign w:val="center"/>
            <w:hideMark/>
          </w:tcPr>
          <w:p w14:paraId="10F1CEA7" w14:textId="77777777" w:rsidR="00113C9D" w:rsidRPr="007B3403" w:rsidRDefault="00113C9D" w:rsidP="00113C9D">
            <w:pPr>
              <w:widowControl/>
              <w:jc w:val="center"/>
              <w:rPr>
                <w:b/>
                <w:bCs/>
                <w:snapToGrid/>
                <w:sz w:val="20"/>
                <w:lang w:eastAsia="hr-HR"/>
              </w:rPr>
            </w:pPr>
            <w:r w:rsidRPr="007B3403">
              <w:rPr>
                <w:b/>
                <w:bCs/>
                <w:snapToGrid/>
                <w:sz w:val="20"/>
                <w:lang w:eastAsia="hr-HR"/>
              </w:rPr>
              <w:t xml:space="preserve">A 862 020 </w:t>
            </w:r>
          </w:p>
        </w:tc>
        <w:tc>
          <w:tcPr>
            <w:tcW w:w="4867" w:type="dxa"/>
            <w:tcBorders>
              <w:top w:val="nil"/>
              <w:left w:val="nil"/>
              <w:bottom w:val="single" w:sz="4" w:space="0" w:color="auto"/>
              <w:right w:val="single" w:sz="4" w:space="0" w:color="auto"/>
            </w:tcBorders>
            <w:shd w:val="clear" w:color="000000" w:fill="D8E4BC"/>
            <w:vAlign w:val="center"/>
            <w:hideMark/>
          </w:tcPr>
          <w:p w14:paraId="27918668"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w:t>
            </w:r>
          </w:p>
        </w:tc>
        <w:tc>
          <w:tcPr>
            <w:tcW w:w="1536" w:type="dxa"/>
            <w:tcBorders>
              <w:top w:val="nil"/>
              <w:left w:val="nil"/>
              <w:bottom w:val="single" w:sz="4" w:space="0" w:color="auto"/>
              <w:right w:val="single" w:sz="4" w:space="0" w:color="auto"/>
            </w:tcBorders>
            <w:shd w:val="clear" w:color="000000" w:fill="D8E4BC"/>
            <w:noWrap/>
            <w:vAlign w:val="center"/>
            <w:hideMark/>
          </w:tcPr>
          <w:p w14:paraId="14DDFDEE"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18.100.000,00</w:t>
            </w:r>
          </w:p>
        </w:tc>
        <w:tc>
          <w:tcPr>
            <w:tcW w:w="1540" w:type="dxa"/>
            <w:tcBorders>
              <w:top w:val="nil"/>
              <w:left w:val="nil"/>
              <w:bottom w:val="single" w:sz="4" w:space="0" w:color="auto"/>
              <w:right w:val="single" w:sz="4" w:space="0" w:color="auto"/>
            </w:tcBorders>
            <w:shd w:val="clear" w:color="000000" w:fill="D8E4BC"/>
            <w:noWrap/>
            <w:vAlign w:val="center"/>
            <w:hideMark/>
          </w:tcPr>
          <w:p w14:paraId="23634524"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18.074.501,37</w:t>
            </w:r>
          </w:p>
        </w:tc>
        <w:tc>
          <w:tcPr>
            <w:tcW w:w="1536" w:type="dxa"/>
            <w:tcBorders>
              <w:top w:val="nil"/>
              <w:left w:val="nil"/>
              <w:bottom w:val="single" w:sz="4" w:space="0" w:color="auto"/>
              <w:right w:val="single" w:sz="4" w:space="0" w:color="auto"/>
            </w:tcBorders>
            <w:shd w:val="clear" w:color="000000" w:fill="D8E4BC"/>
            <w:noWrap/>
            <w:vAlign w:val="center"/>
            <w:hideMark/>
          </w:tcPr>
          <w:p w14:paraId="326039F7"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25.498,63</w:t>
            </w:r>
          </w:p>
        </w:tc>
        <w:tc>
          <w:tcPr>
            <w:tcW w:w="609" w:type="dxa"/>
            <w:tcBorders>
              <w:top w:val="nil"/>
              <w:left w:val="nil"/>
              <w:bottom w:val="single" w:sz="4" w:space="0" w:color="auto"/>
              <w:right w:val="single" w:sz="4" w:space="0" w:color="auto"/>
            </w:tcBorders>
            <w:shd w:val="clear" w:color="000000" w:fill="D8E4BC"/>
            <w:noWrap/>
            <w:vAlign w:val="center"/>
            <w:hideMark/>
          </w:tcPr>
          <w:p w14:paraId="309C81F0"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100</w:t>
            </w:r>
          </w:p>
        </w:tc>
      </w:tr>
      <w:tr w:rsidR="00113C9D" w:rsidRPr="007B3403" w14:paraId="66C71E08" w14:textId="77777777" w:rsidTr="00113C9D">
        <w:trPr>
          <w:trHeight w:val="600"/>
          <w:jc w:val="center"/>
        </w:trPr>
        <w:tc>
          <w:tcPr>
            <w:tcW w:w="1172" w:type="dxa"/>
            <w:tcBorders>
              <w:top w:val="nil"/>
              <w:left w:val="single" w:sz="4" w:space="0" w:color="auto"/>
              <w:bottom w:val="single" w:sz="4" w:space="0" w:color="auto"/>
              <w:right w:val="single" w:sz="4" w:space="0" w:color="auto"/>
            </w:tcBorders>
            <w:shd w:val="clear" w:color="000000" w:fill="EBF1DE"/>
            <w:noWrap/>
            <w:vAlign w:val="center"/>
            <w:hideMark/>
          </w:tcPr>
          <w:p w14:paraId="2CD797C8" w14:textId="77777777" w:rsidR="00113C9D" w:rsidRPr="007B3403" w:rsidRDefault="00113C9D" w:rsidP="00113C9D">
            <w:pPr>
              <w:widowControl/>
              <w:jc w:val="center"/>
              <w:rPr>
                <w:b/>
                <w:bCs/>
                <w:snapToGrid/>
                <w:sz w:val="20"/>
                <w:lang w:eastAsia="hr-HR"/>
              </w:rPr>
            </w:pPr>
            <w:r w:rsidRPr="007B3403">
              <w:rPr>
                <w:b/>
                <w:bCs/>
                <w:snapToGrid/>
                <w:sz w:val="20"/>
                <w:lang w:eastAsia="hr-HR"/>
              </w:rPr>
              <w:t>A 862 021</w:t>
            </w:r>
          </w:p>
        </w:tc>
        <w:tc>
          <w:tcPr>
            <w:tcW w:w="4867" w:type="dxa"/>
            <w:tcBorders>
              <w:top w:val="nil"/>
              <w:left w:val="nil"/>
              <w:bottom w:val="single" w:sz="4" w:space="0" w:color="auto"/>
              <w:right w:val="single" w:sz="4" w:space="0" w:color="auto"/>
            </w:tcBorders>
            <w:shd w:val="clear" w:color="000000" w:fill="EBF1DE"/>
            <w:vAlign w:val="center"/>
            <w:hideMark/>
          </w:tcPr>
          <w:p w14:paraId="65E69B83"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PROGRAMI HRVATA IZVAN RH  - MEĐUNARODNA RAZVOJNA SURADNJA         - IZVOR 41</w:t>
            </w:r>
          </w:p>
        </w:tc>
        <w:tc>
          <w:tcPr>
            <w:tcW w:w="1536" w:type="dxa"/>
            <w:tcBorders>
              <w:top w:val="nil"/>
              <w:left w:val="nil"/>
              <w:bottom w:val="single" w:sz="4" w:space="0" w:color="auto"/>
              <w:right w:val="single" w:sz="4" w:space="0" w:color="auto"/>
            </w:tcBorders>
            <w:shd w:val="clear" w:color="000000" w:fill="EBF1DE"/>
            <w:noWrap/>
            <w:vAlign w:val="center"/>
            <w:hideMark/>
          </w:tcPr>
          <w:p w14:paraId="5AE8D1D8"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c>
          <w:tcPr>
            <w:tcW w:w="1540" w:type="dxa"/>
            <w:tcBorders>
              <w:top w:val="nil"/>
              <w:left w:val="nil"/>
              <w:bottom w:val="single" w:sz="4" w:space="0" w:color="auto"/>
              <w:right w:val="single" w:sz="4" w:space="0" w:color="auto"/>
            </w:tcBorders>
            <w:shd w:val="clear" w:color="000000" w:fill="EBF1DE"/>
            <w:noWrap/>
            <w:vAlign w:val="center"/>
            <w:hideMark/>
          </w:tcPr>
          <w:p w14:paraId="30C742D5"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c>
          <w:tcPr>
            <w:tcW w:w="1536" w:type="dxa"/>
            <w:tcBorders>
              <w:top w:val="nil"/>
              <w:left w:val="nil"/>
              <w:bottom w:val="single" w:sz="4" w:space="0" w:color="auto"/>
              <w:right w:val="single" w:sz="4" w:space="0" w:color="auto"/>
            </w:tcBorders>
            <w:shd w:val="clear" w:color="000000" w:fill="EBF1DE"/>
            <w:noWrap/>
            <w:vAlign w:val="center"/>
            <w:hideMark/>
          </w:tcPr>
          <w:p w14:paraId="675BA66A"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c>
          <w:tcPr>
            <w:tcW w:w="609" w:type="dxa"/>
            <w:tcBorders>
              <w:top w:val="nil"/>
              <w:left w:val="nil"/>
              <w:bottom w:val="single" w:sz="4" w:space="0" w:color="auto"/>
              <w:right w:val="single" w:sz="4" w:space="0" w:color="auto"/>
            </w:tcBorders>
            <w:shd w:val="clear" w:color="000000" w:fill="EBF1DE"/>
            <w:noWrap/>
            <w:vAlign w:val="center"/>
            <w:hideMark/>
          </w:tcPr>
          <w:p w14:paraId="420C23D3"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r>
      <w:tr w:rsidR="00113C9D" w:rsidRPr="007B3403" w14:paraId="5D63CDCE"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7FD80493" w14:textId="77777777" w:rsidR="00113C9D" w:rsidRPr="007B3403" w:rsidRDefault="00113C9D" w:rsidP="00113C9D">
            <w:pPr>
              <w:widowControl/>
              <w:jc w:val="center"/>
              <w:rPr>
                <w:b/>
                <w:bCs/>
                <w:snapToGrid/>
                <w:sz w:val="20"/>
                <w:lang w:eastAsia="hr-HR"/>
              </w:rPr>
            </w:pPr>
            <w:r w:rsidRPr="007B3403">
              <w:rPr>
                <w:b/>
                <w:bCs/>
                <w:snapToGrid/>
                <w:sz w:val="20"/>
                <w:lang w:eastAsia="hr-HR"/>
              </w:rPr>
              <w:t>3431</w:t>
            </w:r>
          </w:p>
        </w:tc>
        <w:tc>
          <w:tcPr>
            <w:tcW w:w="4867" w:type="dxa"/>
            <w:tcBorders>
              <w:top w:val="nil"/>
              <w:left w:val="nil"/>
              <w:bottom w:val="single" w:sz="4" w:space="0" w:color="auto"/>
              <w:right w:val="single" w:sz="4" w:space="0" w:color="auto"/>
            </w:tcBorders>
            <w:shd w:val="clear" w:color="auto" w:fill="auto"/>
            <w:vAlign w:val="center"/>
            <w:hideMark/>
          </w:tcPr>
          <w:p w14:paraId="1D347C48"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BANKARSKE USLUGE I USLUGE PLATNOG PROMETA</w:t>
            </w:r>
          </w:p>
        </w:tc>
        <w:tc>
          <w:tcPr>
            <w:tcW w:w="1536" w:type="dxa"/>
            <w:tcBorders>
              <w:top w:val="nil"/>
              <w:left w:val="nil"/>
              <w:bottom w:val="single" w:sz="4" w:space="0" w:color="auto"/>
              <w:right w:val="single" w:sz="4" w:space="0" w:color="auto"/>
            </w:tcBorders>
            <w:shd w:val="clear" w:color="auto" w:fill="auto"/>
            <w:noWrap/>
            <w:vAlign w:val="center"/>
            <w:hideMark/>
          </w:tcPr>
          <w:p w14:paraId="019099D2"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25.000,00</w:t>
            </w:r>
          </w:p>
        </w:tc>
        <w:tc>
          <w:tcPr>
            <w:tcW w:w="1540" w:type="dxa"/>
            <w:tcBorders>
              <w:top w:val="nil"/>
              <w:left w:val="nil"/>
              <w:bottom w:val="single" w:sz="4" w:space="0" w:color="auto"/>
              <w:right w:val="single" w:sz="4" w:space="0" w:color="auto"/>
            </w:tcBorders>
            <w:shd w:val="clear" w:color="auto" w:fill="auto"/>
            <w:noWrap/>
            <w:vAlign w:val="center"/>
            <w:hideMark/>
          </w:tcPr>
          <w:p w14:paraId="2369C197"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68.055,33</w:t>
            </w:r>
          </w:p>
        </w:tc>
        <w:tc>
          <w:tcPr>
            <w:tcW w:w="1536" w:type="dxa"/>
            <w:tcBorders>
              <w:top w:val="nil"/>
              <w:left w:val="nil"/>
              <w:bottom w:val="single" w:sz="4" w:space="0" w:color="auto"/>
              <w:right w:val="single" w:sz="4" w:space="0" w:color="auto"/>
            </w:tcBorders>
            <w:shd w:val="clear" w:color="auto" w:fill="auto"/>
            <w:noWrap/>
            <w:vAlign w:val="center"/>
            <w:hideMark/>
          </w:tcPr>
          <w:p w14:paraId="2B348F75"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-44.101,75</w:t>
            </w:r>
          </w:p>
        </w:tc>
        <w:tc>
          <w:tcPr>
            <w:tcW w:w="609" w:type="dxa"/>
            <w:tcBorders>
              <w:top w:val="nil"/>
              <w:left w:val="nil"/>
              <w:bottom w:val="single" w:sz="4" w:space="0" w:color="auto"/>
              <w:right w:val="single" w:sz="4" w:space="0" w:color="auto"/>
            </w:tcBorders>
            <w:shd w:val="clear" w:color="auto" w:fill="auto"/>
            <w:noWrap/>
            <w:vAlign w:val="center"/>
            <w:hideMark/>
          </w:tcPr>
          <w:p w14:paraId="1A703311"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272</w:t>
            </w:r>
          </w:p>
        </w:tc>
      </w:tr>
      <w:tr w:rsidR="00113C9D" w:rsidRPr="007B3403" w14:paraId="7F5F3302" w14:textId="77777777" w:rsidTr="00113C9D">
        <w:trPr>
          <w:trHeight w:val="600"/>
          <w:jc w:val="center"/>
        </w:trPr>
        <w:tc>
          <w:tcPr>
            <w:tcW w:w="1172" w:type="dxa"/>
            <w:tcBorders>
              <w:top w:val="nil"/>
              <w:left w:val="single" w:sz="4" w:space="0" w:color="auto"/>
              <w:bottom w:val="single" w:sz="4" w:space="0" w:color="auto"/>
              <w:right w:val="single" w:sz="4" w:space="0" w:color="auto"/>
            </w:tcBorders>
            <w:shd w:val="clear" w:color="000000" w:fill="FDE9D9"/>
            <w:noWrap/>
            <w:vAlign w:val="center"/>
            <w:hideMark/>
          </w:tcPr>
          <w:p w14:paraId="58DB49FD" w14:textId="77777777" w:rsidR="00113C9D" w:rsidRPr="007B3403" w:rsidRDefault="00113C9D" w:rsidP="00113C9D">
            <w:pPr>
              <w:widowControl/>
              <w:jc w:val="center"/>
              <w:rPr>
                <w:b/>
                <w:bCs/>
                <w:snapToGrid/>
                <w:sz w:val="20"/>
                <w:lang w:eastAsia="hr-HR"/>
              </w:rPr>
            </w:pPr>
            <w:r w:rsidRPr="007B3403">
              <w:rPr>
                <w:b/>
                <w:bCs/>
                <w:snapToGrid/>
                <w:sz w:val="20"/>
                <w:lang w:eastAsia="hr-HR"/>
              </w:rPr>
              <w:t>343</w:t>
            </w:r>
          </w:p>
        </w:tc>
        <w:tc>
          <w:tcPr>
            <w:tcW w:w="4867" w:type="dxa"/>
            <w:tcBorders>
              <w:top w:val="nil"/>
              <w:left w:val="nil"/>
              <w:bottom w:val="single" w:sz="4" w:space="0" w:color="auto"/>
              <w:right w:val="single" w:sz="4" w:space="0" w:color="auto"/>
            </w:tcBorders>
            <w:shd w:val="clear" w:color="000000" w:fill="FDE9D9"/>
            <w:vAlign w:val="center"/>
            <w:hideMark/>
          </w:tcPr>
          <w:p w14:paraId="6FB25183"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 OSTALI FINANCIJSKI RASHODI</w:t>
            </w:r>
          </w:p>
        </w:tc>
        <w:tc>
          <w:tcPr>
            <w:tcW w:w="1536" w:type="dxa"/>
            <w:tcBorders>
              <w:top w:val="nil"/>
              <w:left w:val="nil"/>
              <w:bottom w:val="single" w:sz="4" w:space="0" w:color="auto"/>
              <w:right w:val="single" w:sz="4" w:space="0" w:color="auto"/>
            </w:tcBorders>
            <w:shd w:val="clear" w:color="000000" w:fill="FDE9D9"/>
            <w:noWrap/>
            <w:vAlign w:val="center"/>
            <w:hideMark/>
          </w:tcPr>
          <w:p w14:paraId="26EE104B"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25.000,00</w:t>
            </w:r>
          </w:p>
        </w:tc>
        <w:tc>
          <w:tcPr>
            <w:tcW w:w="1540" w:type="dxa"/>
            <w:tcBorders>
              <w:top w:val="nil"/>
              <w:left w:val="nil"/>
              <w:bottom w:val="single" w:sz="4" w:space="0" w:color="auto"/>
              <w:right w:val="single" w:sz="4" w:space="0" w:color="auto"/>
            </w:tcBorders>
            <w:shd w:val="clear" w:color="000000" w:fill="FDE9D9"/>
            <w:noWrap/>
            <w:vAlign w:val="center"/>
            <w:hideMark/>
          </w:tcPr>
          <w:p w14:paraId="15F3D0E9"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68.055,33</w:t>
            </w:r>
          </w:p>
        </w:tc>
        <w:tc>
          <w:tcPr>
            <w:tcW w:w="1536" w:type="dxa"/>
            <w:tcBorders>
              <w:top w:val="nil"/>
              <w:left w:val="nil"/>
              <w:bottom w:val="single" w:sz="4" w:space="0" w:color="auto"/>
              <w:right w:val="single" w:sz="4" w:space="0" w:color="auto"/>
            </w:tcBorders>
            <w:shd w:val="clear" w:color="000000" w:fill="FDE9D9"/>
            <w:noWrap/>
            <w:vAlign w:val="center"/>
            <w:hideMark/>
          </w:tcPr>
          <w:p w14:paraId="45A22EF2"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-44.101,75</w:t>
            </w:r>
          </w:p>
        </w:tc>
        <w:tc>
          <w:tcPr>
            <w:tcW w:w="609" w:type="dxa"/>
            <w:tcBorders>
              <w:top w:val="nil"/>
              <w:left w:val="nil"/>
              <w:bottom w:val="single" w:sz="4" w:space="0" w:color="auto"/>
              <w:right w:val="single" w:sz="4" w:space="0" w:color="auto"/>
            </w:tcBorders>
            <w:shd w:val="clear" w:color="000000" w:fill="FDE9D9"/>
            <w:noWrap/>
            <w:vAlign w:val="center"/>
            <w:hideMark/>
          </w:tcPr>
          <w:p w14:paraId="79EFCB82"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272</w:t>
            </w:r>
          </w:p>
        </w:tc>
      </w:tr>
      <w:tr w:rsidR="00113C9D" w:rsidRPr="007B3403" w14:paraId="3AA27C33"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0234CC71" w14:textId="77777777" w:rsidR="00113C9D" w:rsidRPr="007B3403" w:rsidRDefault="00113C9D" w:rsidP="00113C9D">
            <w:pPr>
              <w:widowControl/>
              <w:jc w:val="center"/>
              <w:rPr>
                <w:b/>
                <w:bCs/>
                <w:snapToGrid/>
                <w:sz w:val="20"/>
                <w:lang w:eastAsia="hr-HR"/>
              </w:rPr>
            </w:pPr>
            <w:r w:rsidRPr="007B3403">
              <w:rPr>
                <w:b/>
                <w:bCs/>
                <w:snapToGrid/>
                <w:sz w:val="20"/>
                <w:lang w:eastAsia="hr-HR"/>
              </w:rPr>
              <w:t>3721</w:t>
            </w:r>
          </w:p>
        </w:tc>
        <w:tc>
          <w:tcPr>
            <w:tcW w:w="4867" w:type="dxa"/>
            <w:tcBorders>
              <w:top w:val="nil"/>
              <w:left w:val="nil"/>
              <w:bottom w:val="single" w:sz="4" w:space="0" w:color="auto"/>
              <w:right w:val="single" w:sz="4" w:space="0" w:color="auto"/>
            </w:tcBorders>
            <w:shd w:val="clear" w:color="000000" w:fill="FFFFFF"/>
            <w:vAlign w:val="center"/>
            <w:hideMark/>
          </w:tcPr>
          <w:p w14:paraId="3E93B024"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NAKNADE GRAĐANIMA I KUĆANSTVIMA U NOVCU</w:t>
            </w:r>
          </w:p>
        </w:tc>
        <w:tc>
          <w:tcPr>
            <w:tcW w:w="1536" w:type="dxa"/>
            <w:tcBorders>
              <w:top w:val="nil"/>
              <w:left w:val="nil"/>
              <w:bottom w:val="single" w:sz="4" w:space="0" w:color="auto"/>
              <w:right w:val="single" w:sz="4" w:space="0" w:color="auto"/>
            </w:tcBorders>
            <w:shd w:val="clear" w:color="auto" w:fill="auto"/>
            <w:noWrap/>
            <w:vAlign w:val="center"/>
            <w:hideMark/>
          </w:tcPr>
          <w:p w14:paraId="42D92B8C"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1.550.000,00</w:t>
            </w:r>
          </w:p>
        </w:tc>
        <w:tc>
          <w:tcPr>
            <w:tcW w:w="1540" w:type="dxa"/>
            <w:tcBorders>
              <w:top w:val="nil"/>
              <w:left w:val="nil"/>
              <w:bottom w:val="single" w:sz="4" w:space="0" w:color="auto"/>
              <w:right w:val="single" w:sz="4" w:space="0" w:color="auto"/>
            </w:tcBorders>
            <w:shd w:val="clear" w:color="000000" w:fill="FFFFFF"/>
            <w:noWrap/>
            <w:vAlign w:val="center"/>
            <w:hideMark/>
          </w:tcPr>
          <w:p w14:paraId="20687BDE"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1.015.424,66</w:t>
            </w:r>
          </w:p>
        </w:tc>
        <w:tc>
          <w:tcPr>
            <w:tcW w:w="1536" w:type="dxa"/>
            <w:tcBorders>
              <w:top w:val="nil"/>
              <w:left w:val="nil"/>
              <w:bottom w:val="single" w:sz="4" w:space="0" w:color="auto"/>
              <w:right w:val="single" w:sz="4" w:space="0" w:color="auto"/>
            </w:tcBorders>
            <w:shd w:val="clear" w:color="auto" w:fill="auto"/>
            <w:noWrap/>
            <w:vAlign w:val="center"/>
            <w:hideMark/>
          </w:tcPr>
          <w:p w14:paraId="6364BD9A"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534.575,34</w:t>
            </w:r>
          </w:p>
        </w:tc>
        <w:tc>
          <w:tcPr>
            <w:tcW w:w="609" w:type="dxa"/>
            <w:tcBorders>
              <w:top w:val="nil"/>
              <w:left w:val="nil"/>
              <w:bottom w:val="single" w:sz="4" w:space="0" w:color="auto"/>
              <w:right w:val="single" w:sz="4" w:space="0" w:color="auto"/>
            </w:tcBorders>
            <w:shd w:val="clear" w:color="000000" w:fill="FFFFFF"/>
            <w:noWrap/>
            <w:vAlign w:val="center"/>
            <w:hideMark/>
          </w:tcPr>
          <w:p w14:paraId="2ACAA180"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66</w:t>
            </w:r>
          </w:p>
        </w:tc>
      </w:tr>
      <w:tr w:rsidR="00113C9D" w:rsidRPr="007B3403" w14:paraId="2C0B2E55" w14:textId="77777777" w:rsidTr="00113C9D">
        <w:trPr>
          <w:trHeight w:val="690"/>
          <w:jc w:val="center"/>
        </w:trPr>
        <w:tc>
          <w:tcPr>
            <w:tcW w:w="1172" w:type="dxa"/>
            <w:tcBorders>
              <w:top w:val="nil"/>
              <w:left w:val="single" w:sz="4" w:space="0" w:color="auto"/>
              <w:bottom w:val="single" w:sz="4" w:space="0" w:color="auto"/>
              <w:right w:val="single" w:sz="4" w:space="0" w:color="auto"/>
            </w:tcBorders>
            <w:shd w:val="clear" w:color="000000" w:fill="FDE9D9"/>
            <w:noWrap/>
            <w:vAlign w:val="center"/>
            <w:hideMark/>
          </w:tcPr>
          <w:p w14:paraId="06837C0F" w14:textId="77777777" w:rsidR="00113C9D" w:rsidRPr="007B3403" w:rsidRDefault="00113C9D" w:rsidP="00113C9D">
            <w:pPr>
              <w:widowControl/>
              <w:jc w:val="center"/>
              <w:rPr>
                <w:b/>
                <w:bCs/>
                <w:snapToGrid/>
                <w:sz w:val="20"/>
                <w:lang w:eastAsia="hr-HR"/>
              </w:rPr>
            </w:pPr>
            <w:r w:rsidRPr="007B3403">
              <w:rPr>
                <w:b/>
                <w:bCs/>
                <w:snapToGrid/>
                <w:sz w:val="20"/>
                <w:lang w:eastAsia="hr-HR"/>
              </w:rPr>
              <w:t>372</w:t>
            </w:r>
          </w:p>
        </w:tc>
        <w:tc>
          <w:tcPr>
            <w:tcW w:w="4867" w:type="dxa"/>
            <w:tcBorders>
              <w:top w:val="nil"/>
              <w:left w:val="nil"/>
              <w:bottom w:val="single" w:sz="4" w:space="0" w:color="auto"/>
              <w:right w:val="single" w:sz="4" w:space="0" w:color="auto"/>
            </w:tcBorders>
            <w:shd w:val="clear" w:color="000000" w:fill="FDE9D9"/>
            <w:vAlign w:val="center"/>
            <w:hideMark/>
          </w:tcPr>
          <w:p w14:paraId="7D3B0285"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 OSTALE NAKNADE GRAĐANIMA I KUĆANSTVIMA IZ PRORAČUNA</w:t>
            </w:r>
          </w:p>
        </w:tc>
        <w:tc>
          <w:tcPr>
            <w:tcW w:w="1536" w:type="dxa"/>
            <w:tcBorders>
              <w:top w:val="nil"/>
              <w:left w:val="nil"/>
              <w:bottom w:val="single" w:sz="4" w:space="0" w:color="auto"/>
              <w:right w:val="single" w:sz="4" w:space="0" w:color="auto"/>
            </w:tcBorders>
            <w:shd w:val="clear" w:color="000000" w:fill="FDE9D9"/>
            <w:noWrap/>
            <w:vAlign w:val="center"/>
            <w:hideMark/>
          </w:tcPr>
          <w:p w14:paraId="5BDC958F"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1.550.000,00</w:t>
            </w:r>
          </w:p>
        </w:tc>
        <w:tc>
          <w:tcPr>
            <w:tcW w:w="1540" w:type="dxa"/>
            <w:tcBorders>
              <w:top w:val="nil"/>
              <w:left w:val="nil"/>
              <w:bottom w:val="single" w:sz="4" w:space="0" w:color="auto"/>
              <w:right w:val="single" w:sz="4" w:space="0" w:color="auto"/>
            </w:tcBorders>
            <w:shd w:val="clear" w:color="000000" w:fill="FDE9D9"/>
            <w:noWrap/>
            <w:vAlign w:val="center"/>
            <w:hideMark/>
          </w:tcPr>
          <w:p w14:paraId="386288DC"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1.015.424,66</w:t>
            </w:r>
          </w:p>
        </w:tc>
        <w:tc>
          <w:tcPr>
            <w:tcW w:w="1536" w:type="dxa"/>
            <w:tcBorders>
              <w:top w:val="nil"/>
              <w:left w:val="nil"/>
              <w:bottom w:val="single" w:sz="4" w:space="0" w:color="auto"/>
              <w:right w:val="single" w:sz="4" w:space="0" w:color="auto"/>
            </w:tcBorders>
            <w:shd w:val="clear" w:color="000000" w:fill="FDE9D9"/>
            <w:noWrap/>
            <w:vAlign w:val="center"/>
            <w:hideMark/>
          </w:tcPr>
          <w:p w14:paraId="372927B4"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534.575,34</w:t>
            </w:r>
          </w:p>
        </w:tc>
        <w:tc>
          <w:tcPr>
            <w:tcW w:w="609" w:type="dxa"/>
            <w:tcBorders>
              <w:top w:val="nil"/>
              <w:left w:val="nil"/>
              <w:bottom w:val="single" w:sz="4" w:space="0" w:color="auto"/>
              <w:right w:val="single" w:sz="4" w:space="0" w:color="auto"/>
            </w:tcBorders>
            <w:shd w:val="clear" w:color="000000" w:fill="FDE9D9"/>
            <w:noWrap/>
            <w:vAlign w:val="center"/>
            <w:hideMark/>
          </w:tcPr>
          <w:p w14:paraId="40E4FEAE"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66</w:t>
            </w:r>
          </w:p>
        </w:tc>
      </w:tr>
      <w:tr w:rsidR="00113C9D" w:rsidRPr="007B3403" w14:paraId="0E40D252"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43FD338B" w14:textId="77777777" w:rsidR="00113C9D" w:rsidRPr="007B3403" w:rsidRDefault="00113C9D" w:rsidP="00113C9D">
            <w:pPr>
              <w:widowControl/>
              <w:jc w:val="center"/>
              <w:rPr>
                <w:b/>
                <w:bCs/>
                <w:snapToGrid/>
                <w:sz w:val="20"/>
                <w:lang w:eastAsia="hr-HR"/>
              </w:rPr>
            </w:pPr>
            <w:r w:rsidRPr="007B3403">
              <w:rPr>
                <w:b/>
                <w:bCs/>
                <w:snapToGrid/>
                <w:sz w:val="20"/>
                <w:lang w:eastAsia="hr-HR"/>
              </w:rPr>
              <w:t>3811</w:t>
            </w:r>
          </w:p>
        </w:tc>
        <w:tc>
          <w:tcPr>
            <w:tcW w:w="4867" w:type="dxa"/>
            <w:tcBorders>
              <w:top w:val="nil"/>
              <w:left w:val="nil"/>
              <w:bottom w:val="single" w:sz="4" w:space="0" w:color="auto"/>
              <w:right w:val="single" w:sz="4" w:space="0" w:color="auto"/>
            </w:tcBorders>
            <w:shd w:val="clear" w:color="000000" w:fill="FFFFFF"/>
            <w:vAlign w:val="center"/>
            <w:hideMark/>
          </w:tcPr>
          <w:p w14:paraId="63AF2BF8"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TEKUĆE DONACIJE U NOVCU</w:t>
            </w:r>
          </w:p>
        </w:tc>
        <w:tc>
          <w:tcPr>
            <w:tcW w:w="1536" w:type="dxa"/>
            <w:tcBorders>
              <w:top w:val="nil"/>
              <w:left w:val="nil"/>
              <w:bottom w:val="single" w:sz="4" w:space="0" w:color="auto"/>
              <w:right w:val="single" w:sz="4" w:space="0" w:color="auto"/>
            </w:tcBorders>
            <w:shd w:val="clear" w:color="000000" w:fill="FFFFFF"/>
            <w:noWrap/>
            <w:vAlign w:val="center"/>
            <w:hideMark/>
          </w:tcPr>
          <w:p w14:paraId="5236A614"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4.947.779,00</w:t>
            </w:r>
          </w:p>
        </w:tc>
        <w:tc>
          <w:tcPr>
            <w:tcW w:w="1540" w:type="dxa"/>
            <w:tcBorders>
              <w:top w:val="nil"/>
              <w:left w:val="nil"/>
              <w:bottom w:val="single" w:sz="4" w:space="0" w:color="auto"/>
              <w:right w:val="single" w:sz="4" w:space="0" w:color="auto"/>
            </w:tcBorders>
            <w:shd w:val="clear" w:color="000000" w:fill="FFFFFF"/>
            <w:noWrap/>
            <w:vAlign w:val="center"/>
            <w:hideMark/>
          </w:tcPr>
          <w:p w14:paraId="158E3711"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4.854.000,00</w:t>
            </w:r>
          </w:p>
        </w:tc>
        <w:tc>
          <w:tcPr>
            <w:tcW w:w="1536" w:type="dxa"/>
            <w:tcBorders>
              <w:top w:val="nil"/>
              <w:left w:val="nil"/>
              <w:bottom w:val="single" w:sz="4" w:space="0" w:color="auto"/>
              <w:right w:val="single" w:sz="4" w:space="0" w:color="auto"/>
            </w:tcBorders>
            <w:shd w:val="clear" w:color="auto" w:fill="auto"/>
            <w:noWrap/>
            <w:vAlign w:val="center"/>
            <w:hideMark/>
          </w:tcPr>
          <w:p w14:paraId="0BE34CF0"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93.779,00</w:t>
            </w:r>
          </w:p>
        </w:tc>
        <w:tc>
          <w:tcPr>
            <w:tcW w:w="609" w:type="dxa"/>
            <w:tcBorders>
              <w:top w:val="nil"/>
              <w:left w:val="nil"/>
              <w:bottom w:val="single" w:sz="4" w:space="0" w:color="auto"/>
              <w:right w:val="single" w:sz="4" w:space="0" w:color="auto"/>
            </w:tcBorders>
            <w:shd w:val="clear" w:color="000000" w:fill="FFFFFF"/>
            <w:noWrap/>
            <w:vAlign w:val="center"/>
            <w:hideMark/>
          </w:tcPr>
          <w:p w14:paraId="2A0B4AC9"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98</w:t>
            </w:r>
          </w:p>
        </w:tc>
      </w:tr>
      <w:tr w:rsidR="00113C9D" w:rsidRPr="007B3403" w14:paraId="45D10438"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67D14A56" w14:textId="77777777" w:rsidR="00113C9D" w:rsidRPr="007B3403" w:rsidRDefault="00113C9D" w:rsidP="00113C9D">
            <w:pPr>
              <w:widowControl/>
              <w:jc w:val="center"/>
              <w:rPr>
                <w:b/>
                <w:bCs/>
                <w:snapToGrid/>
                <w:sz w:val="20"/>
                <w:lang w:eastAsia="hr-HR"/>
              </w:rPr>
            </w:pPr>
            <w:r w:rsidRPr="007B3403">
              <w:rPr>
                <w:b/>
                <w:bCs/>
                <w:snapToGrid/>
                <w:sz w:val="20"/>
                <w:lang w:eastAsia="hr-HR"/>
              </w:rPr>
              <w:t>3812</w:t>
            </w:r>
          </w:p>
        </w:tc>
        <w:tc>
          <w:tcPr>
            <w:tcW w:w="4867" w:type="dxa"/>
            <w:tcBorders>
              <w:top w:val="nil"/>
              <w:left w:val="nil"/>
              <w:bottom w:val="single" w:sz="4" w:space="0" w:color="auto"/>
              <w:right w:val="single" w:sz="4" w:space="0" w:color="auto"/>
            </w:tcBorders>
            <w:shd w:val="clear" w:color="000000" w:fill="FFFFFF"/>
            <w:vAlign w:val="center"/>
            <w:hideMark/>
          </w:tcPr>
          <w:p w14:paraId="631DA812"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TEKUĆE DONACIJE U NARAVI</w:t>
            </w:r>
          </w:p>
        </w:tc>
        <w:tc>
          <w:tcPr>
            <w:tcW w:w="1536" w:type="dxa"/>
            <w:tcBorders>
              <w:top w:val="nil"/>
              <w:left w:val="nil"/>
              <w:bottom w:val="single" w:sz="4" w:space="0" w:color="auto"/>
              <w:right w:val="single" w:sz="4" w:space="0" w:color="auto"/>
            </w:tcBorders>
            <w:shd w:val="clear" w:color="auto" w:fill="auto"/>
            <w:noWrap/>
            <w:vAlign w:val="center"/>
            <w:hideMark/>
          </w:tcPr>
          <w:p w14:paraId="03C5AAC9"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30.000,00</w:t>
            </w:r>
          </w:p>
        </w:tc>
        <w:tc>
          <w:tcPr>
            <w:tcW w:w="1540" w:type="dxa"/>
            <w:tcBorders>
              <w:top w:val="nil"/>
              <w:left w:val="nil"/>
              <w:bottom w:val="single" w:sz="4" w:space="0" w:color="auto"/>
              <w:right w:val="single" w:sz="4" w:space="0" w:color="auto"/>
            </w:tcBorders>
            <w:shd w:val="clear" w:color="000000" w:fill="FFFFFF"/>
            <w:noWrap/>
            <w:vAlign w:val="center"/>
            <w:hideMark/>
          </w:tcPr>
          <w:p w14:paraId="5135983E"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0,00</w:t>
            </w:r>
          </w:p>
        </w:tc>
        <w:tc>
          <w:tcPr>
            <w:tcW w:w="1536" w:type="dxa"/>
            <w:tcBorders>
              <w:top w:val="nil"/>
              <w:left w:val="nil"/>
              <w:bottom w:val="single" w:sz="4" w:space="0" w:color="auto"/>
              <w:right w:val="single" w:sz="4" w:space="0" w:color="auto"/>
            </w:tcBorders>
            <w:shd w:val="clear" w:color="auto" w:fill="auto"/>
            <w:noWrap/>
            <w:vAlign w:val="center"/>
            <w:hideMark/>
          </w:tcPr>
          <w:p w14:paraId="101E5758"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30.000,00</w:t>
            </w:r>
          </w:p>
        </w:tc>
        <w:tc>
          <w:tcPr>
            <w:tcW w:w="609" w:type="dxa"/>
            <w:tcBorders>
              <w:top w:val="nil"/>
              <w:left w:val="nil"/>
              <w:bottom w:val="single" w:sz="4" w:space="0" w:color="auto"/>
              <w:right w:val="single" w:sz="4" w:space="0" w:color="auto"/>
            </w:tcBorders>
            <w:shd w:val="clear" w:color="000000" w:fill="FFFFFF"/>
            <w:noWrap/>
            <w:vAlign w:val="center"/>
            <w:hideMark/>
          </w:tcPr>
          <w:p w14:paraId="7709961E"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w:t>
            </w:r>
          </w:p>
        </w:tc>
      </w:tr>
      <w:tr w:rsidR="00113C9D" w:rsidRPr="007B3403" w14:paraId="276C5148" w14:textId="77777777" w:rsidTr="00113C9D">
        <w:trPr>
          <w:trHeight w:val="600"/>
          <w:jc w:val="center"/>
        </w:trPr>
        <w:tc>
          <w:tcPr>
            <w:tcW w:w="1172" w:type="dxa"/>
            <w:tcBorders>
              <w:top w:val="nil"/>
              <w:left w:val="single" w:sz="4" w:space="0" w:color="auto"/>
              <w:bottom w:val="single" w:sz="4" w:space="0" w:color="auto"/>
              <w:right w:val="single" w:sz="4" w:space="0" w:color="auto"/>
            </w:tcBorders>
            <w:shd w:val="clear" w:color="000000" w:fill="FDE9D9"/>
            <w:noWrap/>
            <w:vAlign w:val="center"/>
            <w:hideMark/>
          </w:tcPr>
          <w:p w14:paraId="7E9BB3FA" w14:textId="77777777" w:rsidR="00113C9D" w:rsidRPr="007B3403" w:rsidRDefault="00113C9D" w:rsidP="00113C9D">
            <w:pPr>
              <w:widowControl/>
              <w:jc w:val="center"/>
              <w:rPr>
                <w:b/>
                <w:bCs/>
                <w:snapToGrid/>
                <w:sz w:val="20"/>
                <w:lang w:eastAsia="hr-HR"/>
              </w:rPr>
            </w:pPr>
            <w:r w:rsidRPr="007B3403">
              <w:rPr>
                <w:b/>
                <w:bCs/>
                <w:snapToGrid/>
                <w:sz w:val="20"/>
                <w:lang w:eastAsia="hr-HR"/>
              </w:rPr>
              <w:lastRenderedPageBreak/>
              <w:t>381</w:t>
            </w:r>
          </w:p>
        </w:tc>
        <w:tc>
          <w:tcPr>
            <w:tcW w:w="4867" w:type="dxa"/>
            <w:tcBorders>
              <w:top w:val="nil"/>
              <w:left w:val="nil"/>
              <w:bottom w:val="single" w:sz="4" w:space="0" w:color="auto"/>
              <w:right w:val="single" w:sz="4" w:space="0" w:color="auto"/>
            </w:tcBorders>
            <w:shd w:val="clear" w:color="000000" w:fill="FDE9D9"/>
            <w:vAlign w:val="center"/>
            <w:hideMark/>
          </w:tcPr>
          <w:p w14:paraId="365483A5"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 TEKUĆE DONACIJE</w:t>
            </w:r>
          </w:p>
        </w:tc>
        <w:tc>
          <w:tcPr>
            <w:tcW w:w="1536" w:type="dxa"/>
            <w:tcBorders>
              <w:top w:val="nil"/>
              <w:left w:val="nil"/>
              <w:bottom w:val="single" w:sz="4" w:space="0" w:color="auto"/>
              <w:right w:val="single" w:sz="4" w:space="0" w:color="auto"/>
            </w:tcBorders>
            <w:shd w:val="clear" w:color="000000" w:fill="FDE9D9"/>
            <w:noWrap/>
            <w:vAlign w:val="center"/>
            <w:hideMark/>
          </w:tcPr>
          <w:p w14:paraId="634B144D"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4.977.779,00</w:t>
            </w:r>
          </w:p>
        </w:tc>
        <w:tc>
          <w:tcPr>
            <w:tcW w:w="1540" w:type="dxa"/>
            <w:tcBorders>
              <w:top w:val="nil"/>
              <w:left w:val="nil"/>
              <w:bottom w:val="single" w:sz="4" w:space="0" w:color="auto"/>
              <w:right w:val="single" w:sz="4" w:space="0" w:color="auto"/>
            </w:tcBorders>
            <w:shd w:val="clear" w:color="000000" w:fill="FDE9D9"/>
            <w:noWrap/>
            <w:vAlign w:val="center"/>
            <w:hideMark/>
          </w:tcPr>
          <w:p w14:paraId="5256B320"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4.854.000,00</w:t>
            </w:r>
          </w:p>
        </w:tc>
        <w:tc>
          <w:tcPr>
            <w:tcW w:w="1536" w:type="dxa"/>
            <w:tcBorders>
              <w:top w:val="nil"/>
              <w:left w:val="nil"/>
              <w:bottom w:val="single" w:sz="4" w:space="0" w:color="auto"/>
              <w:right w:val="single" w:sz="4" w:space="0" w:color="auto"/>
            </w:tcBorders>
            <w:shd w:val="clear" w:color="000000" w:fill="FDE9D9"/>
            <w:noWrap/>
            <w:vAlign w:val="center"/>
            <w:hideMark/>
          </w:tcPr>
          <w:p w14:paraId="6322B4B4"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123.779,00</w:t>
            </w:r>
          </w:p>
        </w:tc>
        <w:tc>
          <w:tcPr>
            <w:tcW w:w="609" w:type="dxa"/>
            <w:tcBorders>
              <w:top w:val="nil"/>
              <w:left w:val="nil"/>
              <w:bottom w:val="single" w:sz="4" w:space="0" w:color="auto"/>
              <w:right w:val="single" w:sz="4" w:space="0" w:color="auto"/>
            </w:tcBorders>
            <w:shd w:val="clear" w:color="000000" w:fill="FDE9D9"/>
            <w:noWrap/>
            <w:vAlign w:val="center"/>
            <w:hideMark/>
          </w:tcPr>
          <w:p w14:paraId="457B54AD"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98</w:t>
            </w:r>
          </w:p>
        </w:tc>
      </w:tr>
      <w:tr w:rsidR="00113C9D" w:rsidRPr="007B3403" w14:paraId="4EDDFE19" w14:textId="77777777" w:rsidTr="00113C9D">
        <w:trPr>
          <w:trHeight w:val="702"/>
          <w:jc w:val="center"/>
        </w:trPr>
        <w:tc>
          <w:tcPr>
            <w:tcW w:w="1172" w:type="dxa"/>
            <w:tcBorders>
              <w:top w:val="nil"/>
              <w:left w:val="single" w:sz="4" w:space="0" w:color="auto"/>
              <w:bottom w:val="single" w:sz="4" w:space="0" w:color="auto"/>
              <w:right w:val="single" w:sz="4" w:space="0" w:color="auto"/>
            </w:tcBorders>
            <w:shd w:val="clear" w:color="000000" w:fill="D8E4BC"/>
            <w:noWrap/>
            <w:vAlign w:val="center"/>
            <w:hideMark/>
          </w:tcPr>
          <w:p w14:paraId="0177083C" w14:textId="77777777" w:rsidR="00113C9D" w:rsidRPr="007B3403" w:rsidRDefault="00113C9D" w:rsidP="00113C9D">
            <w:pPr>
              <w:widowControl/>
              <w:jc w:val="center"/>
              <w:rPr>
                <w:b/>
                <w:bCs/>
                <w:snapToGrid/>
                <w:sz w:val="20"/>
                <w:lang w:eastAsia="hr-HR"/>
              </w:rPr>
            </w:pPr>
            <w:r w:rsidRPr="007B3403">
              <w:rPr>
                <w:b/>
                <w:bCs/>
                <w:snapToGrid/>
                <w:sz w:val="20"/>
                <w:lang w:eastAsia="hr-HR"/>
              </w:rPr>
              <w:t>A 862 021</w:t>
            </w:r>
          </w:p>
        </w:tc>
        <w:tc>
          <w:tcPr>
            <w:tcW w:w="4867" w:type="dxa"/>
            <w:tcBorders>
              <w:top w:val="nil"/>
              <w:left w:val="nil"/>
              <w:bottom w:val="single" w:sz="4" w:space="0" w:color="auto"/>
              <w:right w:val="single" w:sz="4" w:space="0" w:color="auto"/>
            </w:tcBorders>
            <w:shd w:val="clear" w:color="000000" w:fill="D8E4BC"/>
            <w:vAlign w:val="center"/>
            <w:hideMark/>
          </w:tcPr>
          <w:p w14:paraId="4E838770"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w:t>
            </w:r>
          </w:p>
        </w:tc>
        <w:tc>
          <w:tcPr>
            <w:tcW w:w="1536" w:type="dxa"/>
            <w:tcBorders>
              <w:top w:val="nil"/>
              <w:left w:val="nil"/>
              <w:bottom w:val="single" w:sz="4" w:space="0" w:color="auto"/>
              <w:right w:val="single" w:sz="4" w:space="0" w:color="auto"/>
            </w:tcBorders>
            <w:shd w:val="clear" w:color="000000" w:fill="D8E4BC"/>
            <w:noWrap/>
            <w:vAlign w:val="center"/>
            <w:hideMark/>
          </w:tcPr>
          <w:p w14:paraId="26EFC2E2"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6.552.779,00</w:t>
            </w:r>
          </w:p>
        </w:tc>
        <w:tc>
          <w:tcPr>
            <w:tcW w:w="1540" w:type="dxa"/>
            <w:tcBorders>
              <w:top w:val="nil"/>
              <w:left w:val="nil"/>
              <w:bottom w:val="single" w:sz="4" w:space="0" w:color="auto"/>
              <w:right w:val="single" w:sz="4" w:space="0" w:color="auto"/>
            </w:tcBorders>
            <w:shd w:val="clear" w:color="000000" w:fill="D8E4BC"/>
            <w:noWrap/>
            <w:vAlign w:val="center"/>
            <w:hideMark/>
          </w:tcPr>
          <w:p w14:paraId="57142C52"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5.937.479,99</w:t>
            </w:r>
          </w:p>
        </w:tc>
        <w:tc>
          <w:tcPr>
            <w:tcW w:w="1536" w:type="dxa"/>
            <w:tcBorders>
              <w:top w:val="nil"/>
              <w:left w:val="nil"/>
              <w:bottom w:val="single" w:sz="4" w:space="0" w:color="auto"/>
              <w:right w:val="single" w:sz="4" w:space="0" w:color="auto"/>
            </w:tcBorders>
            <w:shd w:val="clear" w:color="000000" w:fill="D8E4BC"/>
            <w:noWrap/>
            <w:vAlign w:val="center"/>
            <w:hideMark/>
          </w:tcPr>
          <w:p w14:paraId="3BF525EC"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614.252,59</w:t>
            </w:r>
          </w:p>
        </w:tc>
        <w:tc>
          <w:tcPr>
            <w:tcW w:w="609" w:type="dxa"/>
            <w:tcBorders>
              <w:top w:val="nil"/>
              <w:left w:val="nil"/>
              <w:bottom w:val="single" w:sz="4" w:space="0" w:color="auto"/>
              <w:right w:val="single" w:sz="4" w:space="0" w:color="auto"/>
            </w:tcBorders>
            <w:shd w:val="clear" w:color="000000" w:fill="D8E4BC"/>
            <w:noWrap/>
            <w:vAlign w:val="center"/>
            <w:hideMark/>
          </w:tcPr>
          <w:p w14:paraId="46BCAA4C"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91</w:t>
            </w:r>
          </w:p>
        </w:tc>
      </w:tr>
      <w:tr w:rsidR="00113C9D" w:rsidRPr="007B3403" w14:paraId="3160763A" w14:textId="77777777" w:rsidTr="00113C9D">
        <w:trPr>
          <w:trHeight w:val="600"/>
          <w:jc w:val="center"/>
        </w:trPr>
        <w:tc>
          <w:tcPr>
            <w:tcW w:w="1172" w:type="dxa"/>
            <w:tcBorders>
              <w:top w:val="nil"/>
              <w:left w:val="single" w:sz="4" w:space="0" w:color="auto"/>
              <w:bottom w:val="single" w:sz="4" w:space="0" w:color="auto"/>
              <w:right w:val="single" w:sz="4" w:space="0" w:color="auto"/>
            </w:tcBorders>
            <w:shd w:val="clear" w:color="000000" w:fill="EBF1DE"/>
            <w:noWrap/>
            <w:vAlign w:val="center"/>
            <w:hideMark/>
          </w:tcPr>
          <w:p w14:paraId="3569F2C7" w14:textId="77777777" w:rsidR="00113C9D" w:rsidRPr="007B3403" w:rsidRDefault="00113C9D" w:rsidP="00113C9D">
            <w:pPr>
              <w:widowControl/>
              <w:jc w:val="center"/>
              <w:rPr>
                <w:b/>
                <w:bCs/>
                <w:snapToGrid/>
                <w:sz w:val="20"/>
                <w:lang w:eastAsia="hr-HR"/>
              </w:rPr>
            </w:pPr>
            <w:r w:rsidRPr="007B3403">
              <w:rPr>
                <w:b/>
                <w:bCs/>
                <w:snapToGrid/>
                <w:sz w:val="20"/>
                <w:lang w:eastAsia="hr-HR"/>
              </w:rPr>
              <w:t>A 565 026</w:t>
            </w:r>
          </w:p>
        </w:tc>
        <w:tc>
          <w:tcPr>
            <w:tcW w:w="4867" w:type="dxa"/>
            <w:tcBorders>
              <w:top w:val="nil"/>
              <w:left w:val="nil"/>
              <w:bottom w:val="single" w:sz="4" w:space="0" w:color="auto"/>
              <w:right w:val="single" w:sz="4" w:space="0" w:color="auto"/>
            </w:tcBorders>
            <w:shd w:val="clear" w:color="000000" w:fill="EBF1DE"/>
            <w:vAlign w:val="center"/>
            <w:hideMark/>
          </w:tcPr>
          <w:p w14:paraId="3C939323"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MEĐUNARODNI PROGRAM HRVATSKOG RADIJA "GLAS HRVATSKE"</w:t>
            </w:r>
          </w:p>
        </w:tc>
        <w:tc>
          <w:tcPr>
            <w:tcW w:w="1536" w:type="dxa"/>
            <w:tcBorders>
              <w:top w:val="nil"/>
              <w:left w:val="nil"/>
              <w:bottom w:val="single" w:sz="4" w:space="0" w:color="auto"/>
              <w:right w:val="single" w:sz="4" w:space="0" w:color="auto"/>
            </w:tcBorders>
            <w:shd w:val="clear" w:color="000000" w:fill="EBF1DE"/>
            <w:noWrap/>
            <w:vAlign w:val="center"/>
            <w:hideMark/>
          </w:tcPr>
          <w:p w14:paraId="04806D33"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c>
          <w:tcPr>
            <w:tcW w:w="1540" w:type="dxa"/>
            <w:tcBorders>
              <w:top w:val="nil"/>
              <w:left w:val="nil"/>
              <w:bottom w:val="single" w:sz="4" w:space="0" w:color="auto"/>
              <w:right w:val="single" w:sz="4" w:space="0" w:color="auto"/>
            </w:tcBorders>
            <w:shd w:val="clear" w:color="000000" w:fill="EBF1DE"/>
            <w:noWrap/>
            <w:vAlign w:val="center"/>
            <w:hideMark/>
          </w:tcPr>
          <w:p w14:paraId="4DE9FBF1"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c>
          <w:tcPr>
            <w:tcW w:w="1536" w:type="dxa"/>
            <w:tcBorders>
              <w:top w:val="nil"/>
              <w:left w:val="nil"/>
              <w:bottom w:val="single" w:sz="4" w:space="0" w:color="auto"/>
              <w:right w:val="single" w:sz="4" w:space="0" w:color="auto"/>
            </w:tcBorders>
            <w:shd w:val="clear" w:color="000000" w:fill="EBF1DE"/>
            <w:noWrap/>
            <w:vAlign w:val="center"/>
            <w:hideMark/>
          </w:tcPr>
          <w:p w14:paraId="24733228"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c>
          <w:tcPr>
            <w:tcW w:w="609" w:type="dxa"/>
            <w:tcBorders>
              <w:top w:val="nil"/>
              <w:left w:val="nil"/>
              <w:bottom w:val="single" w:sz="4" w:space="0" w:color="auto"/>
              <w:right w:val="single" w:sz="4" w:space="0" w:color="auto"/>
            </w:tcBorders>
            <w:shd w:val="clear" w:color="000000" w:fill="EBF1DE"/>
            <w:noWrap/>
            <w:vAlign w:val="center"/>
            <w:hideMark/>
          </w:tcPr>
          <w:p w14:paraId="7257E7B1"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r>
      <w:tr w:rsidR="00113C9D" w:rsidRPr="007B3403" w14:paraId="02683A54"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5CA44B89" w14:textId="77777777" w:rsidR="00113C9D" w:rsidRPr="007B3403" w:rsidRDefault="00113C9D" w:rsidP="00113C9D">
            <w:pPr>
              <w:widowControl/>
              <w:jc w:val="center"/>
              <w:rPr>
                <w:b/>
                <w:bCs/>
                <w:snapToGrid/>
                <w:sz w:val="20"/>
                <w:lang w:eastAsia="hr-HR"/>
              </w:rPr>
            </w:pPr>
            <w:r w:rsidRPr="007B3403">
              <w:rPr>
                <w:b/>
                <w:bCs/>
                <w:snapToGrid/>
                <w:sz w:val="20"/>
                <w:lang w:eastAsia="hr-HR"/>
              </w:rPr>
              <w:t>3811</w:t>
            </w:r>
          </w:p>
        </w:tc>
        <w:tc>
          <w:tcPr>
            <w:tcW w:w="4867" w:type="dxa"/>
            <w:tcBorders>
              <w:top w:val="nil"/>
              <w:left w:val="nil"/>
              <w:bottom w:val="single" w:sz="4" w:space="0" w:color="auto"/>
              <w:right w:val="single" w:sz="4" w:space="0" w:color="auto"/>
            </w:tcBorders>
            <w:shd w:val="clear" w:color="000000" w:fill="FFFFFF"/>
            <w:vAlign w:val="center"/>
            <w:hideMark/>
          </w:tcPr>
          <w:p w14:paraId="25F2B704"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TEKUĆE DONACIJE U NOVCU</w:t>
            </w:r>
          </w:p>
        </w:tc>
        <w:tc>
          <w:tcPr>
            <w:tcW w:w="1536" w:type="dxa"/>
            <w:tcBorders>
              <w:top w:val="nil"/>
              <w:left w:val="nil"/>
              <w:bottom w:val="single" w:sz="4" w:space="0" w:color="auto"/>
              <w:right w:val="single" w:sz="4" w:space="0" w:color="auto"/>
            </w:tcBorders>
            <w:shd w:val="clear" w:color="auto" w:fill="auto"/>
            <w:noWrap/>
            <w:vAlign w:val="center"/>
            <w:hideMark/>
          </w:tcPr>
          <w:p w14:paraId="6B63CBAC"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10.000.000,00</w:t>
            </w:r>
          </w:p>
        </w:tc>
        <w:tc>
          <w:tcPr>
            <w:tcW w:w="1540" w:type="dxa"/>
            <w:tcBorders>
              <w:top w:val="nil"/>
              <w:left w:val="nil"/>
              <w:bottom w:val="single" w:sz="4" w:space="0" w:color="auto"/>
              <w:right w:val="single" w:sz="4" w:space="0" w:color="auto"/>
            </w:tcBorders>
            <w:shd w:val="clear" w:color="000000" w:fill="FFFFFF"/>
            <w:noWrap/>
            <w:vAlign w:val="center"/>
            <w:hideMark/>
          </w:tcPr>
          <w:p w14:paraId="6E8980AA"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10.000.000,00</w:t>
            </w:r>
          </w:p>
        </w:tc>
        <w:tc>
          <w:tcPr>
            <w:tcW w:w="1536" w:type="dxa"/>
            <w:tcBorders>
              <w:top w:val="nil"/>
              <w:left w:val="nil"/>
              <w:bottom w:val="single" w:sz="4" w:space="0" w:color="auto"/>
              <w:right w:val="single" w:sz="4" w:space="0" w:color="auto"/>
            </w:tcBorders>
            <w:shd w:val="clear" w:color="auto" w:fill="auto"/>
            <w:noWrap/>
            <w:vAlign w:val="center"/>
            <w:hideMark/>
          </w:tcPr>
          <w:p w14:paraId="2C19EB47"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0,00</w:t>
            </w:r>
          </w:p>
        </w:tc>
        <w:tc>
          <w:tcPr>
            <w:tcW w:w="609" w:type="dxa"/>
            <w:tcBorders>
              <w:top w:val="nil"/>
              <w:left w:val="nil"/>
              <w:bottom w:val="single" w:sz="4" w:space="0" w:color="auto"/>
              <w:right w:val="single" w:sz="4" w:space="0" w:color="auto"/>
            </w:tcBorders>
            <w:shd w:val="clear" w:color="000000" w:fill="FFFFFF"/>
            <w:noWrap/>
            <w:vAlign w:val="center"/>
            <w:hideMark/>
          </w:tcPr>
          <w:p w14:paraId="7963BD75"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100</w:t>
            </w:r>
          </w:p>
        </w:tc>
      </w:tr>
      <w:tr w:rsidR="00113C9D" w:rsidRPr="007B3403" w14:paraId="330A685F" w14:textId="77777777" w:rsidTr="00113C9D">
        <w:trPr>
          <w:trHeight w:val="600"/>
          <w:jc w:val="center"/>
        </w:trPr>
        <w:tc>
          <w:tcPr>
            <w:tcW w:w="1172" w:type="dxa"/>
            <w:tcBorders>
              <w:top w:val="nil"/>
              <w:left w:val="single" w:sz="4" w:space="0" w:color="auto"/>
              <w:bottom w:val="single" w:sz="4" w:space="0" w:color="auto"/>
              <w:right w:val="single" w:sz="4" w:space="0" w:color="auto"/>
            </w:tcBorders>
            <w:shd w:val="clear" w:color="000000" w:fill="FDE9D9"/>
            <w:noWrap/>
            <w:vAlign w:val="center"/>
            <w:hideMark/>
          </w:tcPr>
          <w:p w14:paraId="73924FB3" w14:textId="77777777" w:rsidR="00113C9D" w:rsidRPr="007B3403" w:rsidRDefault="00113C9D" w:rsidP="00113C9D">
            <w:pPr>
              <w:widowControl/>
              <w:jc w:val="center"/>
              <w:rPr>
                <w:b/>
                <w:bCs/>
                <w:snapToGrid/>
                <w:sz w:val="20"/>
                <w:lang w:eastAsia="hr-HR"/>
              </w:rPr>
            </w:pPr>
            <w:r w:rsidRPr="007B3403">
              <w:rPr>
                <w:b/>
                <w:bCs/>
                <w:snapToGrid/>
                <w:sz w:val="20"/>
                <w:lang w:eastAsia="hr-HR"/>
              </w:rPr>
              <w:t>381</w:t>
            </w:r>
          </w:p>
        </w:tc>
        <w:tc>
          <w:tcPr>
            <w:tcW w:w="4867" w:type="dxa"/>
            <w:tcBorders>
              <w:top w:val="nil"/>
              <w:left w:val="nil"/>
              <w:bottom w:val="single" w:sz="4" w:space="0" w:color="auto"/>
              <w:right w:val="single" w:sz="4" w:space="0" w:color="auto"/>
            </w:tcBorders>
            <w:shd w:val="clear" w:color="000000" w:fill="FDE9D9"/>
            <w:vAlign w:val="center"/>
            <w:hideMark/>
          </w:tcPr>
          <w:p w14:paraId="4F088628"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 TEKUĆE DONACIJE</w:t>
            </w:r>
          </w:p>
        </w:tc>
        <w:tc>
          <w:tcPr>
            <w:tcW w:w="1536" w:type="dxa"/>
            <w:tcBorders>
              <w:top w:val="nil"/>
              <w:left w:val="nil"/>
              <w:bottom w:val="single" w:sz="4" w:space="0" w:color="auto"/>
              <w:right w:val="single" w:sz="4" w:space="0" w:color="auto"/>
            </w:tcBorders>
            <w:shd w:val="clear" w:color="000000" w:fill="FDE9D9"/>
            <w:noWrap/>
            <w:vAlign w:val="center"/>
            <w:hideMark/>
          </w:tcPr>
          <w:p w14:paraId="150F8E51"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10.000.000,00</w:t>
            </w:r>
          </w:p>
        </w:tc>
        <w:tc>
          <w:tcPr>
            <w:tcW w:w="1540" w:type="dxa"/>
            <w:tcBorders>
              <w:top w:val="nil"/>
              <w:left w:val="nil"/>
              <w:bottom w:val="single" w:sz="4" w:space="0" w:color="auto"/>
              <w:right w:val="single" w:sz="4" w:space="0" w:color="auto"/>
            </w:tcBorders>
            <w:shd w:val="clear" w:color="000000" w:fill="FDE9D9"/>
            <w:noWrap/>
            <w:vAlign w:val="center"/>
            <w:hideMark/>
          </w:tcPr>
          <w:p w14:paraId="10D36E7A"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10.000.000,00</w:t>
            </w:r>
          </w:p>
        </w:tc>
        <w:tc>
          <w:tcPr>
            <w:tcW w:w="1536" w:type="dxa"/>
            <w:tcBorders>
              <w:top w:val="nil"/>
              <w:left w:val="nil"/>
              <w:bottom w:val="single" w:sz="4" w:space="0" w:color="auto"/>
              <w:right w:val="single" w:sz="4" w:space="0" w:color="auto"/>
            </w:tcBorders>
            <w:shd w:val="clear" w:color="000000" w:fill="FDE9D9"/>
            <w:noWrap/>
            <w:vAlign w:val="center"/>
            <w:hideMark/>
          </w:tcPr>
          <w:p w14:paraId="1A4208E0"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0,00</w:t>
            </w:r>
          </w:p>
        </w:tc>
        <w:tc>
          <w:tcPr>
            <w:tcW w:w="609" w:type="dxa"/>
            <w:tcBorders>
              <w:top w:val="nil"/>
              <w:left w:val="nil"/>
              <w:bottom w:val="single" w:sz="4" w:space="0" w:color="auto"/>
              <w:right w:val="single" w:sz="4" w:space="0" w:color="auto"/>
            </w:tcBorders>
            <w:shd w:val="clear" w:color="000000" w:fill="FDE9D9"/>
            <w:noWrap/>
            <w:vAlign w:val="center"/>
            <w:hideMark/>
          </w:tcPr>
          <w:p w14:paraId="725B48F2"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100</w:t>
            </w:r>
          </w:p>
        </w:tc>
      </w:tr>
      <w:tr w:rsidR="00113C9D" w:rsidRPr="007B3403" w14:paraId="702D47DD" w14:textId="77777777" w:rsidTr="00113C9D">
        <w:trPr>
          <w:trHeight w:val="702"/>
          <w:jc w:val="center"/>
        </w:trPr>
        <w:tc>
          <w:tcPr>
            <w:tcW w:w="1172" w:type="dxa"/>
            <w:tcBorders>
              <w:top w:val="nil"/>
              <w:left w:val="single" w:sz="4" w:space="0" w:color="auto"/>
              <w:bottom w:val="single" w:sz="4" w:space="0" w:color="auto"/>
              <w:right w:val="single" w:sz="4" w:space="0" w:color="auto"/>
            </w:tcBorders>
            <w:shd w:val="clear" w:color="000000" w:fill="D8E4BC"/>
            <w:noWrap/>
            <w:vAlign w:val="center"/>
            <w:hideMark/>
          </w:tcPr>
          <w:p w14:paraId="3152D31D" w14:textId="77777777" w:rsidR="00113C9D" w:rsidRPr="007B3403" w:rsidRDefault="00113C9D" w:rsidP="00113C9D">
            <w:pPr>
              <w:widowControl/>
              <w:jc w:val="center"/>
              <w:rPr>
                <w:b/>
                <w:bCs/>
                <w:snapToGrid/>
                <w:sz w:val="20"/>
                <w:lang w:eastAsia="hr-HR"/>
              </w:rPr>
            </w:pPr>
            <w:r w:rsidRPr="007B3403">
              <w:rPr>
                <w:b/>
                <w:bCs/>
                <w:snapToGrid/>
                <w:sz w:val="20"/>
                <w:lang w:eastAsia="hr-HR"/>
              </w:rPr>
              <w:t>A 565 026</w:t>
            </w:r>
          </w:p>
        </w:tc>
        <w:tc>
          <w:tcPr>
            <w:tcW w:w="4867" w:type="dxa"/>
            <w:tcBorders>
              <w:top w:val="nil"/>
              <w:left w:val="nil"/>
              <w:bottom w:val="single" w:sz="4" w:space="0" w:color="auto"/>
              <w:right w:val="single" w:sz="4" w:space="0" w:color="auto"/>
            </w:tcBorders>
            <w:shd w:val="clear" w:color="000000" w:fill="D8E4BC"/>
            <w:vAlign w:val="center"/>
            <w:hideMark/>
          </w:tcPr>
          <w:p w14:paraId="5179C7C4"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w:t>
            </w:r>
          </w:p>
        </w:tc>
        <w:tc>
          <w:tcPr>
            <w:tcW w:w="1536" w:type="dxa"/>
            <w:tcBorders>
              <w:top w:val="nil"/>
              <w:left w:val="nil"/>
              <w:bottom w:val="single" w:sz="4" w:space="0" w:color="auto"/>
              <w:right w:val="single" w:sz="4" w:space="0" w:color="auto"/>
            </w:tcBorders>
            <w:shd w:val="clear" w:color="000000" w:fill="D8E4BC"/>
            <w:noWrap/>
            <w:vAlign w:val="center"/>
            <w:hideMark/>
          </w:tcPr>
          <w:p w14:paraId="47F187F0"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10.000.000,00</w:t>
            </w:r>
          </w:p>
        </w:tc>
        <w:tc>
          <w:tcPr>
            <w:tcW w:w="1540" w:type="dxa"/>
            <w:tcBorders>
              <w:top w:val="nil"/>
              <w:left w:val="nil"/>
              <w:bottom w:val="single" w:sz="4" w:space="0" w:color="auto"/>
              <w:right w:val="single" w:sz="4" w:space="0" w:color="auto"/>
            </w:tcBorders>
            <w:shd w:val="clear" w:color="000000" w:fill="D8E4BC"/>
            <w:noWrap/>
            <w:vAlign w:val="center"/>
            <w:hideMark/>
          </w:tcPr>
          <w:p w14:paraId="17F8E4F2"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10.000.000,00</w:t>
            </w:r>
          </w:p>
        </w:tc>
        <w:tc>
          <w:tcPr>
            <w:tcW w:w="1536" w:type="dxa"/>
            <w:tcBorders>
              <w:top w:val="nil"/>
              <w:left w:val="nil"/>
              <w:bottom w:val="single" w:sz="4" w:space="0" w:color="auto"/>
              <w:right w:val="single" w:sz="4" w:space="0" w:color="auto"/>
            </w:tcBorders>
            <w:shd w:val="clear" w:color="000000" w:fill="D8E4BC"/>
            <w:noWrap/>
            <w:vAlign w:val="center"/>
            <w:hideMark/>
          </w:tcPr>
          <w:p w14:paraId="4273DAD3"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0,00</w:t>
            </w:r>
          </w:p>
        </w:tc>
        <w:tc>
          <w:tcPr>
            <w:tcW w:w="609" w:type="dxa"/>
            <w:tcBorders>
              <w:top w:val="nil"/>
              <w:left w:val="nil"/>
              <w:bottom w:val="single" w:sz="4" w:space="0" w:color="auto"/>
              <w:right w:val="single" w:sz="4" w:space="0" w:color="auto"/>
            </w:tcBorders>
            <w:shd w:val="clear" w:color="000000" w:fill="D8E4BC"/>
            <w:noWrap/>
            <w:vAlign w:val="center"/>
            <w:hideMark/>
          </w:tcPr>
          <w:p w14:paraId="719EB25B"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100</w:t>
            </w:r>
          </w:p>
        </w:tc>
      </w:tr>
      <w:tr w:rsidR="00113C9D" w:rsidRPr="007B3403" w14:paraId="0C119181" w14:textId="77777777" w:rsidTr="00113C9D">
        <w:trPr>
          <w:trHeight w:val="600"/>
          <w:jc w:val="center"/>
        </w:trPr>
        <w:tc>
          <w:tcPr>
            <w:tcW w:w="1172" w:type="dxa"/>
            <w:tcBorders>
              <w:top w:val="nil"/>
              <w:left w:val="single" w:sz="4" w:space="0" w:color="auto"/>
              <w:bottom w:val="single" w:sz="4" w:space="0" w:color="auto"/>
              <w:right w:val="single" w:sz="4" w:space="0" w:color="auto"/>
            </w:tcBorders>
            <w:shd w:val="clear" w:color="000000" w:fill="EBF1DE"/>
            <w:noWrap/>
            <w:vAlign w:val="center"/>
            <w:hideMark/>
          </w:tcPr>
          <w:p w14:paraId="142ADE67" w14:textId="77777777" w:rsidR="00113C9D" w:rsidRPr="007B3403" w:rsidRDefault="00113C9D" w:rsidP="00113C9D">
            <w:pPr>
              <w:widowControl/>
              <w:jc w:val="center"/>
              <w:rPr>
                <w:b/>
                <w:bCs/>
                <w:snapToGrid/>
                <w:sz w:val="20"/>
                <w:lang w:eastAsia="hr-HR"/>
              </w:rPr>
            </w:pPr>
            <w:r w:rsidRPr="007B3403">
              <w:rPr>
                <w:b/>
                <w:bCs/>
                <w:snapToGrid/>
                <w:sz w:val="20"/>
                <w:lang w:eastAsia="hr-HR"/>
              </w:rPr>
              <w:t>A 570 036</w:t>
            </w:r>
          </w:p>
        </w:tc>
        <w:tc>
          <w:tcPr>
            <w:tcW w:w="4867" w:type="dxa"/>
            <w:tcBorders>
              <w:top w:val="nil"/>
              <w:left w:val="nil"/>
              <w:bottom w:val="single" w:sz="4" w:space="0" w:color="auto"/>
              <w:right w:val="single" w:sz="4" w:space="0" w:color="auto"/>
            </w:tcBorders>
            <w:shd w:val="clear" w:color="000000" w:fill="EBF1DE"/>
            <w:vAlign w:val="center"/>
            <w:hideMark/>
          </w:tcPr>
          <w:p w14:paraId="4BA2C54C"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SATELITSKI TV PROGRAM ZA SJEVERNU AMERIKU</w:t>
            </w:r>
          </w:p>
        </w:tc>
        <w:tc>
          <w:tcPr>
            <w:tcW w:w="1536" w:type="dxa"/>
            <w:tcBorders>
              <w:top w:val="nil"/>
              <w:left w:val="nil"/>
              <w:bottom w:val="single" w:sz="4" w:space="0" w:color="auto"/>
              <w:right w:val="single" w:sz="4" w:space="0" w:color="auto"/>
            </w:tcBorders>
            <w:shd w:val="clear" w:color="000000" w:fill="EBF1DE"/>
            <w:noWrap/>
            <w:vAlign w:val="center"/>
            <w:hideMark/>
          </w:tcPr>
          <w:p w14:paraId="3E77D112"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c>
          <w:tcPr>
            <w:tcW w:w="1540" w:type="dxa"/>
            <w:tcBorders>
              <w:top w:val="nil"/>
              <w:left w:val="nil"/>
              <w:bottom w:val="single" w:sz="4" w:space="0" w:color="auto"/>
              <w:right w:val="single" w:sz="4" w:space="0" w:color="auto"/>
            </w:tcBorders>
            <w:shd w:val="clear" w:color="000000" w:fill="EBF1DE"/>
            <w:noWrap/>
            <w:vAlign w:val="center"/>
            <w:hideMark/>
          </w:tcPr>
          <w:p w14:paraId="159C7EED"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c>
          <w:tcPr>
            <w:tcW w:w="1536" w:type="dxa"/>
            <w:tcBorders>
              <w:top w:val="nil"/>
              <w:left w:val="nil"/>
              <w:bottom w:val="single" w:sz="4" w:space="0" w:color="auto"/>
              <w:right w:val="single" w:sz="4" w:space="0" w:color="auto"/>
            </w:tcBorders>
            <w:shd w:val="clear" w:color="000000" w:fill="EBF1DE"/>
            <w:noWrap/>
            <w:vAlign w:val="center"/>
            <w:hideMark/>
          </w:tcPr>
          <w:p w14:paraId="2FBE0657"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c>
          <w:tcPr>
            <w:tcW w:w="609" w:type="dxa"/>
            <w:tcBorders>
              <w:top w:val="nil"/>
              <w:left w:val="nil"/>
              <w:bottom w:val="single" w:sz="4" w:space="0" w:color="auto"/>
              <w:right w:val="single" w:sz="4" w:space="0" w:color="auto"/>
            </w:tcBorders>
            <w:shd w:val="clear" w:color="000000" w:fill="EBF1DE"/>
            <w:noWrap/>
            <w:vAlign w:val="center"/>
            <w:hideMark/>
          </w:tcPr>
          <w:p w14:paraId="280612F2"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r>
      <w:tr w:rsidR="00113C9D" w:rsidRPr="007B3403" w14:paraId="7E77E113"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1907AF33" w14:textId="77777777" w:rsidR="00113C9D" w:rsidRPr="007B3403" w:rsidRDefault="00113C9D" w:rsidP="00113C9D">
            <w:pPr>
              <w:widowControl/>
              <w:jc w:val="center"/>
              <w:rPr>
                <w:b/>
                <w:bCs/>
                <w:snapToGrid/>
                <w:sz w:val="20"/>
                <w:lang w:eastAsia="hr-HR"/>
              </w:rPr>
            </w:pPr>
            <w:r w:rsidRPr="007B3403">
              <w:rPr>
                <w:b/>
                <w:bCs/>
                <w:snapToGrid/>
                <w:sz w:val="20"/>
                <w:lang w:eastAsia="hr-HR"/>
              </w:rPr>
              <w:t>3811</w:t>
            </w:r>
          </w:p>
        </w:tc>
        <w:tc>
          <w:tcPr>
            <w:tcW w:w="4867" w:type="dxa"/>
            <w:tcBorders>
              <w:top w:val="nil"/>
              <w:left w:val="nil"/>
              <w:bottom w:val="single" w:sz="4" w:space="0" w:color="auto"/>
              <w:right w:val="single" w:sz="4" w:space="0" w:color="auto"/>
            </w:tcBorders>
            <w:shd w:val="clear" w:color="000000" w:fill="FFFFFF"/>
            <w:vAlign w:val="center"/>
            <w:hideMark/>
          </w:tcPr>
          <w:p w14:paraId="56D8E6E2"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TEKUĆE DONACIJE U NOVCU</w:t>
            </w:r>
          </w:p>
        </w:tc>
        <w:tc>
          <w:tcPr>
            <w:tcW w:w="1536" w:type="dxa"/>
            <w:tcBorders>
              <w:top w:val="nil"/>
              <w:left w:val="nil"/>
              <w:bottom w:val="single" w:sz="4" w:space="0" w:color="auto"/>
              <w:right w:val="single" w:sz="4" w:space="0" w:color="auto"/>
            </w:tcBorders>
            <w:shd w:val="clear" w:color="auto" w:fill="auto"/>
            <w:noWrap/>
            <w:vAlign w:val="center"/>
            <w:hideMark/>
          </w:tcPr>
          <w:p w14:paraId="5A1E3E26"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3.300.000,00</w:t>
            </w:r>
          </w:p>
        </w:tc>
        <w:tc>
          <w:tcPr>
            <w:tcW w:w="1540" w:type="dxa"/>
            <w:tcBorders>
              <w:top w:val="nil"/>
              <w:left w:val="nil"/>
              <w:bottom w:val="single" w:sz="4" w:space="0" w:color="auto"/>
              <w:right w:val="single" w:sz="4" w:space="0" w:color="auto"/>
            </w:tcBorders>
            <w:shd w:val="clear" w:color="000000" w:fill="FFFFFF"/>
            <w:noWrap/>
            <w:vAlign w:val="center"/>
            <w:hideMark/>
          </w:tcPr>
          <w:p w14:paraId="55430DAC"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3.300.000,00</w:t>
            </w:r>
          </w:p>
        </w:tc>
        <w:tc>
          <w:tcPr>
            <w:tcW w:w="1536" w:type="dxa"/>
            <w:tcBorders>
              <w:top w:val="nil"/>
              <w:left w:val="nil"/>
              <w:bottom w:val="single" w:sz="4" w:space="0" w:color="auto"/>
              <w:right w:val="single" w:sz="4" w:space="0" w:color="auto"/>
            </w:tcBorders>
            <w:shd w:val="clear" w:color="auto" w:fill="auto"/>
            <w:noWrap/>
            <w:vAlign w:val="center"/>
            <w:hideMark/>
          </w:tcPr>
          <w:p w14:paraId="08705F79"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0,00</w:t>
            </w:r>
          </w:p>
        </w:tc>
        <w:tc>
          <w:tcPr>
            <w:tcW w:w="609" w:type="dxa"/>
            <w:tcBorders>
              <w:top w:val="nil"/>
              <w:left w:val="nil"/>
              <w:bottom w:val="single" w:sz="4" w:space="0" w:color="auto"/>
              <w:right w:val="single" w:sz="4" w:space="0" w:color="auto"/>
            </w:tcBorders>
            <w:shd w:val="clear" w:color="000000" w:fill="FFFFFF"/>
            <w:noWrap/>
            <w:vAlign w:val="center"/>
            <w:hideMark/>
          </w:tcPr>
          <w:p w14:paraId="5A0B4C38"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100</w:t>
            </w:r>
          </w:p>
        </w:tc>
      </w:tr>
      <w:tr w:rsidR="00113C9D" w:rsidRPr="007B3403" w14:paraId="65A0DF67" w14:textId="77777777" w:rsidTr="00113C9D">
        <w:trPr>
          <w:trHeight w:val="600"/>
          <w:jc w:val="center"/>
        </w:trPr>
        <w:tc>
          <w:tcPr>
            <w:tcW w:w="1172" w:type="dxa"/>
            <w:tcBorders>
              <w:top w:val="nil"/>
              <w:left w:val="single" w:sz="4" w:space="0" w:color="auto"/>
              <w:bottom w:val="single" w:sz="4" w:space="0" w:color="auto"/>
              <w:right w:val="single" w:sz="4" w:space="0" w:color="auto"/>
            </w:tcBorders>
            <w:shd w:val="clear" w:color="000000" w:fill="FDE9D9"/>
            <w:noWrap/>
            <w:vAlign w:val="center"/>
            <w:hideMark/>
          </w:tcPr>
          <w:p w14:paraId="580282D9" w14:textId="77777777" w:rsidR="00113C9D" w:rsidRPr="007B3403" w:rsidRDefault="00113C9D" w:rsidP="00113C9D">
            <w:pPr>
              <w:widowControl/>
              <w:jc w:val="center"/>
              <w:rPr>
                <w:b/>
                <w:bCs/>
                <w:snapToGrid/>
                <w:sz w:val="20"/>
                <w:lang w:eastAsia="hr-HR"/>
              </w:rPr>
            </w:pPr>
            <w:r w:rsidRPr="007B3403">
              <w:rPr>
                <w:b/>
                <w:bCs/>
                <w:snapToGrid/>
                <w:sz w:val="20"/>
                <w:lang w:eastAsia="hr-HR"/>
              </w:rPr>
              <w:t>381</w:t>
            </w:r>
          </w:p>
        </w:tc>
        <w:tc>
          <w:tcPr>
            <w:tcW w:w="4867" w:type="dxa"/>
            <w:tcBorders>
              <w:top w:val="nil"/>
              <w:left w:val="nil"/>
              <w:bottom w:val="single" w:sz="4" w:space="0" w:color="auto"/>
              <w:right w:val="single" w:sz="4" w:space="0" w:color="auto"/>
            </w:tcBorders>
            <w:shd w:val="clear" w:color="000000" w:fill="FDE9D9"/>
            <w:vAlign w:val="center"/>
            <w:hideMark/>
          </w:tcPr>
          <w:p w14:paraId="73629CDD"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 TEKUĆE DONACIJE</w:t>
            </w:r>
          </w:p>
        </w:tc>
        <w:tc>
          <w:tcPr>
            <w:tcW w:w="1536" w:type="dxa"/>
            <w:tcBorders>
              <w:top w:val="nil"/>
              <w:left w:val="nil"/>
              <w:bottom w:val="single" w:sz="4" w:space="0" w:color="auto"/>
              <w:right w:val="single" w:sz="4" w:space="0" w:color="auto"/>
            </w:tcBorders>
            <w:shd w:val="clear" w:color="000000" w:fill="FDE9D9"/>
            <w:noWrap/>
            <w:vAlign w:val="center"/>
            <w:hideMark/>
          </w:tcPr>
          <w:p w14:paraId="2928C8EA"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3.300.000,00</w:t>
            </w:r>
          </w:p>
        </w:tc>
        <w:tc>
          <w:tcPr>
            <w:tcW w:w="1540" w:type="dxa"/>
            <w:tcBorders>
              <w:top w:val="nil"/>
              <w:left w:val="nil"/>
              <w:bottom w:val="single" w:sz="4" w:space="0" w:color="auto"/>
              <w:right w:val="single" w:sz="4" w:space="0" w:color="auto"/>
            </w:tcBorders>
            <w:shd w:val="clear" w:color="000000" w:fill="FDE9D9"/>
            <w:noWrap/>
            <w:vAlign w:val="center"/>
            <w:hideMark/>
          </w:tcPr>
          <w:p w14:paraId="1CB091F3"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3.300.000,00</w:t>
            </w:r>
          </w:p>
        </w:tc>
        <w:tc>
          <w:tcPr>
            <w:tcW w:w="1536" w:type="dxa"/>
            <w:tcBorders>
              <w:top w:val="nil"/>
              <w:left w:val="nil"/>
              <w:bottom w:val="single" w:sz="4" w:space="0" w:color="auto"/>
              <w:right w:val="single" w:sz="4" w:space="0" w:color="auto"/>
            </w:tcBorders>
            <w:shd w:val="clear" w:color="000000" w:fill="FDE9D9"/>
            <w:noWrap/>
            <w:vAlign w:val="center"/>
            <w:hideMark/>
          </w:tcPr>
          <w:p w14:paraId="3CDBE20E"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0,00</w:t>
            </w:r>
          </w:p>
        </w:tc>
        <w:tc>
          <w:tcPr>
            <w:tcW w:w="609" w:type="dxa"/>
            <w:tcBorders>
              <w:top w:val="nil"/>
              <w:left w:val="nil"/>
              <w:bottom w:val="single" w:sz="4" w:space="0" w:color="auto"/>
              <w:right w:val="single" w:sz="4" w:space="0" w:color="auto"/>
            </w:tcBorders>
            <w:shd w:val="clear" w:color="000000" w:fill="FDE9D9"/>
            <w:noWrap/>
            <w:vAlign w:val="center"/>
            <w:hideMark/>
          </w:tcPr>
          <w:p w14:paraId="5A7C1790"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100</w:t>
            </w:r>
          </w:p>
        </w:tc>
      </w:tr>
      <w:tr w:rsidR="00113C9D" w:rsidRPr="007B3403" w14:paraId="35E354C5" w14:textId="77777777" w:rsidTr="00113C9D">
        <w:trPr>
          <w:trHeight w:val="600"/>
          <w:jc w:val="center"/>
        </w:trPr>
        <w:tc>
          <w:tcPr>
            <w:tcW w:w="1172" w:type="dxa"/>
            <w:tcBorders>
              <w:top w:val="nil"/>
              <w:left w:val="single" w:sz="4" w:space="0" w:color="auto"/>
              <w:bottom w:val="single" w:sz="4" w:space="0" w:color="auto"/>
              <w:right w:val="single" w:sz="4" w:space="0" w:color="auto"/>
            </w:tcBorders>
            <w:shd w:val="clear" w:color="000000" w:fill="D8E4BC"/>
            <w:noWrap/>
            <w:vAlign w:val="center"/>
            <w:hideMark/>
          </w:tcPr>
          <w:p w14:paraId="67A7686E" w14:textId="77777777" w:rsidR="00113C9D" w:rsidRPr="007B3403" w:rsidRDefault="00113C9D" w:rsidP="00113C9D">
            <w:pPr>
              <w:widowControl/>
              <w:jc w:val="center"/>
              <w:rPr>
                <w:b/>
                <w:bCs/>
                <w:snapToGrid/>
                <w:sz w:val="20"/>
                <w:lang w:eastAsia="hr-HR"/>
              </w:rPr>
            </w:pPr>
            <w:r w:rsidRPr="007B3403">
              <w:rPr>
                <w:b/>
                <w:bCs/>
                <w:snapToGrid/>
                <w:sz w:val="20"/>
                <w:lang w:eastAsia="hr-HR"/>
              </w:rPr>
              <w:t>A 570 036</w:t>
            </w:r>
          </w:p>
        </w:tc>
        <w:tc>
          <w:tcPr>
            <w:tcW w:w="4867" w:type="dxa"/>
            <w:tcBorders>
              <w:top w:val="nil"/>
              <w:left w:val="nil"/>
              <w:bottom w:val="single" w:sz="4" w:space="0" w:color="auto"/>
              <w:right w:val="single" w:sz="4" w:space="0" w:color="auto"/>
            </w:tcBorders>
            <w:shd w:val="clear" w:color="000000" w:fill="D8E4BC"/>
            <w:vAlign w:val="center"/>
            <w:hideMark/>
          </w:tcPr>
          <w:p w14:paraId="1C5E2106"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 A 570 036</w:t>
            </w:r>
          </w:p>
        </w:tc>
        <w:tc>
          <w:tcPr>
            <w:tcW w:w="1536" w:type="dxa"/>
            <w:tcBorders>
              <w:top w:val="nil"/>
              <w:left w:val="nil"/>
              <w:bottom w:val="single" w:sz="4" w:space="0" w:color="auto"/>
              <w:right w:val="single" w:sz="4" w:space="0" w:color="auto"/>
            </w:tcBorders>
            <w:shd w:val="clear" w:color="000000" w:fill="D8E4BC"/>
            <w:noWrap/>
            <w:vAlign w:val="center"/>
            <w:hideMark/>
          </w:tcPr>
          <w:p w14:paraId="6225AD95"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3.300.000,00</w:t>
            </w:r>
          </w:p>
        </w:tc>
        <w:tc>
          <w:tcPr>
            <w:tcW w:w="1540" w:type="dxa"/>
            <w:tcBorders>
              <w:top w:val="nil"/>
              <w:left w:val="nil"/>
              <w:bottom w:val="single" w:sz="4" w:space="0" w:color="auto"/>
              <w:right w:val="single" w:sz="4" w:space="0" w:color="auto"/>
            </w:tcBorders>
            <w:shd w:val="clear" w:color="000000" w:fill="D8E4BC"/>
            <w:noWrap/>
            <w:vAlign w:val="center"/>
            <w:hideMark/>
          </w:tcPr>
          <w:p w14:paraId="5A811521"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3.300.000,00</w:t>
            </w:r>
          </w:p>
        </w:tc>
        <w:tc>
          <w:tcPr>
            <w:tcW w:w="1536" w:type="dxa"/>
            <w:tcBorders>
              <w:top w:val="nil"/>
              <w:left w:val="nil"/>
              <w:bottom w:val="single" w:sz="4" w:space="0" w:color="auto"/>
              <w:right w:val="single" w:sz="4" w:space="0" w:color="auto"/>
            </w:tcBorders>
            <w:shd w:val="clear" w:color="000000" w:fill="D8E4BC"/>
            <w:noWrap/>
            <w:vAlign w:val="center"/>
            <w:hideMark/>
          </w:tcPr>
          <w:p w14:paraId="25147153"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0,00</w:t>
            </w:r>
          </w:p>
        </w:tc>
        <w:tc>
          <w:tcPr>
            <w:tcW w:w="609" w:type="dxa"/>
            <w:tcBorders>
              <w:top w:val="nil"/>
              <w:left w:val="nil"/>
              <w:bottom w:val="single" w:sz="4" w:space="0" w:color="auto"/>
              <w:right w:val="single" w:sz="4" w:space="0" w:color="auto"/>
            </w:tcBorders>
            <w:shd w:val="clear" w:color="000000" w:fill="D8E4BC"/>
            <w:noWrap/>
            <w:vAlign w:val="center"/>
            <w:hideMark/>
          </w:tcPr>
          <w:p w14:paraId="1C4C4AEE"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100</w:t>
            </w:r>
          </w:p>
        </w:tc>
      </w:tr>
      <w:tr w:rsidR="00113C9D" w:rsidRPr="007B3403" w14:paraId="3482EFDE" w14:textId="77777777" w:rsidTr="00113C9D">
        <w:trPr>
          <w:trHeight w:val="765"/>
          <w:jc w:val="center"/>
        </w:trPr>
        <w:tc>
          <w:tcPr>
            <w:tcW w:w="1172" w:type="dxa"/>
            <w:tcBorders>
              <w:top w:val="nil"/>
              <w:left w:val="single" w:sz="4" w:space="0" w:color="auto"/>
              <w:bottom w:val="single" w:sz="4" w:space="0" w:color="auto"/>
              <w:right w:val="single" w:sz="4" w:space="0" w:color="auto"/>
            </w:tcBorders>
            <w:shd w:val="clear" w:color="000000" w:fill="EBF1DE"/>
            <w:noWrap/>
            <w:vAlign w:val="center"/>
            <w:hideMark/>
          </w:tcPr>
          <w:p w14:paraId="6D37C7E8" w14:textId="77777777" w:rsidR="00113C9D" w:rsidRPr="007B3403" w:rsidRDefault="00113C9D" w:rsidP="00113C9D">
            <w:pPr>
              <w:widowControl/>
              <w:jc w:val="center"/>
              <w:rPr>
                <w:b/>
                <w:bCs/>
                <w:snapToGrid/>
                <w:sz w:val="20"/>
                <w:lang w:eastAsia="hr-HR"/>
              </w:rPr>
            </w:pPr>
            <w:r w:rsidRPr="007B3403">
              <w:rPr>
                <w:b/>
                <w:bCs/>
                <w:snapToGrid/>
                <w:sz w:val="20"/>
                <w:lang w:eastAsia="hr-HR"/>
              </w:rPr>
              <w:t>A 862 022</w:t>
            </w:r>
          </w:p>
        </w:tc>
        <w:tc>
          <w:tcPr>
            <w:tcW w:w="4867" w:type="dxa"/>
            <w:tcBorders>
              <w:top w:val="nil"/>
              <w:left w:val="nil"/>
              <w:bottom w:val="single" w:sz="4" w:space="0" w:color="auto"/>
              <w:right w:val="single" w:sz="4" w:space="0" w:color="auto"/>
            </w:tcBorders>
            <w:shd w:val="clear" w:color="000000" w:fill="EBF1DE"/>
            <w:vAlign w:val="center"/>
            <w:hideMark/>
          </w:tcPr>
          <w:p w14:paraId="0FFCEDEB"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SAVJET VLADE REPUBLIKE HRVATSKE ZA HRVATE IZVAN REPUBLIKE HRVATSKE</w:t>
            </w:r>
          </w:p>
        </w:tc>
        <w:tc>
          <w:tcPr>
            <w:tcW w:w="1536" w:type="dxa"/>
            <w:tcBorders>
              <w:top w:val="nil"/>
              <w:left w:val="nil"/>
              <w:bottom w:val="single" w:sz="4" w:space="0" w:color="auto"/>
              <w:right w:val="single" w:sz="4" w:space="0" w:color="auto"/>
            </w:tcBorders>
            <w:shd w:val="clear" w:color="000000" w:fill="EBF1DE"/>
            <w:noWrap/>
            <w:vAlign w:val="center"/>
            <w:hideMark/>
          </w:tcPr>
          <w:p w14:paraId="754013BB"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c>
          <w:tcPr>
            <w:tcW w:w="1540" w:type="dxa"/>
            <w:tcBorders>
              <w:top w:val="nil"/>
              <w:left w:val="nil"/>
              <w:bottom w:val="single" w:sz="4" w:space="0" w:color="auto"/>
              <w:right w:val="single" w:sz="4" w:space="0" w:color="auto"/>
            </w:tcBorders>
            <w:shd w:val="clear" w:color="000000" w:fill="EBF1DE"/>
            <w:noWrap/>
            <w:vAlign w:val="center"/>
            <w:hideMark/>
          </w:tcPr>
          <w:p w14:paraId="3641D216"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c>
          <w:tcPr>
            <w:tcW w:w="1536" w:type="dxa"/>
            <w:tcBorders>
              <w:top w:val="nil"/>
              <w:left w:val="nil"/>
              <w:bottom w:val="single" w:sz="4" w:space="0" w:color="auto"/>
              <w:right w:val="single" w:sz="4" w:space="0" w:color="auto"/>
            </w:tcBorders>
            <w:shd w:val="clear" w:color="000000" w:fill="EBF1DE"/>
            <w:noWrap/>
            <w:vAlign w:val="center"/>
            <w:hideMark/>
          </w:tcPr>
          <w:p w14:paraId="1625783A"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c>
          <w:tcPr>
            <w:tcW w:w="609" w:type="dxa"/>
            <w:tcBorders>
              <w:top w:val="nil"/>
              <w:left w:val="nil"/>
              <w:bottom w:val="single" w:sz="4" w:space="0" w:color="auto"/>
              <w:right w:val="single" w:sz="4" w:space="0" w:color="auto"/>
            </w:tcBorders>
            <w:shd w:val="clear" w:color="000000" w:fill="EBF1DE"/>
            <w:noWrap/>
            <w:vAlign w:val="center"/>
            <w:hideMark/>
          </w:tcPr>
          <w:p w14:paraId="36820191"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r>
      <w:tr w:rsidR="00113C9D" w:rsidRPr="007B3403" w14:paraId="03DCDCEE"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1E38E979" w14:textId="77777777" w:rsidR="00113C9D" w:rsidRPr="007B3403" w:rsidRDefault="00113C9D" w:rsidP="00113C9D">
            <w:pPr>
              <w:widowControl/>
              <w:jc w:val="center"/>
              <w:rPr>
                <w:b/>
                <w:bCs/>
                <w:snapToGrid/>
                <w:sz w:val="20"/>
                <w:lang w:eastAsia="hr-HR"/>
              </w:rPr>
            </w:pPr>
            <w:r w:rsidRPr="007B3403">
              <w:rPr>
                <w:b/>
                <w:bCs/>
                <w:snapToGrid/>
                <w:sz w:val="20"/>
                <w:lang w:eastAsia="hr-HR"/>
              </w:rPr>
              <w:t>3231</w:t>
            </w:r>
          </w:p>
        </w:tc>
        <w:tc>
          <w:tcPr>
            <w:tcW w:w="4867" w:type="dxa"/>
            <w:tcBorders>
              <w:top w:val="nil"/>
              <w:left w:val="nil"/>
              <w:bottom w:val="single" w:sz="4" w:space="0" w:color="auto"/>
              <w:right w:val="single" w:sz="4" w:space="0" w:color="auto"/>
            </w:tcBorders>
            <w:shd w:val="clear" w:color="auto" w:fill="auto"/>
            <w:vAlign w:val="center"/>
            <w:hideMark/>
          </w:tcPr>
          <w:p w14:paraId="086187EC"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USLUGE TELEFONA, POŠTE I PRIJEVOZA</w:t>
            </w:r>
          </w:p>
        </w:tc>
        <w:tc>
          <w:tcPr>
            <w:tcW w:w="1536" w:type="dxa"/>
            <w:tcBorders>
              <w:top w:val="nil"/>
              <w:left w:val="nil"/>
              <w:bottom w:val="single" w:sz="4" w:space="0" w:color="auto"/>
              <w:right w:val="single" w:sz="4" w:space="0" w:color="auto"/>
            </w:tcBorders>
            <w:shd w:val="clear" w:color="auto" w:fill="auto"/>
            <w:noWrap/>
            <w:vAlign w:val="center"/>
            <w:hideMark/>
          </w:tcPr>
          <w:p w14:paraId="20A82EB8"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15.000,00</w:t>
            </w:r>
          </w:p>
        </w:tc>
        <w:tc>
          <w:tcPr>
            <w:tcW w:w="1540" w:type="dxa"/>
            <w:tcBorders>
              <w:top w:val="nil"/>
              <w:left w:val="nil"/>
              <w:bottom w:val="single" w:sz="4" w:space="0" w:color="auto"/>
              <w:right w:val="single" w:sz="4" w:space="0" w:color="auto"/>
            </w:tcBorders>
            <w:shd w:val="clear" w:color="auto" w:fill="auto"/>
            <w:noWrap/>
            <w:vAlign w:val="center"/>
            <w:hideMark/>
          </w:tcPr>
          <w:p w14:paraId="6F151558"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0,00</w:t>
            </w:r>
          </w:p>
        </w:tc>
        <w:tc>
          <w:tcPr>
            <w:tcW w:w="1536" w:type="dxa"/>
            <w:tcBorders>
              <w:top w:val="nil"/>
              <w:left w:val="nil"/>
              <w:bottom w:val="single" w:sz="4" w:space="0" w:color="auto"/>
              <w:right w:val="single" w:sz="4" w:space="0" w:color="auto"/>
            </w:tcBorders>
            <w:shd w:val="clear" w:color="auto" w:fill="auto"/>
            <w:noWrap/>
            <w:vAlign w:val="center"/>
            <w:hideMark/>
          </w:tcPr>
          <w:p w14:paraId="16E0BC45"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15.000,00</w:t>
            </w:r>
          </w:p>
        </w:tc>
        <w:tc>
          <w:tcPr>
            <w:tcW w:w="609" w:type="dxa"/>
            <w:tcBorders>
              <w:top w:val="nil"/>
              <w:left w:val="nil"/>
              <w:bottom w:val="single" w:sz="4" w:space="0" w:color="auto"/>
              <w:right w:val="single" w:sz="4" w:space="0" w:color="auto"/>
            </w:tcBorders>
            <w:shd w:val="clear" w:color="auto" w:fill="auto"/>
            <w:noWrap/>
            <w:vAlign w:val="center"/>
            <w:hideMark/>
          </w:tcPr>
          <w:p w14:paraId="46A35ABD"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w:t>
            </w:r>
          </w:p>
        </w:tc>
      </w:tr>
      <w:tr w:rsidR="00113C9D" w:rsidRPr="007B3403" w14:paraId="6B6EBE85"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4B1448E3" w14:textId="77777777" w:rsidR="00113C9D" w:rsidRPr="007B3403" w:rsidRDefault="00113C9D" w:rsidP="00113C9D">
            <w:pPr>
              <w:widowControl/>
              <w:jc w:val="center"/>
              <w:rPr>
                <w:b/>
                <w:bCs/>
                <w:snapToGrid/>
                <w:sz w:val="20"/>
                <w:lang w:eastAsia="hr-HR"/>
              </w:rPr>
            </w:pPr>
            <w:r w:rsidRPr="007B3403">
              <w:rPr>
                <w:b/>
                <w:bCs/>
                <w:snapToGrid/>
                <w:sz w:val="20"/>
                <w:lang w:eastAsia="hr-HR"/>
              </w:rPr>
              <w:t>3233</w:t>
            </w:r>
          </w:p>
        </w:tc>
        <w:tc>
          <w:tcPr>
            <w:tcW w:w="4867" w:type="dxa"/>
            <w:tcBorders>
              <w:top w:val="nil"/>
              <w:left w:val="nil"/>
              <w:bottom w:val="single" w:sz="4" w:space="0" w:color="auto"/>
              <w:right w:val="single" w:sz="4" w:space="0" w:color="auto"/>
            </w:tcBorders>
            <w:shd w:val="clear" w:color="auto" w:fill="auto"/>
            <w:vAlign w:val="center"/>
            <w:hideMark/>
          </w:tcPr>
          <w:p w14:paraId="643D0FAB"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USLUGE PROMIDŽBE I INFORMIRANJA</w:t>
            </w:r>
          </w:p>
        </w:tc>
        <w:tc>
          <w:tcPr>
            <w:tcW w:w="1536" w:type="dxa"/>
            <w:tcBorders>
              <w:top w:val="nil"/>
              <w:left w:val="nil"/>
              <w:bottom w:val="single" w:sz="4" w:space="0" w:color="auto"/>
              <w:right w:val="single" w:sz="4" w:space="0" w:color="auto"/>
            </w:tcBorders>
            <w:shd w:val="clear" w:color="auto" w:fill="auto"/>
            <w:noWrap/>
            <w:vAlign w:val="center"/>
            <w:hideMark/>
          </w:tcPr>
          <w:p w14:paraId="158EFFD8"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2.000,00</w:t>
            </w:r>
          </w:p>
        </w:tc>
        <w:tc>
          <w:tcPr>
            <w:tcW w:w="1540" w:type="dxa"/>
            <w:tcBorders>
              <w:top w:val="nil"/>
              <w:left w:val="nil"/>
              <w:bottom w:val="single" w:sz="4" w:space="0" w:color="auto"/>
              <w:right w:val="single" w:sz="4" w:space="0" w:color="auto"/>
            </w:tcBorders>
            <w:shd w:val="clear" w:color="auto" w:fill="auto"/>
            <w:noWrap/>
            <w:vAlign w:val="center"/>
            <w:hideMark/>
          </w:tcPr>
          <w:p w14:paraId="29F9CA73"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1.110,00</w:t>
            </w:r>
          </w:p>
        </w:tc>
        <w:tc>
          <w:tcPr>
            <w:tcW w:w="1536" w:type="dxa"/>
            <w:tcBorders>
              <w:top w:val="nil"/>
              <w:left w:val="nil"/>
              <w:bottom w:val="single" w:sz="4" w:space="0" w:color="auto"/>
              <w:right w:val="single" w:sz="4" w:space="0" w:color="auto"/>
            </w:tcBorders>
            <w:shd w:val="clear" w:color="auto" w:fill="auto"/>
            <w:noWrap/>
            <w:vAlign w:val="center"/>
            <w:hideMark/>
          </w:tcPr>
          <w:p w14:paraId="6ED87478"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890,00</w:t>
            </w:r>
          </w:p>
        </w:tc>
        <w:tc>
          <w:tcPr>
            <w:tcW w:w="609" w:type="dxa"/>
            <w:tcBorders>
              <w:top w:val="nil"/>
              <w:left w:val="nil"/>
              <w:bottom w:val="single" w:sz="4" w:space="0" w:color="auto"/>
              <w:right w:val="single" w:sz="4" w:space="0" w:color="auto"/>
            </w:tcBorders>
            <w:shd w:val="clear" w:color="auto" w:fill="auto"/>
            <w:noWrap/>
            <w:vAlign w:val="center"/>
            <w:hideMark/>
          </w:tcPr>
          <w:p w14:paraId="00F8FF82"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56</w:t>
            </w:r>
          </w:p>
        </w:tc>
      </w:tr>
      <w:tr w:rsidR="00113C9D" w:rsidRPr="007B3403" w14:paraId="76DBAA56" w14:textId="77777777" w:rsidTr="00113C9D">
        <w:trPr>
          <w:trHeight w:val="570"/>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128FD92D" w14:textId="77777777" w:rsidR="00113C9D" w:rsidRPr="007B3403" w:rsidRDefault="00113C9D" w:rsidP="00113C9D">
            <w:pPr>
              <w:widowControl/>
              <w:jc w:val="center"/>
              <w:rPr>
                <w:b/>
                <w:bCs/>
                <w:snapToGrid/>
                <w:sz w:val="20"/>
                <w:lang w:eastAsia="hr-HR"/>
              </w:rPr>
            </w:pPr>
            <w:r w:rsidRPr="007B3403">
              <w:rPr>
                <w:b/>
                <w:bCs/>
                <w:snapToGrid/>
                <w:sz w:val="20"/>
                <w:lang w:eastAsia="hr-HR"/>
              </w:rPr>
              <w:t>3235</w:t>
            </w:r>
          </w:p>
        </w:tc>
        <w:tc>
          <w:tcPr>
            <w:tcW w:w="4867" w:type="dxa"/>
            <w:tcBorders>
              <w:top w:val="nil"/>
              <w:left w:val="nil"/>
              <w:bottom w:val="single" w:sz="4" w:space="0" w:color="auto"/>
              <w:right w:val="single" w:sz="4" w:space="0" w:color="auto"/>
            </w:tcBorders>
            <w:shd w:val="clear" w:color="000000" w:fill="FFFFFF"/>
            <w:vAlign w:val="center"/>
            <w:hideMark/>
          </w:tcPr>
          <w:p w14:paraId="338B3EBB"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ZAKUPNINE I NAJAMNINE</w:t>
            </w:r>
          </w:p>
        </w:tc>
        <w:tc>
          <w:tcPr>
            <w:tcW w:w="1536" w:type="dxa"/>
            <w:tcBorders>
              <w:top w:val="nil"/>
              <w:left w:val="nil"/>
              <w:bottom w:val="single" w:sz="4" w:space="0" w:color="auto"/>
              <w:right w:val="single" w:sz="4" w:space="0" w:color="auto"/>
            </w:tcBorders>
            <w:shd w:val="clear" w:color="auto" w:fill="auto"/>
            <w:noWrap/>
            <w:vAlign w:val="center"/>
            <w:hideMark/>
          </w:tcPr>
          <w:p w14:paraId="7FF26C4A"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100.000,00</w:t>
            </w:r>
          </w:p>
        </w:tc>
        <w:tc>
          <w:tcPr>
            <w:tcW w:w="1540" w:type="dxa"/>
            <w:tcBorders>
              <w:top w:val="nil"/>
              <w:left w:val="nil"/>
              <w:bottom w:val="single" w:sz="4" w:space="0" w:color="auto"/>
              <w:right w:val="single" w:sz="4" w:space="0" w:color="auto"/>
            </w:tcBorders>
            <w:shd w:val="clear" w:color="000000" w:fill="FFFFFF"/>
            <w:noWrap/>
            <w:vAlign w:val="center"/>
            <w:hideMark/>
          </w:tcPr>
          <w:p w14:paraId="1231435A"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72.983,00</w:t>
            </w:r>
          </w:p>
        </w:tc>
        <w:tc>
          <w:tcPr>
            <w:tcW w:w="1536" w:type="dxa"/>
            <w:tcBorders>
              <w:top w:val="nil"/>
              <w:left w:val="nil"/>
              <w:bottom w:val="single" w:sz="4" w:space="0" w:color="auto"/>
              <w:right w:val="single" w:sz="4" w:space="0" w:color="auto"/>
            </w:tcBorders>
            <w:shd w:val="clear" w:color="auto" w:fill="auto"/>
            <w:noWrap/>
            <w:vAlign w:val="center"/>
            <w:hideMark/>
          </w:tcPr>
          <w:p w14:paraId="06F19FE7"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27.017,00</w:t>
            </w:r>
          </w:p>
        </w:tc>
        <w:tc>
          <w:tcPr>
            <w:tcW w:w="609" w:type="dxa"/>
            <w:tcBorders>
              <w:top w:val="nil"/>
              <w:left w:val="nil"/>
              <w:bottom w:val="single" w:sz="4" w:space="0" w:color="auto"/>
              <w:right w:val="single" w:sz="4" w:space="0" w:color="auto"/>
            </w:tcBorders>
            <w:shd w:val="clear" w:color="auto" w:fill="auto"/>
            <w:noWrap/>
            <w:vAlign w:val="center"/>
            <w:hideMark/>
          </w:tcPr>
          <w:p w14:paraId="7E9009FA"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73</w:t>
            </w:r>
          </w:p>
        </w:tc>
      </w:tr>
      <w:tr w:rsidR="00113C9D" w:rsidRPr="007B3403" w14:paraId="614D56DE" w14:textId="77777777" w:rsidTr="00113C9D">
        <w:trPr>
          <w:trHeight w:val="570"/>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6422A272" w14:textId="77777777" w:rsidR="00113C9D" w:rsidRPr="007B3403" w:rsidRDefault="00113C9D" w:rsidP="00113C9D">
            <w:pPr>
              <w:widowControl/>
              <w:jc w:val="center"/>
              <w:rPr>
                <w:b/>
                <w:bCs/>
                <w:snapToGrid/>
                <w:sz w:val="20"/>
                <w:lang w:eastAsia="hr-HR"/>
              </w:rPr>
            </w:pPr>
            <w:r w:rsidRPr="007B3403">
              <w:rPr>
                <w:b/>
                <w:bCs/>
                <w:snapToGrid/>
                <w:sz w:val="20"/>
                <w:lang w:eastAsia="hr-HR"/>
              </w:rPr>
              <w:t>3237</w:t>
            </w:r>
          </w:p>
        </w:tc>
        <w:tc>
          <w:tcPr>
            <w:tcW w:w="4867" w:type="dxa"/>
            <w:tcBorders>
              <w:top w:val="nil"/>
              <w:left w:val="nil"/>
              <w:bottom w:val="single" w:sz="4" w:space="0" w:color="auto"/>
              <w:right w:val="single" w:sz="4" w:space="0" w:color="auto"/>
            </w:tcBorders>
            <w:shd w:val="clear" w:color="000000" w:fill="FFFFFF"/>
            <w:vAlign w:val="center"/>
            <w:hideMark/>
          </w:tcPr>
          <w:p w14:paraId="1FBEDD56"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INTELEKTUALNE I OSOBNE USLUGE</w:t>
            </w:r>
          </w:p>
        </w:tc>
        <w:tc>
          <w:tcPr>
            <w:tcW w:w="1536" w:type="dxa"/>
            <w:tcBorders>
              <w:top w:val="nil"/>
              <w:left w:val="nil"/>
              <w:bottom w:val="single" w:sz="4" w:space="0" w:color="auto"/>
              <w:right w:val="single" w:sz="4" w:space="0" w:color="auto"/>
            </w:tcBorders>
            <w:shd w:val="clear" w:color="auto" w:fill="auto"/>
            <w:noWrap/>
            <w:vAlign w:val="center"/>
            <w:hideMark/>
          </w:tcPr>
          <w:p w14:paraId="783DF19F"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20.000,00</w:t>
            </w:r>
          </w:p>
        </w:tc>
        <w:tc>
          <w:tcPr>
            <w:tcW w:w="1540" w:type="dxa"/>
            <w:tcBorders>
              <w:top w:val="nil"/>
              <w:left w:val="nil"/>
              <w:bottom w:val="single" w:sz="4" w:space="0" w:color="auto"/>
              <w:right w:val="single" w:sz="4" w:space="0" w:color="auto"/>
            </w:tcBorders>
            <w:shd w:val="clear" w:color="000000" w:fill="FFFFFF"/>
            <w:noWrap/>
            <w:vAlign w:val="center"/>
            <w:hideMark/>
          </w:tcPr>
          <w:p w14:paraId="7B6B689A"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0,00</w:t>
            </w:r>
          </w:p>
        </w:tc>
        <w:tc>
          <w:tcPr>
            <w:tcW w:w="1536" w:type="dxa"/>
            <w:tcBorders>
              <w:top w:val="nil"/>
              <w:left w:val="nil"/>
              <w:bottom w:val="single" w:sz="4" w:space="0" w:color="auto"/>
              <w:right w:val="single" w:sz="4" w:space="0" w:color="auto"/>
            </w:tcBorders>
            <w:shd w:val="clear" w:color="auto" w:fill="auto"/>
            <w:noWrap/>
            <w:vAlign w:val="center"/>
            <w:hideMark/>
          </w:tcPr>
          <w:p w14:paraId="6298E849"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20.000,00</w:t>
            </w:r>
          </w:p>
        </w:tc>
        <w:tc>
          <w:tcPr>
            <w:tcW w:w="609" w:type="dxa"/>
            <w:tcBorders>
              <w:top w:val="nil"/>
              <w:left w:val="nil"/>
              <w:bottom w:val="single" w:sz="4" w:space="0" w:color="auto"/>
              <w:right w:val="single" w:sz="4" w:space="0" w:color="auto"/>
            </w:tcBorders>
            <w:shd w:val="clear" w:color="auto" w:fill="auto"/>
            <w:noWrap/>
            <w:vAlign w:val="center"/>
            <w:hideMark/>
          </w:tcPr>
          <w:p w14:paraId="1F141A9A"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w:t>
            </w:r>
          </w:p>
        </w:tc>
      </w:tr>
      <w:tr w:rsidR="00113C9D" w:rsidRPr="007B3403" w14:paraId="779CACFC"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6F0A6314" w14:textId="77777777" w:rsidR="00113C9D" w:rsidRPr="007B3403" w:rsidRDefault="00113C9D" w:rsidP="00113C9D">
            <w:pPr>
              <w:widowControl/>
              <w:jc w:val="center"/>
              <w:rPr>
                <w:b/>
                <w:bCs/>
                <w:snapToGrid/>
                <w:sz w:val="20"/>
                <w:lang w:eastAsia="hr-HR"/>
              </w:rPr>
            </w:pPr>
            <w:r w:rsidRPr="007B3403">
              <w:rPr>
                <w:b/>
                <w:bCs/>
                <w:snapToGrid/>
                <w:sz w:val="20"/>
                <w:lang w:eastAsia="hr-HR"/>
              </w:rPr>
              <w:t>3239</w:t>
            </w:r>
          </w:p>
        </w:tc>
        <w:tc>
          <w:tcPr>
            <w:tcW w:w="4867" w:type="dxa"/>
            <w:tcBorders>
              <w:top w:val="nil"/>
              <w:left w:val="nil"/>
              <w:bottom w:val="single" w:sz="4" w:space="0" w:color="auto"/>
              <w:right w:val="single" w:sz="4" w:space="0" w:color="auto"/>
            </w:tcBorders>
            <w:shd w:val="clear" w:color="auto" w:fill="auto"/>
            <w:vAlign w:val="center"/>
            <w:hideMark/>
          </w:tcPr>
          <w:p w14:paraId="7C87EDB3"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OSTALE USLUGE</w:t>
            </w:r>
          </w:p>
        </w:tc>
        <w:tc>
          <w:tcPr>
            <w:tcW w:w="1536" w:type="dxa"/>
            <w:tcBorders>
              <w:top w:val="nil"/>
              <w:left w:val="nil"/>
              <w:bottom w:val="single" w:sz="4" w:space="0" w:color="auto"/>
              <w:right w:val="single" w:sz="4" w:space="0" w:color="auto"/>
            </w:tcBorders>
            <w:shd w:val="clear" w:color="auto" w:fill="auto"/>
            <w:noWrap/>
            <w:vAlign w:val="center"/>
            <w:hideMark/>
          </w:tcPr>
          <w:p w14:paraId="05B6DA8D"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5.000,00</w:t>
            </w:r>
          </w:p>
        </w:tc>
        <w:tc>
          <w:tcPr>
            <w:tcW w:w="1540" w:type="dxa"/>
            <w:tcBorders>
              <w:top w:val="nil"/>
              <w:left w:val="nil"/>
              <w:bottom w:val="single" w:sz="4" w:space="0" w:color="auto"/>
              <w:right w:val="single" w:sz="4" w:space="0" w:color="auto"/>
            </w:tcBorders>
            <w:shd w:val="clear" w:color="auto" w:fill="auto"/>
            <w:vAlign w:val="center"/>
            <w:hideMark/>
          </w:tcPr>
          <w:p w14:paraId="52EB03B3"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4.917,12</w:t>
            </w:r>
          </w:p>
        </w:tc>
        <w:tc>
          <w:tcPr>
            <w:tcW w:w="1536" w:type="dxa"/>
            <w:tcBorders>
              <w:top w:val="nil"/>
              <w:left w:val="nil"/>
              <w:bottom w:val="single" w:sz="4" w:space="0" w:color="auto"/>
              <w:right w:val="single" w:sz="4" w:space="0" w:color="auto"/>
            </w:tcBorders>
            <w:shd w:val="clear" w:color="auto" w:fill="auto"/>
            <w:noWrap/>
            <w:vAlign w:val="center"/>
            <w:hideMark/>
          </w:tcPr>
          <w:p w14:paraId="1CF9D7E0"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82,88</w:t>
            </w:r>
          </w:p>
        </w:tc>
        <w:tc>
          <w:tcPr>
            <w:tcW w:w="609" w:type="dxa"/>
            <w:tcBorders>
              <w:top w:val="nil"/>
              <w:left w:val="nil"/>
              <w:bottom w:val="single" w:sz="4" w:space="0" w:color="auto"/>
              <w:right w:val="single" w:sz="4" w:space="0" w:color="auto"/>
            </w:tcBorders>
            <w:shd w:val="clear" w:color="auto" w:fill="auto"/>
            <w:noWrap/>
            <w:vAlign w:val="center"/>
            <w:hideMark/>
          </w:tcPr>
          <w:p w14:paraId="37DB6ACB"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98</w:t>
            </w:r>
          </w:p>
        </w:tc>
      </w:tr>
      <w:tr w:rsidR="00113C9D" w:rsidRPr="007B3403" w14:paraId="0E0D4DEB" w14:textId="77777777" w:rsidTr="00113C9D">
        <w:trPr>
          <w:trHeight w:val="570"/>
          <w:jc w:val="center"/>
        </w:trPr>
        <w:tc>
          <w:tcPr>
            <w:tcW w:w="1172" w:type="dxa"/>
            <w:tcBorders>
              <w:top w:val="nil"/>
              <w:left w:val="single" w:sz="4" w:space="0" w:color="auto"/>
              <w:bottom w:val="single" w:sz="4" w:space="0" w:color="auto"/>
              <w:right w:val="single" w:sz="4" w:space="0" w:color="auto"/>
            </w:tcBorders>
            <w:shd w:val="clear" w:color="000000" w:fill="FDE9D9"/>
            <w:noWrap/>
            <w:vAlign w:val="center"/>
            <w:hideMark/>
          </w:tcPr>
          <w:p w14:paraId="50A52513" w14:textId="77777777" w:rsidR="00113C9D" w:rsidRPr="007B3403" w:rsidRDefault="00113C9D" w:rsidP="00113C9D">
            <w:pPr>
              <w:widowControl/>
              <w:jc w:val="center"/>
              <w:rPr>
                <w:b/>
                <w:bCs/>
                <w:snapToGrid/>
                <w:sz w:val="20"/>
                <w:lang w:eastAsia="hr-HR"/>
              </w:rPr>
            </w:pPr>
            <w:r w:rsidRPr="007B3403">
              <w:rPr>
                <w:b/>
                <w:bCs/>
                <w:snapToGrid/>
                <w:sz w:val="20"/>
                <w:lang w:eastAsia="hr-HR"/>
              </w:rPr>
              <w:t>323</w:t>
            </w:r>
          </w:p>
        </w:tc>
        <w:tc>
          <w:tcPr>
            <w:tcW w:w="4867" w:type="dxa"/>
            <w:tcBorders>
              <w:top w:val="nil"/>
              <w:left w:val="nil"/>
              <w:bottom w:val="single" w:sz="4" w:space="0" w:color="auto"/>
              <w:right w:val="single" w:sz="4" w:space="0" w:color="auto"/>
            </w:tcBorders>
            <w:shd w:val="clear" w:color="000000" w:fill="FDE9D9"/>
            <w:vAlign w:val="center"/>
            <w:hideMark/>
          </w:tcPr>
          <w:p w14:paraId="6A8C2889"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 RASHODI ZA USLUGE</w:t>
            </w:r>
          </w:p>
        </w:tc>
        <w:tc>
          <w:tcPr>
            <w:tcW w:w="1536" w:type="dxa"/>
            <w:tcBorders>
              <w:top w:val="nil"/>
              <w:left w:val="nil"/>
              <w:bottom w:val="single" w:sz="4" w:space="0" w:color="auto"/>
              <w:right w:val="single" w:sz="4" w:space="0" w:color="auto"/>
            </w:tcBorders>
            <w:shd w:val="clear" w:color="000000" w:fill="FDE9D9"/>
            <w:noWrap/>
            <w:vAlign w:val="center"/>
            <w:hideMark/>
          </w:tcPr>
          <w:p w14:paraId="1DFBF96C"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142.000,00</w:t>
            </w:r>
          </w:p>
        </w:tc>
        <w:tc>
          <w:tcPr>
            <w:tcW w:w="1540" w:type="dxa"/>
            <w:tcBorders>
              <w:top w:val="nil"/>
              <w:left w:val="nil"/>
              <w:bottom w:val="single" w:sz="4" w:space="0" w:color="auto"/>
              <w:right w:val="single" w:sz="4" w:space="0" w:color="auto"/>
            </w:tcBorders>
            <w:shd w:val="clear" w:color="000000" w:fill="FDE9D9"/>
            <w:noWrap/>
            <w:vAlign w:val="center"/>
            <w:hideMark/>
          </w:tcPr>
          <w:p w14:paraId="669C5C0E"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79.010,12</w:t>
            </w:r>
          </w:p>
        </w:tc>
        <w:tc>
          <w:tcPr>
            <w:tcW w:w="1536" w:type="dxa"/>
            <w:tcBorders>
              <w:top w:val="nil"/>
              <w:left w:val="nil"/>
              <w:bottom w:val="single" w:sz="4" w:space="0" w:color="auto"/>
              <w:right w:val="single" w:sz="4" w:space="0" w:color="auto"/>
            </w:tcBorders>
            <w:shd w:val="clear" w:color="000000" w:fill="FDE9D9"/>
            <w:noWrap/>
            <w:vAlign w:val="center"/>
            <w:hideMark/>
          </w:tcPr>
          <w:p w14:paraId="17846B4A"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62.989,88</w:t>
            </w:r>
          </w:p>
        </w:tc>
        <w:tc>
          <w:tcPr>
            <w:tcW w:w="609" w:type="dxa"/>
            <w:tcBorders>
              <w:top w:val="nil"/>
              <w:left w:val="nil"/>
              <w:bottom w:val="single" w:sz="4" w:space="0" w:color="auto"/>
              <w:right w:val="single" w:sz="4" w:space="0" w:color="auto"/>
            </w:tcBorders>
            <w:shd w:val="clear" w:color="000000" w:fill="FDE9D9"/>
            <w:noWrap/>
            <w:vAlign w:val="center"/>
            <w:hideMark/>
          </w:tcPr>
          <w:p w14:paraId="4E14C66E"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56</w:t>
            </w:r>
          </w:p>
        </w:tc>
      </w:tr>
      <w:tr w:rsidR="00113C9D" w:rsidRPr="007B3403" w14:paraId="69B730D7"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2F72EFB0" w14:textId="77777777" w:rsidR="00113C9D" w:rsidRPr="007B3403" w:rsidRDefault="00113C9D" w:rsidP="00113C9D">
            <w:pPr>
              <w:widowControl/>
              <w:jc w:val="center"/>
              <w:rPr>
                <w:b/>
                <w:bCs/>
                <w:snapToGrid/>
                <w:sz w:val="20"/>
                <w:lang w:eastAsia="hr-HR"/>
              </w:rPr>
            </w:pPr>
            <w:r w:rsidRPr="007B3403">
              <w:rPr>
                <w:b/>
                <w:bCs/>
                <w:snapToGrid/>
                <w:sz w:val="20"/>
                <w:lang w:eastAsia="hr-HR"/>
              </w:rPr>
              <w:t>3241</w:t>
            </w:r>
          </w:p>
        </w:tc>
        <w:tc>
          <w:tcPr>
            <w:tcW w:w="4867" w:type="dxa"/>
            <w:tcBorders>
              <w:top w:val="nil"/>
              <w:left w:val="nil"/>
              <w:bottom w:val="single" w:sz="4" w:space="0" w:color="auto"/>
              <w:right w:val="single" w:sz="4" w:space="0" w:color="auto"/>
            </w:tcBorders>
            <w:shd w:val="clear" w:color="000000" w:fill="FFFFFF"/>
            <w:vAlign w:val="center"/>
            <w:hideMark/>
          </w:tcPr>
          <w:p w14:paraId="6761F911"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NAKNADE TROŠKOVA SLUŽBENOG PUTA</w:t>
            </w:r>
          </w:p>
        </w:tc>
        <w:tc>
          <w:tcPr>
            <w:tcW w:w="1536" w:type="dxa"/>
            <w:tcBorders>
              <w:top w:val="nil"/>
              <w:left w:val="nil"/>
              <w:bottom w:val="single" w:sz="4" w:space="0" w:color="auto"/>
              <w:right w:val="single" w:sz="4" w:space="0" w:color="auto"/>
            </w:tcBorders>
            <w:shd w:val="clear" w:color="auto" w:fill="auto"/>
            <w:noWrap/>
            <w:vAlign w:val="center"/>
            <w:hideMark/>
          </w:tcPr>
          <w:p w14:paraId="349D01FB"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207.000,00</w:t>
            </w:r>
          </w:p>
        </w:tc>
        <w:tc>
          <w:tcPr>
            <w:tcW w:w="1540" w:type="dxa"/>
            <w:tcBorders>
              <w:top w:val="nil"/>
              <w:left w:val="nil"/>
              <w:bottom w:val="single" w:sz="4" w:space="0" w:color="auto"/>
              <w:right w:val="single" w:sz="4" w:space="0" w:color="auto"/>
            </w:tcBorders>
            <w:shd w:val="clear" w:color="000000" w:fill="FFFFFF"/>
            <w:noWrap/>
            <w:vAlign w:val="center"/>
            <w:hideMark/>
          </w:tcPr>
          <w:p w14:paraId="0661B6E1"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200.128,00</w:t>
            </w:r>
          </w:p>
        </w:tc>
        <w:tc>
          <w:tcPr>
            <w:tcW w:w="1536" w:type="dxa"/>
            <w:tcBorders>
              <w:top w:val="nil"/>
              <w:left w:val="nil"/>
              <w:bottom w:val="single" w:sz="4" w:space="0" w:color="auto"/>
              <w:right w:val="single" w:sz="4" w:space="0" w:color="auto"/>
            </w:tcBorders>
            <w:shd w:val="clear" w:color="auto" w:fill="auto"/>
            <w:noWrap/>
            <w:vAlign w:val="center"/>
            <w:hideMark/>
          </w:tcPr>
          <w:p w14:paraId="6DB18E28"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6.872,00</w:t>
            </w:r>
          </w:p>
        </w:tc>
        <w:tc>
          <w:tcPr>
            <w:tcW w:w="609" w:type="dxa"/>
            <w:tcBorders>
              <w:top w:val="nil"/>
              <w:left w:val="nil"/>
              <w:bottom w:val="single" w:sz="4" w:space="0" w:color="auto"/>
              <w:right w:val="single" w:sz="4" w:space="0" w:color="auto"/>
            </w:tcBorders>
            <w:shd w:val="clear" w:color="auto" w:fill="auto"/>
            <w:noWrap/>
            <w:vAlign w:val="center"/>
            <w:hideMark/>
          </w:tcPr>
          <w:p w14:paraId="4FA78C1E"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97</w:t>
            </w:r>
          </w:p>
        </w:tc>
      </w:tr>
      <w:tr w:rsidR="00113C9D" w:rsidRPr="007B3403" w14:paraId="739473A6" w14:textId="77777777" w:rsidTr="00113C9D">
        <w:trPr>
          <w:trHeight w:val="600"/>
          <w:jc w:val="center"/>
        </w:trPr>
        <w:tc>
          <w:tcPr>
            <w:tcW w:w="1172" w:type="dxa"/>
            <w:tcBorders>
              <w:top w:val="nil"/>
              <w:left w:val="single" w:sz="4" w:space="0" w:color="auto"/>
              <w:bottom w:val="single" w:sz="4" w:space="0" w:color="auto"/>
              <w:right w:val="single" w:sz="4" w:space="0" w:color="auto"/>
            </w:tcBorders>
            <w:shd w:val="clear" w:color="000000" w:fill="FDE9D9"/>
            <w:noWrap/>
            <w:vAlign w:val="center"/>
            <w:hideMark/>
          </w:tcPr>
          <w:p w14:paraId="33D98F0F" w14:textId="77777777" w:rsidR="00113C9D" w:rsidRPr="007B3403" w:rsidRDefault="00113C9D" w:rsidP="00113C9D">
            <w:pPr>
              <w:widowControl/>
              <w:jc w:val="center"/>
              <w:rPr>
                <w:b/>
                <w:bCs/>
                <w:snapToGrid/>
                <w:sz w:val="20"/>
                <w:lang w:eastAsia="hr-HR"/>
              </w:rPr>
            </w:pPr>
            <w:r w:rsidRPr="007B3403">
              <w:rPr>
                <w:b/>
                <w:bCs/>
                <w:snapToGrid/>
                <w:sz w:val="20"/>
                <w:lang w:eastAsia="hr-HR"/>
              </w:rPr>
              <w:t>324</w:t>
            </w:r>
          </w:p>
        </w:tc>
        <w:tc>
          <w:tcPr>
            <w:tcW w:w="4867" w:type="dxa"/>
            <w:tcBorders>
              <w:top w:val="nil"/>
              <w:left w:val="nil"/>
              <w:bottom w:val="single" w:sz="4" w:space="0" w:color="auto"/>
              <w:right w:val="single" w:sz="4" w:space="0" w:color="auto"/>
            </w:tcBorders>
            <w:shd w:val="clear" w:color="000000" w:fill="FDE9D9"/>
            <w:vAlign w:val="center"/>
            <w:hideMark/>
          </w:tcPr>
          <w:p w14:paraId="3C51FBF4"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 NAKNADE TROŠKOVA OSOBAMA IZVAN RADNOG ODNOSA</w:t>
            </w:r>
          </w:p>
        </w:tc>
        <w:tc>
          <w:tcPr>
            <w:tcW w:w="1536" w:type="dxa"/>
            <w:tcBorders>
              <w:top w:val="nil"/>
              <w:left w:val="nil"/>
              <w:bottom w:val="single" w:sz="4" w:space="0" w:color="auto"/>
              <w:right w:val="single" w:sz="4" w:space="0" w:color="auto"/>
            </w:tcBorders>
            <w:shd w:val="clear" w:color="000000" w:fill="FDE9D9"/>
            <w:noWrap/>
            <w:vAlign w:val="center"/>
            <w:hideMark/>
          </w:tcPr>
          <w:p w14:paraId="303BA0C0"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207.000,00</w:t>
            </w:r>
          </w:p>
        </w:tc>
        <w:tc>
          <w:tcPr>
            <w:tcW w:w="1540" w:type="dxa"/>
            <w:tcBorders>
              <w:top w:val="nil"/>
              <w:left w:val="nil"/>
              <w:bottom w:val="single" w:sz="4" w:space="0" w:color="auto"/>
              <w:right w:val="single" w:sz="4" w:space="0" w:color="auto"/>
            </w:tcBorders>
            <w:shd w:val="clear" w:color="000000" w:fill="FDE9D9"/>
            <w:noWrap/>
            <w:vAlign w:val="center"/>
            <w:hideMark/>
          </w:tcPr>
          <w:p w14:paraId="7A92A8CF"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200.128,00</w:t>
            </w:r>
          </w:p>
        </w:tc>
        <w:tc>
          <w:tcPr>
            <w:tcW w:w="1536" w:type="dxa"/>
            <w:tcBorders>
              <w:top w:val="nil"/>
              <w:left w:val="nil"/>
              <w:bottom w:val="single" w:sz="4" w:space="0" w:color="auto"/>
              <w:right w:val="single" w:sz="4" w:space="0" w:color="auto"/>
            </w:tcBorders>
            <w:shd w:val="clear" w:color="000000" w:fill="FDE9D9"/>
            <w:noWrap/>
            <w:vAlign w:val="center"/>
            <w:hideMark/>
          </w:tcPr>
          <w:p w14:paraId="6762FCD7"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6.872,00</w:t>
            </w:r>
          </w:p>
        </w:tc>
        <w:tc>
          <w:tcPr>
            <w:tcW w:w="609" w:type="dxa"/>
            <w:tcBorders>
              <w:top w:val="nil"/>
              <w:left w:val="nil"/>
              <w:bottom w:val="single" w:sz="4" w:space="0" w:color="auto"/>
              <w:right w:val="single" w:sz="4" w:space="0" w:color="auto"/>
            </w:tcBorders>
            <w:shd w:val="clear" w:color="000000" w:fill="FDE9D9"/>
            <w:noWrap/>
            <w:vAlign w:val="center"/>
            <w:hideMark/>
          </w:tcPr>
          <w:p w14:paraId="5B8AB6D2"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97</w:t>
            </w:r>
          </w:p>
        </w:tc>
      </w:tr>
      <w:tr w:rsidR="00113C9D" w:rsidRPr="007B3403" w14:paraId="0D7E9169" w14:textId="77777777" w:rsidTr="00113C9D">
        <w:trPr>
          <w:trHeight w:val="570"/>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21258D96" w14:textId="77777777" w:rsidR="00113C9D" w:rsidRPr="007B3403" w:rsidRDefault="00113C9D" w:rsidP="00113C9D">
            <w:pPr>
              <w:widowControl/>
              <w:jc w:val="center"/>
              <w:rPr>
                <w:b/>
                <w:bCs/>
                <w:snapToGrid/>
                <w:sz w:val="20"/>
                <w:lang w:eastAsia="hr-HR"/>
              </w:rPr>
            </w:pPr>
            <w:r w:rsidRPr="007B3403">
              <w:rPr>
                <w:b/>
                <w:bCs/>
                <w:snapToGrid/>
                <w:sz w:val="20"/>
                <w:lang w:eastAsia="hr-HR"/>
              </w:rPr>
              <w:t>3293</w:t>
            </w:r>
          </w:p>
        </w:tc>
        <w:tc>
          <w:tcPr>
            <w:tcW w:w="4867" w:type="dxa"/>
            <w:tcBorders>
              <w:top w:val="nil"/>
              <w:left w:val="nil"/>
              <w:bottom w:val="single" w:sz="4" w:space="0" w:color="auto"/>
              <w:right w:val="single" w:sz="4" w:space="0" w:color="auto"/>
            </w:tcBorders>
            <w:shd w:val="clear" w:color="000000" w:fill="FFFFFF"/>
            <w:vAlign w:val="center"/>
            <w:hideMark/>
          </w:tcPr>
          <w:p w14:paraId="38B564B9"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REPREZENTACIJA</w:t>
            </w:r>
          </w:p>
        </w:tc>
        <w:tc>
          <w:tcPr>
            <w:tcW w:w="1536" w:type="dxa"/>
            <w:tcBorders>
              <w:top w:val="nil"/>
              <w:left w:val="nil"/>
              <w:bottom w:val="single" w:sz="4" w:space="0" w:color="auto"/>
              <w:right w:val="single" w:sz="4" w:space="0" w:color="auto"/>
            </w:tcBorders>
            <w:shd w:val="clear" w:color="auto" w:fill="auto"/>
            <w:noWrap/>
            <w:vAlign w:val="center"/>
            <w:hideMark/>
          </w:tcPr>
          <w:p w14:paraId="21E5CDA6"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48.000,00</w:t>
            </w:r>
          </w:p>
        </w:tc>
        <w:tc>
          <w:tcPr>
            <w:tcW w:w="1540" w:type="dxa"/>
            <w:tcBorders>
              <w:top w:val="nil"/>
              <w:left w:val="nil"/>
              <w:bottom w:val="single" w:sz="4" w:space="0" w:color="auto"/>
              <w:right w:val="single" w:sz="4" w:space="0" w:color="auto"/>
            </w:tcBorders>
            <w:shd w:val="clear" w:color="000000" w:fill="FFFFFF"/>
            <w:noWrap/>
            <w:vAlign w:val="center"/>
            <w:hideMark/>
          </w:tcPr>
          <w:p w14:paraId="080F14E0"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47.881,00</w:t>
            </w:r>
          </w:p>
        </w:tc>
        <w:tc>
          <w:tcPr>
            <w:tcW w:w="1536" w:type="dxa"/>
            <w:tcBorders>
              <w:top w:val="nil"/>
              <w:left w:val="nil"/>
              <w:bottom w:val="single" w:sz="4" w:space="0" w:color="auto"/>
              <w:right w:val="single" w:sz="4" w:space="0" w:color="auto"/>
            </w:tcBorders>
            <w:shd w:val="clear" w:color="auto" w:fill="auto"/>
            <w:noWrap/>
            <w:vAlign w:val="center"/>
            <w:hideMark/>
          </w:tcPr>
          <w:p w14:paraId="45A0985C"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119,00</w:t>
            </w:r>
          </w:p>
        </w:tc>
        <w:tc>
          <w:tcPr>
            <w:tcW w:w="609" w:type="dxa"/>
            <w:tcBorders>
              <w:top w:val="nil"/>
              <w:left w:val="nil"/>
              <w:bottom w:val="single" w:sz="4" w:space="0" w:color="auto"/>
              <w:right w:val="single" w:sz="4" w:space="0" w:color="auto"/>
            </w:tcBorders>
            <w:shd w:val="clear" w:color="auto" w:fill="auto"/>
            <w:noWrap/>
            <w:vAlign w:val="center"/>
            <w:hideMark/>
          </w:tcPr>
          <w:p w14:paraId="3D01EA19"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100</w:t>
            </w:r>
          </w:p>
        </w:tc>
      </w:tr>
      <w:tr w:rsidR="00113C9D" w:rsidRPr="007B3403" w14:paraId="0C5AED89" w14:textId="77777777" w:rsidTr="00113C9D">
        <w:trPr>
          <w:trHeight w:val="570"/>
          <w:jc w:val="center"/>
        </w:trPr>
        <w:tc>
          <w:tcPr>
            <w:tcW w:w="1172" w:type="dxa"/>
            <w:tcBorders>
              <w:top w:val="nil"/>
              <w:left w:val="single" w:sz="4" w:space="0" w:color="auto"/>
              <w:bottom w:val="single" w:sz="4" w:space="0" w:color="auto"/>
              <w:right w:val="single" w:sz="4" w:space="0" w:color="auto"/>
            </w:tcBorders>
            <w:shd w:val="clear" w:color="000000" w:fill="FDE9D9"/>
            <w:noWrap/>
            <w:vAlign w:val="center"/>
            <w:hideMark/>
          </w:tcPr>
          <w:p w14:paraId="4B9D11D5" w14:textId="77777777" w:rsidR="00113C9D" w:rsidRPr="007B3403" w:rsidRDefault="00113C9D" w:rsidP="00113C9D">
            <w:pPr>
              <w:widowControl/>
              <w:jc w:val="center"/>
              <w:rPr>
                <w:b/>
                <w:bCs/>
                <w:snapToGrid/>
                <w:sz w:val="20"/>
                <w:lang w:eastAsia="hr-HR"/>
              </w:rPr>
            </w:pPr>
            <w:r w:rsidRPr="007B3403">
              <w:rPr>
                <w:b/>
                <w:bCs/>
                <w:snapToGrid/>
                <w:sz w:val="20"/>
                <w:lang w:eastAsia="hr-HR"/>
              </w:rPr>
              <w:t>329</w:t>
            </w:r>
          </w:p>
        </w:tc>
        <w:tc>
          <w:tcPr>
            <w:tcW w:w="4867" w:type="dxa"/>
            <w:tcBorders>
              <w:top w:val="nil"/>
              <w:left w:val="nil"/>
              <w:bottom w:val="single" w:sz="4" w:space="0" w:color="auto"/>
              <w:right w:val="single" w:sz="4" w:space="0" w:color="auto"/>
            </w:tcBorders>
            <w:shd w:val="clear" w:color="000000" w:fill="FDE9D9"/>
            <w:vAlign w:val="center"/>
            <w:hideMark/>
          </w:tcPr>
          <w:p w14:paraId="63C1E40E"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 OSTALI NESPOMENUTI RASHODI POSLOVANJA</w:t>
            </w:r>
          </w:p>
        </w:tc>
        <w:tc>
          <w:tcPr>
            <w:tcW w:w="1536" w:type="dxa"/>
            <w:tcBorders>
              <w:top w:val="nil"/>
              <w:left w:val="nil"/>
              <w:bottom w:val="single" w:sz="4" w:space="0" w:color="auto"/>
              <w:right w:val="single" w:sz="4" w:space="0" w:color="auto"/>
            </w:tcBorders>
            <w:shd w:val="clear" w:color="000000" w:fill="FDE9D9"/>
            <w:noWrap/>
            <w:vAlign w:val="center"/>
            <w:hideMark/>
          </w:tcPr>
          <w:p w14:paraId="2056D876"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48.000,00</w:t>
            </w:r>
          </w:p>
        </w:tc>
        <w:tc>
          <w:tcPr>
            <w:tcW w:w="1540" w:type="dxa"/>
            <w:tcBorders>
              <w:top w:val="nil"/>
              <w:left w:val="nil"/>
              <w:bottom w:val="single" w:sz="4" w:space="0" w:color="auto"/>
              <w:right w:val="single" w:sz="4" w:space="0" w:color="auto"/>
            </w:tcBorders>
            <w:shd w:val="clear" w:color="000000" w:fill="FDE9D9"/>
            <w:noWrap/>
            <w:vAlign w:val="center"/>
            <w:hideMark/>
          </w:tcPr>
          <w:p w14:paraId="3EBAE582"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47.881,00</w:t>
            </w:r>
          </w:p>
        </w:tc>
        <w:tc>
          <w:tcPr>
            <w:tcW w:w="1536" w:type="dxa"/>
            <w:tcBorders>
              <w:top w:val="nil"/>
              <w:left w:val="nil"/>
              <w:bottom w:val="single" w:sz="4" w:space="0" w:color="auto"/>
              <w:right w:val="single" w:sz="4" w:space="0" w:color="auto"/>
            </w:tcBorders>
            <w:shd w:val="clear" w:color="000000" w:fill="FDE9D9"/>
            <w:noWrap/>
            <w:vAlign w:val="center"/>
            <w:hideMark/>
          </w:tcPr>
          <w:p w14:paraId="23038060"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119,00</w:t>
            </w:r>
          </w:p>
        </w:tc>
        <w:tc>
          <w:tcPr>
            <w:tcW w:w="609" w:type="dxa"/>
            <w:tcBorders>
              <w:top w:val="nil"/>
              <w:left w:val="nil"/>
              <w:bottom w:val="single" w:sz="4" w:space="0" w:color="auto"/>
              <w:right w:val="single" w:sz="4" w:space="0" w:color="auto"/>
            </w:tcBorders>
            <w:shd w:val="clear" w:color="000000" w:fill="FDE9D9"/>
            <w:noWrap/>
            <w:vAlign w:val="center"/>
            <w:hideMark/>
          </w:tcPr>
          <w:p w14:paraId="586095AD"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100</w:t>
            </w:r>
          </w:p>
        </w:tc>
      </w:tr>
      <w:tr w:rsidR="00113C9D" w:rsidRPr="007B3403" w14:paraId="51AB2ED8"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17575286" w14:textId="77777777" w:rsidR="00113C9D" w:rsidRPr="007B3403" w:rsidRDefault="00113C9D" w:rsidP="00113C9D">
            <w:pPr>
              <w:widowControl/>
              <w:jc w:val="center"/>
              <w:rPr>
                <w:b/>
                <w:bCs/>
                <w:snapToGrid/>
                <w:sz w:val="20"/>
                <w:lang w:eastAsia="hr-HR"/>
              </w:rPr>
            </w:pPr>
            <w:r w:rsidRPr="007B3403">
              <w:rPr>
                <w:b/>
                <w:bCs/>
                <w:snapToGrid/>
                <w:sz w:val="20"/>
                <w:lang w:eastAsia="hr-HR"/>
              </w:rPr>
              <w:t>3431</w:t>
            </w:r>
          </w:p>
        </w:tc>
        <w:tc>
          <w:tcPr>
            <w:tcW w:w="4867" w:type="dxa"/>
            <w:tcBorders>
              <w:top w:val="nil"/>
              <w:left w:val="nil"/>
              <w:bottom w:val="single" w:sz="4" w:space="0" w:color="auto"/>
              <w:right w:val="single" w:sz="4" w:space="0" w:color="auto"/>
            </w:tcBorders>
            <w:shd w:val="clear" w:color="auto" w:fill="auto"/>
            <w:vAlign w:val="center"/>
            <w:hideMark/>
          </w:tcPr>
          <w:p w14:paraId="0C05A989"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BANKARSKE USLUGE I USLUGE PLATNOG PROMETA</w:t>
            </w:r>
          </w:p>
        </w:tc>
        <w:tc>
          <w:tcPr>
            <w:tcW w:w="1536" w:type="dxa"/>
            <w:tcBorders>
              <w:top w:val="nil"/>
              <w:left w:val="nil"/>
              <w:bottom w:val="single" w:sz="4" w:space="0" w:color="auto"/>
              <w:right w:val="single" w:sz="4" w:space="0" w:color="auto"/>
            </w:tcBorders>
            <w:shd w:val="clear" w:color="auto" w:fill="auto"/>
            <w:noWrap/>
            <w:vAlign w:val="center"/>
            <w:hideMark/>
          </w:tcPr>
          <w:p w14:paraId="5045B1DA"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3.000,00</w:t>
            </w:r>
          </w:p>
        </w:tc>
        <w:tc>
          <w:tcPr>
            <w:tcW w:w="1540" w:type="dxa"/>
            <w:tcBorders>
              <w:top w:val="nil"/>
              <w:left w:val="nil"/>
              <w:bottom w:val="single" w:sz="4" w:space="0" w:color="auto"/>
              <w:right w:val="single" w:sz="4" w:space="0" w:color="auto"/>
            </w:tcBorders>
            <w:shd w:val="clear" w:color="auto" w:fill="auto"/>
            <w:noWrap/>
            <w:vAlign w:val="center"/>
            <w:hideMark/>
          </w:tcPr>
          <w:p w14:paraId="1CC4E42B"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0,00</w:t>
            </w:r>
          </w:p>
        </w:tc>
        <w:tc>
          <w:tcPr>
            <w:tcW w:w="1536" w:type="dxa"/>
            <w:tcBorders>
              <w:top w:val="nil"/>
              <w:left w:val="nil"/>
              <w:bottom w:val="single" w:sz="4" w:space="0" w:color="auto"/>
              <w:right w:val="single" w:sz="4" w:space="0" w:color="auto"/>
            </w:tcBorders>
            <w:shd w:val="clear" w:color="auto" w:fill="auto"/>
            <w:noWrap/>
            <w:vAlign w:val="center"/>
            <w:hideMark/>
          </w:tcPr>
          <w:p w14:paraId="487215A5"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3.000,00</w:t>
            </w:r>
          </w:p>
        </w:tc>
        <w:tc>
          <w:tcPr>
            <w:tcW w:w="609" w:type="dxa"/>
            <w:tcBorders>
              <w:top w:val="nil"/>
              <w:left w:val="nil"/>
              <w:bottom w:val="single" w:sz="4" w:space="0" w:color="auto"/>
              <w:right w:val="single" w:sz="4" w:space="0" w:color="auto"/>
            </w:tcBorders>
            <w:shd w:val="clear" w:color="auto" w:fill="auto"/>
            <w:noWrap/>
            <w:vAlign w:val="center"/>
            <w:hideMark/>
          </w:tcPr>
          <w:p w14:paraId="5BB5347B"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w:t>
            </w:r>
          </w:p>
        </w:tc>
      </w:tr>
      <w:tr w:rsidR="00113C9D" w:rsidRPr="007B3403" w14:paraId="2F9E1F04" w14:textId="77777777" w:rsidTr="00113C9D">
        <w:trPr>
          <w:trHeight w:val="600"/>
          <w:jc w:val="center"/>
        </w:trPr>
        <w:tc>
          <w:tcPr>
            <w:tcW w:w="1172" w:type="dxa"/>
            <w:tcBorders>
              <w:top w:val="nil"/>
              <w:left w:val="single" w:sz="4" w:space="0" w:color="auto"/>
              <w:bottom w:val="single" w:sz="4" w:space="0" w:color="auto"/>
              <w:right w:val="single" w:sz="4" w:space="0" w:color="auto"/>
            </w:tcBorders>
            <w:shd w:val="clear" w:color="000000" w:fill="FDE9D9"/>
            <w:noWrap/>
            <w:vAlign w:val="center"/>
            <w:hideMark/>
          </w:tcPr>
          <w:p w14:paraId="2F30FE58" w14:textId="77777777" w:rsidR="00113C9D" w:rsidRPr="007B3403" w:rsidRDefault="00113C9D" w:rsidP="00113C9D">
            <w:pPr>
              <w:widowControl/>
              <w:jc w:val="center"/>
              <w:rPr>
                <w:b/>
                <w:bCs/>
                <w:snapToGrid/>
                <w:sz w:val="20"/>
                <w:lang w:eastAsia="hr-HR"/>
              </w:rPr>
            </w:pPr>
            <w:r w:rsidRPr="007B3403">
              <w:rPr>
                <w:b/>
                <w:bCs/>
                <w:snapToGrid/>
                <w:sz w:val="20"/>
                <w:lang w:eastAsia="hr-HR"/>
              </w:rPr>
              <w:t>343</w:t>
            </w:r>
          </w:p>
        </w:tc>
        <w:tc>
          <w:tcPr>
            <w:tcW w:w="4867" w:type="dxa"/>
            <w:tcBorders>
              <w:top w:val="nil"/>
              <w:left w:val="nil"/>
              <w:bottom w:val="single" w:sz="4" w:space="0" w:color="auto"/>
              <w:right w:val="single" w:sz="4" w:space="0" w:color="auto"/>
            </w:tcBorders>
            <w:shd w:val="clear" w:color="000000" w:fill="FDE9D9"/>
            <w:vAlign w:val="center"/>
            <w:hideMark/>
          </w:tcPr>
          <w:p w14:paraId="059A42B3"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 OSTALI FINANCIJSKI RASHODI</w:t>
            </w:r>
          </w:p>
        </w:tc>
        <w:tc>
          <w:tcPr>
            <w:tcW w:w="1536" w:type="dxa"/>
            <w:tcBorders>
              <w:top w:val="nil"/>
              <w:left w:val="nil"/>
              <w:bottom w:val="single" w:sz="4" w:space="0" w:color="auto"/>
              <w:right w:val="single" w:sz="4" w:space="0" w:color="auto"/>
            </w:tcBorders>
            <w:shd w:val="clear" w:color="000000" w:fill="FDE9D9"/>
            <w:noWrap/>
            <w:vAlign w:val="center"/>
            <w:hideMark/>
          </w:tcPr>
          <w:p w14:paraId="09FD8082"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3.000,00</w:t>
            </w:r>
          </w:p>
        </w:tc>
        <w:tc>
          <w:tcPr>
            <w:tcW w:w="1540" w:type="dxa"/>
            <w:tcBorders>
              <w:top w:val="nil"/>
              <w:left w:val="nil"/>
              <w:bottom w:val="single" w:sz="4" w:space="0" w:color="auto"/>
              <w:right w:val="single" w:sz="4" w:space="0" w:color="auto"/>
            </w:tcBorders>
            <w:shd w:val="clear" w:color="000000" w:fill="FDE9D9"/>
            <w:noWrap/>
            <w:vAlign w:val="center"/>
            <w:hideMark/>
          </w:tcPr>
          <w:p w14:paraId="5D37A689"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0,00</w:t>
            </w:r>
          </w:p>
        </w:tc>
        <w:tc>
          <w:tcPr>
            <w:tcW w:w="1536" w:type="dxa"/>
            <w:tcBorders>
              <w:top w:val="nil"/>
              <w:left w:val="nil"/>
              <w:bottom w:val="single" w:sz="4" w:space="0" w:color="auto"/>
              <w:right w:val="single" w:sz="4" w:space="0" w:color="auto"/>
            </w:tcBorders>
            <w:shd w:val="clear" w:color="000000" w:fill="FDE9D9"/>
            <w:noWrap/>
            <w:vAlign w:val="center"/>
            <w:hideMark/>
          </w:tcPr>
          <w:p w14:paraId="3AFCAF29"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3.000,00</w:t>
            </w:r>
          </w:p>
        </w:tc>
        <w:tc>
          <w:tcPr>
            <w:tcW w:w="609" w:type="dxa"/>
            <w:tcBorders>
              <w:top w:val="nil"/>
              <w:left w:val="nil"/>
              <w:bottom w:val="single" w:sz="4" w:space="0" w:color="auto"/>
              <w:right w:val="single" w:sz="4" w:space="0" w:color="auto"/>
            </w:tcBorders>
            <w:shd w:val="clear" w:color="000000" w:fill="FDE9D9"/>
            <w:noWrap/>
            <w:vAlign w:val="center"/>
            <w:hideMark/>
          </w:tcPr>
          <w:p w14:paraId="0AD88620"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w:t>
            </w:r>
          </w:p>
        </w:tc>
      </w:tr>
      <w:tr w:rsidR="00113C9D" w:rsidRPr="007B3403" w14:paraId="2951E8FF" w14:textId="77777777" w:rsidTr="00113C9D">
        <w:trPr>
          <w:trHeight w:val="799"/>
          <w:jc w:val="center"/>
        </w:trPr>
        <w:tc>
          <w:tcPr>
            <w:tcW w:w="1172" w:type="dxa"/>
            <w:tcBorders>
              <w:top w:val="nil"/>
              <w:left w:val="single" w:sz="4" w:space="0" w:color="auto"/>
              <w:bottom w:val="single" w:sz="4" w:space="0" w:color="auto"/>
              <w:right w:val="single" w:sz="4" w:space="0" w:color="auto"/>
            </w:tcBorders>
            <w:shd w:val="clear" w:color="000000" w:fill="D8E4BC"/>
            <w:noWrap/>
            <w:vAlign w:val="center"/>
            <w:hideMark/>
          </w:tcPr>
          <w:p w14:paraId="6018A86E" w14:textId="77777777" w:rsidR="00113C9D" w:rsidRPr="007B3403" w:rsidRDefault="00113C9D" w:rsidP="00113C9D">
            <w:pPr>
              <w:widowControl/>
              <w:jc w:val="center"/>
              <w:rPr>
                <w:b/>
                <w:bCs/>
                <w:snapToGrid/>
                <w:sz w:val="20"/>
                <w:lang w:eastAsia="hr-HR"/>
              </w:rPr>
            </w:pPr>
            <w:r w:rsidRPr="007B3403">
              <w:rPr>
                <w:b/>
                <w:bCs/>
                <w:snapToGrid/>
                <w:sz w:val="20"/>
                <w:lang w:eastAsia="hr-HR"/>
              </w:rPr>
              <w:lastRenderedPageBreak/>
              <w:t>A 862 022</w:t>
            </w:r>
          </w:p>
        </w:tc>
        <w:tc>
          <w:tcPr>
            <w:tcW w:w="4867" w:type="dxa"/>
            <w:tcBorders>
              <w:top w:val="nil"/>
              <w:left w:val="nil"/>
              <w:bottom w:val="single" w:sz="4" w:space="0" w:color="auto"/>
              <w:right w:val="single" w:sz="4" w:space="0" w:color="auto"/>
            </w:tcBorders>
            <w:shd w:val="clear" w:color="000000" w:fill="D8E4BC"/>
            <w:vAlign w:val="center"/>
            <w:hideMark/>
          </w:tcPr>
          <w:p w14:paraId="2D0264D8"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w:t>
            </w:r>
          </w:p>
        </w:tc>
        <w:tc>
          <w:tcPr>
            <w:tcW w:w="1536" w:type="dxa"/>
            <w:tcBorders>
              <w:top w:val="nil"/>
              <w:left w:val="nil"/>
              <w:bottom w:val="single" w:sz="4" w:space="0" w:color="auto"/>
              <w:right w:val="single" w:sz="4" w:space="0" w:color="auto"/>
            </w:tcBorders>
            <w:shd w:val="clear" w:color="000000" w:fill="D8E4BC"/>
            <w:noWrap/>
            <w:vAlign w:val="center"/>
            <w:hideMark/>
          </w:tcPr>
          <w:p w14:paraId="4FE386FD"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400.000,00</w:t>
            </w:r>
          </w:p>
        </w:tc>
        <w:tc>
          <w:tcPr>
            <w:tcW w:w="1540" w:type="dxa"/>
            <w:tcBorders>
              <w:top w:val="nil"/>
              <w:left w:val="nil"/>
              <w:bottom w:val="single" w:sz="4" w:space="0" w:color="auto"/>
              <w:right w:val="single" w:sz="4" w:space="0" w:color="auto"/>
            </w:tcBorders>
            <w:shd w:val="clear" w:color="000000" w:fill="D8E4BC"/>
            <w:noWrap/>
            <w:vAlign w:val="center"/>
            <w:hideMark/>
          </w:tcPr>
          <w:p w14:paraId="66BE6D8D"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327.019,12</w:t>
            </w:r>
          </w:p>
        </w:tc>
        <w:tc>
          <w:tcPr>
            <w:tcW w:w="1536" w:type="dxa"/>
            <w:tcBorders>
              <w:top w:val="nil"/>
              <w:left w:val="nil"/>
              <w:bottom w:val="single" w:sz="4" w:space="0" w:color="auto"/>
              <w:right w:val="single" w:sz="4" w:space="0" w:color="auto"/>
            </w:tcBorders>
            <w:shd w:val="clear" w:color="000000" w:fill="D8E4BC"/>
            <w:noWrap/>
            <w:vAlign w:val="center"/>
            <w:hideMark/>
          </w:tcPr>
          <w:p w14:paraId="327DABAA"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72.980,88</w:t>
            </w:r>
          </w:p>
        </w:tc>
        <w:tc>
          <w:tcPr>
            <w:tcW w:w="609" w:type="dxa"/>
            <w:tcBorders>
              <w:top w:val="nil"/>
              <w:left w:val="nil"/>
              <w:bottom w:val="single" w:sz="4" w:space="0" w:color="auto"/>
              <w:right w:val="single" w:sz="4" w:space="0" w:color="auto"/>
            </w:tcBorders>
            <w:shd w:val="clear" w:color="000000" w:fill="D8E4BC"/>
            <w:noWrap/>
            <w:vAlign w:val="center"/>
            <w:hideMark/>
          </w:tcPr>
          <w:p w14:paraId="1A2F72C0"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82</w:t>
            </w:r>
          </w:p>
        </w:tc>
      </w:tr>
      <w:tr w:rsidR="00113C9D" w:rsidRPr="007B3403" w14:paraId="7D7DBA3D" w14:textId="77777777" w:rsidTr="00113C9D">
        <w:trPr>
          <w:trHeight w:val="765"/>
          <w:jc w:val="center"/>
        </w:trPr>
        <w:tc>
          <w:tcPr>
            <w:tcW w:w="1172" w:type="dxa"/>
            <w:tcBorders>
              <w:top w:val="nil"/>
              <w:left w:val="single" w:sz="4" w:space="0" w:color="auto"/>
              <w:bottom w:val="single" w:sz="4" w:space="0" w:color="auto"/>
              <w:right w:val="single" w:sz="4" w:space="0" w:color="auto"/>
            </w:tcBorders>
            <w:shd w:val="clear" w:color="000000" w:fill="EBF1DE"/>
            <w:noWrap/>
            <w:vAlign w:val="center"/>
            <w:hideMark/>
          </w:tcPr>
          <w:p w14:paraId="46644FC9" w14:textId="77777777" w:rsidR="00113C9D" w:rsidRPr="007B3403" w:rsidRDefault="00113C9D" w:rsidP="00113C9D">
            <w:pPr>
              <w:widowControl/>
              <w:jc w:val="center"/>
              <w:rPr>
                <w:b/>
                <w:bCs/>
                <w:snapToGrid/>
                <w:sz w:val="20"/>
                <w:lang w:eastAsia="hr-HR"/>
              </w:rPr>
            </w:pPr>
            <w:r w:rsidRPr="007B3403">
              <w:rPr>
                <w:b/>
                <w:bCs/>
                <w:snapToGrid/>
                <w:sz w:val="20"/>
                <w:lang w:eastAsia="hr-HR"/>
              </w:rPr>
              <w:t>A 862 024</w:t>
            </w:r>
          </w:p>
        </w:tc>
        <w:tc>
          <w:tcPr>
            <w:tcW w:w="4867" w:type="dxa"/>
            <w:tcBorders>
              <w:top w:val="nil"/>
              <w:left w:val="nil"/>
              <w:bottom w:val="single" w:sz="4" w:space="0" w:color="auto"/>
              <w:right w:val="single" w:sz="4" w:space="0" w:color="auto"/>
            </w:tcBorders>
            <w:shd w:val="clear" w:color="000000" w:fill="EBF1DE"/>
            <w:vAlign w:val="center"/>
            <w:hideMark/>
          </w:tcPr>
          <w:p w14:paraId="1155A0FF"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MEĐUVLADINI MJEŠOVITI ODBORI</w:t>
            </w:r>
          </w:p>
        </w:tc>
        <w:tc>
          <w:tcPr>
            <w:tcW w:w="1536" w:type="dxa"/>
            <w:tcBorders>
              <w:top w:val="nil"/>
              <w:left w:val="nil"/>
              <w:bottom w:val="single" w:sz="4" w:space="0" w:color="auto"/>
              <w:right w:val="single" w:sz="4" w:space="0" w:color="auto"/>
            </w:tcBorders>
            <w:shd w:val="clear" w:color="000000" w:fill="EBF1DE"/>
            <w:noWrap/>
            <w:vAlign w:val="center"/>
            <w:hideMark/>
          </w:tcPr>
          <w:p w14:paraId="1D0E1B59"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c>
          <w:tcPr>
            <w:tcW w:w="1540" w:type="dxa"/>
            <w:tcBorders>
              <w:top w:val="nil"/>
              <w:left w:val="nil"/>
              <w:bottom w:val="single" w:sz="4" w:space="0" w:color="auto"/>
              <w:right w:val="single" w:sz="4" w:space="0" w:color="auto"/>
            </w:tcBorders>
            <w:shd w:val="clear" w:color="000000" w:fill="EBF1DE"/>
            <w:noWrap/>
            <w:vAlign w:val="center"/>
            <w:hideMark/>
          </w:tcPr>
          <w:p w14:paraId="413BEE76"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c>
          <w:tcPr>
            <w:tcW w:w="1536" w:type="dxa"/>
            <w:tcBorders>
              <w:top w:val="nil"/>
              <w:left w:val="nil"/>
              <w:bottom w:val="single" w:sz="4" w:space="0" w:color="auto"/>
              <w:right w:val="single" w:sz="4" w:space="0" w:color="auto"/>
            </w:tcBorders>
            <w:shd w:val="clear" w:color="000000" w:fill="EBF1DE"/>
            <w:noWrap/>
            <w:vAlign w:val="center"/>
            <w:hideMark/>
          </w:tcPr>
          <w:p w14:paraId="3338097F"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c>
          <w:tcPr>
            <w:tcW w:w="609" w:type="dxa"/>
            <w:tcBorders>
              <w:top w:val="nil"/>
              <w:left w:val="nil"/>
              <w:bottom w:val="single" w:sz="4" w:space="0" w:color="auto"/>
              <w:right w:val="single" w:sz="4" w:space="0" w:color="auto"/>
            </w:tcBorders>
            <w:shd w:val="clear" w:color="000000" w:fill="EBF1DE"/>
            <w:noWrap/>
            <w:vAlign w:val="center"/>
            <w:hideMark/>
          </w:tcPr>
          <w:p w14:paraId="07D124CE"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 </w:t>
            </w:r>
          </w:p>
        </w:tc>
      </w:tr>
      <w:tr w:rsidR="00113C9D" w:rsidRPr="007B3403" w14:paraId="61DB2F83" w14:textId="77777777" w:rsidTr="00113C9D">
        <w:trPr>
          <w:trHeight w:val="570"/>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5B5EBA55" w14:textId="77777777" w:rsidR="00113C9D" w:rsidRPr="007B3403" w:rsidRDefault="00113C9D" w:rsidP="00113C9D">
            <w:pPr>
              <w:widowControl/>
              <w:jc w:val="center"/>
              <w:rPr>
                <w:b/>
                <w:bCs/>
                <w:snapToGrid/>
                <w:sz w:val="20"/>
                <w:lang w:eastAsia="hr-HR"/>
              </w:rPr>
            </w:pPr>
            <w:r w:rsidRPr="007B3403">
              <w:rPr>
                <w:b/>
                <w:bCs/>
                <w:snapToGrid/>
                <w:sz w:val="20"/>
                <w:lang w:eastAsia="hr-HR"/>
              </w:rPr>
              <w:t>3211</w:t>
            </w:r>
          </w:p>
        </w:tc>
        <w:tc>
          <w:tcPr>
            <w:tcW w:w="4867" w:type="dxa"/>
            <w:tcBorders>
              <w:top w:val="nil"/>
              <w:left w:val="nil"/>
              <w:bottom w:val="single" w:sz="4" w:space="0" w:color="auto"/>
              <w:right w:val="single" w:sz="4" w:space="0" w:color="auto"/>
            </w:tcBorders>
            <w:shd w:val="clear" w:color="000000" w:fill="FFFFFF"/>
            <w:vAlign w:val="center"/>
            <w:hideMark/>
          </w:tcPr>
          <w:p w14:paraId="5C1F389A"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SLUŽBENA PUTOVANJA</w:t>
            </w:r>
          </w:p>
        </w:tc>
        <w:tc>
          <w:tcPr>
            <w:tcW w:w="1536" w:type="dxa"/>
            <w:tcBorders>
              <w:top w:val="nil"/>
              <w:left w:val="nil"/>
              <w:bottom w:val="single" w:sz="4" w:space="0" w:color="auto"/>
              <w:right w:val="single" w:sz="4" w:space="0" w:color="auto"/>
            </w:tcBorders>
            <w:shd w:val="clear" w:color="auto" w:fill="auto"/>
            <w:noWrap/>
            <w:vAlign w:val="center"/>
            <w:hideMark/>
          </w:tcPr>
          <w:p w14:paraId="34CB5119"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6.000,00</w:t>
            </w:r>
          </w:p>
        </w:tc>
        <w:tc>
          <w:tcPr>
            <w:tcW w:w="1540" w:type="dxa"/>
            <w:tcBorders>
              <w:top w:val="nil"/>
              <w:left w:val="nil"/>
              <w:bottom w:val="single" w:sz="4" w:space="0" w:color="auto"/>
              <w:right w:val="single" w:sz="4" w:space="0" w:color="auto"/>
            </w:tcBorders>
            <w:shd w:val="clear" w:color="000000" w:fill="FFFFFF"/>
            <w:noWrap/>
            <w:vAlign w:val="center"/>
            <w:hideMark/>
          </w:tcPr>
          <w:p w14:paraId="76F30E29"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0,00</w:t>
            </w:r>
          </w:p>
        </w:tc>
        <w:tc>
          <w:tcPr>
            <w:tcW w:w="1536" w:type="dxa"/>
            <w:tcBorders>
              <w:top w:val="nil"/>
              <w:left w:val="nil"/>
              <w:bottom w:val="single" w:sz="4" w:space="0" w:color="auto"/>
              <w:right w:val="single" w:sz="4" w:space="0" w:color="auto"/>
            </w:tcBorders>
            <w:shd w:val="clear" w:color="auto" w:fill="auto"/>
            <w:noWrap/>
            <w:vAlign w:val="center"/>
            <w:hideMark/>
          </w:tcPr>
          <w:p w14:paraId="6573322E"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6.000,00</w:t>
            </w:r>
          </w:p>
        </w:tc>
        <w:tc>
          <w:tcPr>
            <w:tcW w:w="609" w:type="dxa"/>
            <w:tcBorders>
              <w:top w:val="nil"/>
              <w:left w:val="nil"/>
              <w:bottom w:val="single" w:sz="4" w:space="0" w:color="auto"/>
              <w:right w:val="single" w:sz="4" w:space="0" w:color="auto"/>
            </w:tcBorders>
            <w:shd w:val="clear" w:color="auto" w:fill="auto"/>
            <w:noWrap/>
            <w:vAlign w:val="center"/>
            <w:hideMark/>
          </w:tcPr>
          <w:p w14:paraId="0F58EF26"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w:t>
            </w:r>
          </w:p>
        </w:tc>
      </w:tr>
      <w:tr w:rsidR="00113C9D" w:rsidRPr="007B3403" w14:paraId="2390F7BF" w14:textId="77777777" w:rsidTr="00113C9D">
        <w:trPr>
          <w:trHeight w:val="600"/>
          <w:jc w:val="center"/>
        </w:trPr>
        <w:tc>
          <w:tcPr>
            <w:tcW w:w="1172" w:type="dxa"/>
            <w:tcBorders>
              <w:top w:val="nil"/>
              <w:left w:val="single" w:sz="4" w:space="0" w:color="auto"/>
              <w:bottom w:val="single" w:sz="4" w:space="0" w:color="auto"/>
              <w:right w:val="single" w:sz="4" w:space="0" w:color="auto"/>
            </w:tcBorders>
            <w:shd w:val="clear" w:color="000000" w:fill="FDE9D9"/>
            <w:noWrap/>
            <w:vAlign w:val="center"/>
            <w:hideMark/>
          </w:tcPr>
          <w:p w14:paraId="30BAA2F6" w14:textId="77777777" w:rsidR="00113C9D" w:rsidRPr="007B3403" w:rsidRDefault="00113C9D" w:rsidP="00113C9D">
            <w:pPr>
              <w:widowControl/>
              <w:jc w:val="center"/>
              <w:rPr>
                <w:b/>
                <w:bCs/>
                <w:snapToGrid/>
                <w:sz w:val="20"/>
                <w:lang w:eastAsia="hr-HR"/>
              </w:rPr>
            </w:pPr>
            <w:r w:rsidRPr="007B3403">
              <w:rPr>
                <w:b/>
                <w:bCs/>
                <w:snapToGrid/>
                <w:sz w:val="20"/>
                <w:lang w:eastAsia="hr-HR"/>
              </w:rPr>
              <w:t>321</w:t>
            </w:r>
          </w:p>
        </w:tc>
        <w:tc>
          <w:tcPr>
            <w:tcW w:w="4867" w:type="dxa"/>
            <w:tcBorders>
              <w:top w:val="nil"/>
              <w:left w:val="nil"/>
              <w:bottom w:val="single" w:sz="4" w:space="0" w:color="auto"/>
              <w:right w:val="single" w:sz="4" w:space="0" w:color="auto"/>
            </w:tcBorders>
            <w:shd w:val="clear" w:color="000000" w:fill="FDE9D9"/>
            <w:vAlign w:val="center"/>
            <w:hideMark/>
          </w:tcPr>
          <w:p w14:paraId="030A8034"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 NAKNADE TROŠKOVA ZAPOSLENIMA</w:t>
            </w:r>
          </w:p>
        </w:tc>
        <w:tc>
          <w:tcPr>
            <w:tcW w:w="1536" w:type="dxa"/>
            <w:tcBorders>
              <w:top w:val="nil"/>
              <w:left w:val="nil"/>
              <w:bottom w:val="single" w:sz="4" w:space="0" w:color="auto"/>
              <w:right w:val="single" w:sz="4" w:space="0" w:color="auto"/>
            </w:tcBorders>
            <w:shd w:val="clear" w:color="000000" w:fill="FDE9D9"/>
            <w:noWrap/>
            <w:vAlign w:val="center"/>
            <w:hideMark/>
          </w:tcPr>
          <w:p w14:paraId="44E4ED48"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6.000,00</w:t>
            </w:r>
          </w:p>
        </w:tc>
        <w:tc>
          <w:tcPr>
            <w:tcW w:w="1540" w:type="dxa"/>
            <w:tcBorders>
              <w:top w:val="nil"/>
              <w:left w:val="nil"/>
              <w:bottom w:val="single" w:sz="4" w:space="0" w:color="auto"/>
              <w:right w:val="single" w:sz="4" w:space="0" w:color="auto"/>
            </w:tcBorders>
            <w:shd w:val="clear" w:color="000000" w:fill="FDE9D9"/>
            <w:noWrap/>
            <w:vAlign w:val="center"/>
            <w:hideMark/>
          </w:tcPr>
          <w:p w14:paraId="1D6FCB50"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0,00</w:t>
            </w:r>
          </w:p>
        </w:tc>
        <w:tc>
          <w:tcPr>
            <w:tcW w:w="1536" w:type="dxa"/>
            <w:tcBorders>
              <w:top w:val="nil"/>
              <w:left w:val="nil"/>
              <w:bottom w:val="single" w:sz="4" w:space="0" w:color="auto"/>
              <w:right w:val="single" w:sz="4" w:space="0" w:color="auto"/>
            </w:tcBorders>
            <w:shd w:val="clear" w:color="000000" w:fill="FDE9D9"/>
            <w:noWrap/>
            <w:vAlign w:val="center"/>
            <w:hideMark/>
          </w:tcPr>
          <w:p w14:paraId="64D7729C"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6.000,00</w:t>
            </w:r>
          </w:p>
        </w:tc>
        <w:tc>
          <w:tcPr>
            <w:tcW w:w="609" w:type="dxa"/>
            <w:tcBorders>
              <w:top w:val="nil"/>
              <w:left w:val="nil"/>
              <w:bottom w:val="single" w:sz="4" w:space="0" w:color="auto"/>
              <w:right w:val="single" w:sz="4" w:space="0" w:color="auto"/>
            </w:tcBorders>
            <w:shd w:val="clear" w:color="000000" w:fill="FDE9D9"/>
            <w:noWrap/>
            <w:vAlign w:val="center"/>
            <w:hideMark/>
          </w:tcPr>
          <w:p w14:paraId="3854AD81"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w:t>
            </w:r>
          </w:p>
        </w:tc>
      </w:tr>
      <w:tr w:rsidR="00113C9D" w:rsidRPr="007B3403" w14:paraId="402B7A8D" w14:textId="77777777" w:rsidTr="00113C9D">
        <w:trPr>
          <w:trHeight w:val="499"/>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0B7D119D" w14:textId="77777777" w:rsidR="00113C9D" w:rsidRPr="007B3403" w:rsidRDefault="00113C9D" w:rsidP="00113C9D">
            <w:pPr>
              <w:widowControl/>
              <w:jc w:val="center"/>
              <w:rPr>
                <w:b/>
                <w:bCs/>
                <w:snapToGrid/>
                <w:sz w:val="20"/>
                <w:lang w:eastAsia="hr-HR"/>
              </w:rPr>
            </w:pPr>
            <w:r w:rsidRPr="007B3403">
              <w:rPr>
                <w:b/>
                <w:bCs/>
                <w:snapToGrid/>
                <w:sz w:val="20"/>
                <w:lang w:eastAsia="hr-HR"/>
              </w:rPr>
              <w:t>3231</w:t>
            </w:r>
          </w:p>
        </w:tc>
        <w:tc>
          <w:tcPr>
            <w:tcW w:w="4867" w:type="dxa"/>
            <w:tcBorders>
              <w:top w:val="nil"/>
              <w:left w:val="nil"/>
              <w:bottom w:val="single" w:sz="4" w:space="0" w:color="auto"/>
              <w:right w:val="single" w:sz="4" w:space="0" w:color="auto"/>
            </w:tcBorders>
            <w:shd w:val="clear" w:color="auto" w:fill="auto"/>
            <w:vAlign w:val="center"/>
            <w:hideMark/>
          </w:tcPr>
          <w:p w14:paraId="5819627D"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USLUGE TELEFONA, POŠTE I PRIJEVOZA</w:t>
            </w:r>
          </w:p>
        </w:tc>
        <w:tc>
          <w:tcPr>
            <w:tcW w:w="1536" w:type="dxa"/>
            <w:tcBorders>
              <w:top w:val="nil"/>
              <w:left w:val="nil"/>
              <w:bottom w:val="single" w:sz="4" w:space="0" w:color="auto"/>
              <w:right w:val="single" w:sz="4" w:space="0" w:color="auto"/>
            </w:tcBorders>
            <w:shd w:val="clear" w:color="auto" w:fill="auto"/>
            <w:noWrap/>
            <w:vAlign w:val="center"/>
            <w:hideMark/>
          </w:tcPr>
          <w:p w14:paraId="60E446ED"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8.000,00</w:t>
            </w:r>
          </w:p>
        </w:tc>
        <w:tc>
          <w:tcPr>
            <w:tcW w:w="1540" w:type="dxa"/>
            <w:tcBorders>
              <w:top w:val="nil"/>
              <w:left w:val="nil"/>
              <w:bottom w:val="single" w:sz="4" w:space="0" w:color="auto"/>
              <w:right w:val="single" w:sz="4" w:space="0" w:color="auto"/>
            </w:tcBorders>
            <w:shd w:val="clear" w:color="auto" w:fill="auto"/>
            <w:noWrap/>
            <w:vAlign w:val="center"/>
            <w:hideMark/>
          </w:tcPr>
          <w:p w14:paraId="3081D30E"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0,00</w:t>
            </w:r>
          </w:p>
        </w:tc>
        <w:tc>
          <w:tcPr>
            <w:tcW w:w="1536" w:type="dxa"/>
            <w:tcBorders>
              <w:top w:val="nil"/>
              <w:left w:val="nil"/>
              <w:bottom w:val="single" w:sz="4" w:space="0" w:color="auto"/>
              <w:right w:val="single" w:sz="4" w:space="0" w:color="auto"/>
            </w:tcBorders>
            <w:shd w:val="clear" w:color="auto" w:fill="auto"/>
            <w:noWrap/>
            <w:vAlign w:val="center"/>
            <w:hideMark/>
          </w:tcPr>
          <w:p w14:paraId="7F8A9B92"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8.000,00</w:t>
            </w:r>
          </w:p>
        </w:tc>
        <w:tc>
          <w:tcPr>
            <w:tcW w:w="609" w:type="dxa"/>
            <w:tcBorders>
              <w:top w:val="nil"/>
              <w:left w:val="nil"/>
              <w:bottom w:val="single" w:sz="4" w:space="0" w:color="auto"/>
              <w:right w:val="single" w:sz="4" w:space="0" w:color="auto"/>
            </w:tcBorders>
            <w:shd w:val="clear" w:color="auto" w:fill="auto"/>
            <w:noWrap/>
            <w:vAlign w:val="center"/>
            <w:hideMark/>
          </w:tcPr>
          <w:p w14:paraId="037F27EE"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w:t>
            </w:r>
          </w:p>
        </w:tc>
      </w:tr>
      <w:tr w:rsidR="00113C9D" w:rsidRPr="007B3403" w14:paraId="6773C44A" w14:textId="77777777" w:rsidTr="00113C9D">
        <w:trPr>
          <w:trHeight w:val="570"/>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5F0949B0" w14:textId="77777777" w:rsidR="00113C9D" w:rsidRPr="007B3403" w:rsidRDefault="00113C9D" w:rsidP="00113C9D">
            <w:pPr>
              <w:widowControl/>
              <w:jc w:val="center"/>
              <w:rPr>
                <w:b/>
                <w:bCs/>
                <w:snapToGrid/>
                <w:sz w:val="20"/>
                <w:lang w:eastAsia="hr-HR"/>
              </w:rPr>
            </w:pPr>
            <w:r w:rsidRPr="007B3403">
              <w:rPr>
                <w:b/>
                <w:bCs/>
                <w:snapToGrid/>
                <w:sz w:val="20"/>
                <w:lang w:eastAsia="hr-HR"/>
              </w:rPr>
              <w:t>3233</w:t>
            </w:r>
          </w:p>
        </w:tc>
        <w:tc>
          <w:tcPr>
            <w:tcW w:w="4867" w:type="dxa"/>
            <w:tcBorders>
              <w:top w:val="nil"/>
              <w:left w:val="nil"/>
              <w:bottom w:val="single" w:sz="4" w:space="0" w:color="auto"/>
              <w:right w:val="single" w:sz="4" w:space="0" w:color="auto"/>
            </w:tcBorders>
            <w:shd w:val="clear" w:color="000000" w:fill="FFFFFF"/>
            <w:vAlign w:val="center"/>
            <w:hideMark/>
          </w:tcPr>
          <w:p w14:paraId="025CD64F"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USLUGE PROMIDŽBE I INFORMIRANJA</w:t>
            </w:r>
          </w:p>
        </w:tc>
        <w:tc>
          <w:tcPr>
            <w:tcW w:w="1536" w:type="dxa"/>
            <w:tcBorders>
              <w:top w:val="nil"/>
              <w:left w:val="nil"/>
              <w:bottom w:val="single" w:sz="4" w:space="0" w:color="auto"/>
              <w:right w:val="single" w:sz="4" w:space="0" w:color="auto"/>
            </w:tcBorders>
            <w:shd w:val="clear" w:color="auto" w:fill="auto"/>
            <w:noWrap/>
            <w:vAlign w:val="center"/>
            <w:hideMark/>
          </w:tcPr>
          <w:p w14:paraId="3E96415B"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2.000,00</w:t>
            </w:r>
          </w:p>
        </w:tc>
        <w:tc>
          <w:tcPr>
            <w:tcW w:w="1540" w:type="dxa"/>
            <w:tcBorders>
              <w:top w:val="nil"/>
              <w:left w:val="nil"/>
              <w:bottom w:val="single" w:sz="4" w:space="0" w:color="auto"/>
              <w:right w:val="single" w:sz="4" w:space="0" w:color="auto"/>
            </w:tcBorders>
            <w:shd w:val="clear" w:color="000000" w:fill="FFFFFF"/>
            <w:noWrap/>
            <w:vAlign w:val="center"/>
            <w:hideMark/>
          </w:tcPr>
          <w:p w14:paraId="255623CB"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0,00</w:t>
            </w:r>
          </w:p>
        </w:tc>
        <w:tc>
          <w:tcPr>
            <w:tcW w:w="1536" w:type="dxa"/>
            <w:tcBorders>
              <w:top w:val="nil"/>
              <w:left w:val="nil"/>
              <w:bottom w:val="single" w:sz="4" w:space="0" w:color="auto"/>
              <w:right w:val="single" w:sz="4" w:space="0" w:color="auto"/>
            </w:tcBorders>
            <w:shd w:val="clear" w:color="auto" w:fill="auto"/>
            <w:noWrap/>
            <w:vAlign w:val="center"/>
            <w:hideMark/>
          </w:tcPr>
          <w:p w14:paraId="74A7E428"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2.000,00</w:t>
            </w:r>
          </w:p>
        </w:tc>
        <w:tc>
          <w:tcPr>
            <w:tcW w:w="609" w:type="dxa"/>
            <w:tcBorders>
              <w:top w:val="nil"/>
              <w:left w:val="nil"/>
              <w:bottom w:val="single" w:sz="4" w:space="0" w:color="auto"/>
              <w:right w:val="single" w:sz="4" w:space="0" w:color="auto"/>
            </w:tcBorders>
            <w:shd w:val="clear" w:color="auto" w:fill="auto"/>
            <w:noWrap/>
            <w:vAlign w:val="center"/>
            <w:hideMark/>
          </w:tcPr>
          <w:p w14:paraId="67E8C252"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w:t>
            </w:r>
          </w:p>
        </w:tc>
      </w:tr>
      <w:tr w:rsidR="00113C9D" w:rsidRPr="007B3403" w14:paraId="69295702" w14:textId="77777777" w:rsidTr="00113C9D">
        <w:trPr>
          <w:trHeight w:val="570"/>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5F3E386D" w14:textId="77777777" w:rsidR="00113C9D" w:rsidRPr="007B3403" w:rsidRDefault="00113C9D" w:rsidP="00113C9D">
            <w:pPr>
              <w:widowControl/>
              <w:jc w:val="center"/>
              <w:rPr>
                <w:b/>
                <w:bCs/>
                <w:snapToGrid/>
                <w:sz w:val="20"/>
                <w:lang w:eastAsia="hr-HR"/>
              </w:rPr>
            </w:pPr>
            <w:r w:rsidRPr="007B3403">
              <w:rPr>
                <w:b/>
                <w:bCs/>
                <w:snapToGrid/>
                <w:sz w:val="20"/>
                <w:lang w:eastAsia="hr-HR"/>
              </w:rPr>
              <w:t>3235</w:t>
            </w:r>
          </w:p>
        </w:tc>
        <w:tc>
          <w:tcPr>
            <w:tcW w:w="4867" w:type="dxa"/>
            <w:tcBorders>
              <w:top w:val="nil"/>
              <w:left w:val="nil"/>
              <w:bottom w:val="single" w:sz="4" w:space="0" w:color="auto"/>
              <w:right w:val="single" w:sz="4" w:space="0" w:color="auto"/>
            </w:tcBorders>
            <w:shd w:val="clear" w:color="000000" w:fill="FFFFFF"/>
            <w:vAlign w:val="center"/>
            <w:hideMark/>
          </w:tcPr>
          <w:p w14:paraId="71079CDD"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ZAKUPNINE I NAJAMNINE</w:t>
            </w:r>
          </w:p>
        </w:tc>
        <w:tc>
          <w:tcPr>
            <w:tcW w:w="1536" w:type="dxa"/>
            <w:tcBorders>
              <w:top w:val="nil"/>
              <w:left w:val="nil"/>
              <w:bottom w:val="single" w:sz="4" w:space="0" w:color="auto"/>
              <w:right w:val="single" w:sz="4" w:space="0" w:color="auto"/>
            </w:tcBorders>
            <w:shd w:val="clear" w:color="auto" w:fill="auto"/>
            <w:noWrap/>
            <w:vAlign w:val="center"/>
            <w:hideMark/>
          </w:tcPr>
          <w:p w14:paraId="4C19C05F"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6.000,00</w:t>
            </w:r>
          </w:p>
        </w:tc>
        <w:tc>
          <w:tcPr>
            <w:tcW w:w="1540" w:type="dxa"/>
            <w:tcBorders>
              <w:top w:val="nil"/>
              <w:left w:val="nil"/>
              <w:bottom w:val="single" w:sz="4" w:space="0" w:color="auto"/>
              <w:right w:val="single" w:sz="4" w:space="0" w:color="auto"/>
            </w:tcBorders>
            <w:shd w:val="clear" w:color="000000" w:fill="FFFFFF"/>
            <w:noWrap/>
            <w:vAlign w:val="center"/>
            <w:hideMark/>
          </w:tcPr>
          <w:p w14:paraId="12F5E08B"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0,00</w:t>
            </w:r>
          </w:p>
        </w:tc>
        <w:tc>
          <w:tcPr>
            <w:tcW w:w="1536" w:type="dxa"/>
            <w:tcBorders>
              <w:top w:val="nil"/>
              <w:left w:val="nil"/>
              <w:bottom w:val="single" w:sz="4" w:space="0" w:color="auto"/>
              <w:right w:val="single" w:sz="4" w:space="0" w:color="auto"/>
            </w:tcBorders>
            <w:shd w:val="clear" w:color="auto" w:fill="auto"/>
            <w:noWrap/>
            <w:vAlign w:val="center"/>
            <w:hideMark/>
          </w:tcPr>
          <w:p w14:paraId="7DB3FAC7"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6.000,00</w:t>
            </w:r>
          </w:p>
        </w:tc>
        <w:tc>
          <w:tcPr>
            <w:tcW w:w="609" w:type="dxa"/>
            <w:tcBorders>
              <w:top w:val="nil"/>
              <w:left w:val="nil"/>
              <w:bottom w:val="single" w:sz="4" w:space="0" w:color="auto"/>
              <w:right w:val="single" w:sz="4" w:space="0" w:color="auto"/>
            </w:tcBorders>
            <w:shd w:val="clear" w:color="auto" w:fill="auto"/>
            <w:noWrap/>
            <w:vAlign w:val="center"/>
            <w:hideMark/>
          </w:tcPr>
          <w:p w14:paraId="7CA88CAA"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w:t>
            </w:r>
          </w:p>
        </w:tc>
      </w:tr>
      <w:tr w:rsidR="00113C9D" w:rsidRPr="007B3403" w14:paraId="32CB59AA" w14:textId="77777777" w:rsidTr="00113C9D">
        <w:trPr>
          <w:trHeight w:val="570"/>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71FBCE4D" w14:textId="77777777" w:rsidR="00113C9D" w:rsidRPr="007B3403" w:rsidRDefault="00113C9D" w:rsidP="00113C9D">
            <w:pPr>
              <w:widowControl/>
              <w:jc w:val="center"/>
              <w:rPr>
                <w:b/>
                <w:bCs/>
                <w:snapToGrid/>
                <w:sz w:val="20"/>
                <w:lang w:eastAsia="hr-HR"/>
              </w:rPr>
            </w:pPr>
            <w:r w:rsidRPr="007B3403">
              <w:rPr>
                <w:b/>
                <w:bCs/>
                <w:snapToGrid/>
                <w:sz w:val="20"/>
                <w:lang w:eastAsia="hr-HR"/>
              </w:rPr>
              <w:t>3239</w:t>
            </w:r>
          </w:p>
        </w:tc>
        <w:tc>
          <w:tcPr>
            <w:tcW w:w="4867" w:type="dxa"/>
            <w:tcBorders>
              <w:top w:val="nil"/>
              <w:left w:val="nil"/>
              <w:bottom w:val="single" w:sz="4" w:space="0" w:color="auto"/>
              <w:right w:val="single" w:sz="4" w:space="0" w:color="auto"/>
            </w:tcBorders>
            <w:shd w:val="clear" w:color="000000" w:fill="FFFFFF"/>
            <w:vAlign w:val="center"/>
            <w:hideMark/>
          </w:tcPr>
          <w:p w14:paraId="6426535C"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OSTALE USLUGE</w:t>
            </w:r>
          </w:p>
        </w:tc>
        <w:tc>
          <w:tcPr>
            <w:tcW w:w="1536" w:type="dxa"/>
            <w:tcBorders>
              <w:top w:val="nil"/>
              <w:left w:val="nil"/>
              <w:bottom w:val="single" w:sz="4" w:space="0" w:color="auto"/>
              <w:right w:val="single" w:sz="4" w:space="0" w:color="auto"/>
            </w:tcBorders>
            <w:shd w:val="clear" w:color="auto" w:fill="auto"/>
            <w:noWrap/>
            <w:vAlign w:val="center"/>
            <w:hideMark/>
          </w:tcPr>
          <w:p w14:paraId="2D58E623"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2.000,00</w:t>
            </w:r>
          </w:p>
        </w:tc>
        <w:tc>
          <w:tcPr>
            <w:tcW w:w="1540" w:type="dxa"/>
            <w:tcBorders>
              <w:top w:val="nil"/>
              <w:left w:val="nil"/>
              <w:bottom w:val="single" w:sz="4" w:space="0" w:color="auto"/>
              <w:right w:val="single" w:sz="4" w:space="0" w:color="auto"/>
            </w:tcBorders>
            <w:shd w:val="clear" w:color="000000" w:fill="FFFFFF"/>
            <w:noWrap/>
            <w:vAlign w:val="center"/>
            <w:hideMark/>
          </w:tcPr>
          <w:p w14:paraId="46818DE7"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0,00</w:t>
            </w:r>
          </w:p>
        </w:tc>
        <w:tc>
          <w:tcPr>
            <w:tcW w:w="1536" w:type="dxa"/>
            <w:tcBorders>
              <w:top w:val="nil"/>
              <w:left w:val="nil"/>
              <w:bottom w:val="single" w:sz="4" w:space="0" w:color="auto"/>
              <w:right w:val="single" w:sz="4" w:space="0" w:color="auto"/>
            </w:tcBorders>
            <w:shd w:val="clear" w:color="auto" w:fill="auto"/>
            <w:noWrap/>
            <w:vAlign w:val="center"/>
            <w:hideMark/>
          </w:tcPr>
          <w:p w14:paraId="732DB1CE"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2.000,00</w:t>
            </w:r>
          </w:p>
        </w:tc>
        <w:tc>
          <w:tcPr>
            <w:tcW w:w="609" w:type="dxa"/>
            <w:tcBorders>
              <w:top w:val="nil"/>
              <w:left w:val="nil"/>
              <w:bottom w:val="single" w:sz="4" w:space="0" w:color="auto"/>
              <w:right w:val="single" w:sz="4" w:space="0" w:color="auto"/>
            </w:tcBorders>
            <w:shd w:val="clear" w:color="auto" w:fill="auto"/>
            <w:noWrap/>
            <w:vAlign w:val="center"/>
            <w:hideMark/>
          </w:tcPr>
          <w:p w14:paraId="3B0B1257"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w:t>
            </w:r>
          </w:p>
        </w:tc>
      </w:tr>
      <w:tr w:rsidR="00113C9D" w:rsidRPr="007B3403" w14:paraId="5E3C0222" w14:textId="77777777" w:rsidTr="00113C9D">
        <w:trPr>
          <w:trHeight w:val="570"/>
          <w:jc w:val="center"/>
        </w:trPr>
        <w:tc>
          <w:tcPr>
            <w:tcW w:w="1172" w:type="dxa"/>
            <w:tcBorders>
              <w:top w:val="nil"/>
              <w:left w:val="single" w:sz="4" w:space="0" w:color="auto"/>
              <w:bottom w:val="single" w:sz="4" w:space="0" w:color="auto"/>
              <w:right w:val="single" w:sz="4" w:space="0" w:color="auto"/>
            </w:tcBorders>
            <w:shd w:val="clear" w:color="000000" w:fill="FDE9D9"/>
            <w:noWrap/>
            <w:vAlign w:val="center"/>
            <w:hideMark/>
          </w:tcPr>
          <w:p w14:paraId="3E3BA23A" w14:textId="77777777" w:rsidR="00113C9D" w:rsidRPr="007B3403" w:rsidRDefault="00113C9D" w:rsidP="00113C9D">
            <w:pPr>
              <w:widowControl/>
              <w:jc w:val="center"/>
              <w:rPr>
                <w:b/>
                <w:bCs/>
                <w:snapToGrid/>
                <w:sz w:val="20"/>
                <w:lang w:eastAsia="hr-HR"/>
              </w:rPr>
            </w:pPr>
            <w:r w:rsidRPr="007B3403">
              <w:rPr>
                <w:b/>
                <w:bCs/>
                <w:snapToGrid/>
                <w:sz w:val="20"/>
                <w:lang w:eastAsia="hr-HR"/>
              </w:rPr>
              <w:t>323</w:t>
            </w:r>
          </w:p>
        </w:tc>
        <w:tc>
          <w:tcPr>
            <w:tcW w:w="4867" w:type="dxa"/>
            <w:tcBorders>
              <w:top w:val="nil"/>
              <w:left w:val="nil"/>
              <w:bottom w:val="single" w:sz="4" w:space="0" w:color="auto"/>
              <w:right w:val="single" w:sz="4" w:space="0" w:color="auto"/>
            </w:tcBorders>
            <w:shd w:val="clear" w:color="000000" w:fill="FDE9D9"/>
            <w:vAlign w:val="center"/>
            <w:hideMark/>
          </w:tcPr>
          <w:p w14:paraId="10CB7240"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 RASHODI ZA USLUGE</w:t>
            </w:r>
          </w:p>
        </w:tc>
        <w:tc>
          <w:tcPr>
            <w:tcW w:w="1536" w:type="dxa"/>
            <w:tcBorders>
              <w:top w:val="nil"/>
              <w:left w:val="nil"/>
              <w:bottom w:val="single" w:sz="4" w:space="0" w:color="auto"/>
              <w:right w:val="single" w:sz="4" w:space="0" w:color="auto"/>
            </w:tcBorders>
            <w:shd w:val="clear" w:color="000000" w:fill="FDE9D9"/>
            <w:noWrap/>
            <w:vAlign w:val="center"/>
            <w:hideMark/>
          </w:tcPr>
          <w:p w14:paraId="67EAB94B"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18.000,00</w:t>
            </w:r>
          </w:p>
        </w:tc>
        <w:tc>
          <w:tcPr>
            <w:tcW w:w="1540" w:type="dxa"/>
            <w:tcBorders>
              <w:top w:val="nil"/>
              <w:left w:val="nil"/>
              <w:bottom w:val="single" w:sz="4" w:space="0" w:color="auto"/>
              <w:right w:val="single" w:sz="4" w:space="0" w:color="auto"/>
            </w:tcBorders>
            <w:shd w:val="clear" w:color="000000" w:fill="FDE9D9"/>
            <w:noWrap/>
            <w:vAlign w:val="center"/>
            <w:hideMark/>
          </w:tcPr>
          <w:p w14:paraId="32D36D5B"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0,00</w:t>
            </w:r>
          </w:p>
        </w:tc>
        <w:tc>
          <w:tcPr>
            <w:tcW w:w="1536" w:type="dxa"/>
            <w:tcBorders>
              <w:top w:val="nil"/>
              <w:left w:val="nil"/>
              <w:bottom w:val="single" w:sz="4" w:space="0" w:color="auto"/>
              <w:right w:val="single" w:sz="4" w:space="0" w:color="auto"/>
            </w:tcBorders>
            <w:shd w:val="clear" w:color="000000" w:fill="FDE9D9"/>
            <w:noWrap/>
            <w:vAlign w:val="center"/>
            <w:hideMark/>
          </w:tcPr>
          <w:p w14:paraId="7417003E"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18.000,00</w:t>
            </w:r>
          </w:p>
        </w:tc>
        <w:tc>
          <w:tcPr>
            <w:tcW w:w="609" w:type="dxa"/>
            <w:tcBorders>
              <w:top w:val="nil"/>
              <w:left w:val="nil"/>
              <w:bottom w:val="single" w:sz="4" w:space="0" w:color="auto"/>
              <w:right w:val="single" w:sz="4" w:space="0" w:color="auto"/>
            </w:tcBorders>
            <w:shd w:val="clear" w:color="000000" w:fill="FDE9D9"/>
            <w:noWrap/>
            <w:vAlign w:val="center"/>
            <w:hideMark/>
          </w:tcPr>
          <w:p w14:paraId="31712F9A"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w:t>
            </w:r>
          </w:p>
        </w:tc>
      </w:tr>
      <w:tr w:rsidR="00113C9D" w:rsidRPr="007B3403" w14:paraId="75B478F9" w14:textId="77777777" w:rsidTr="00113C9D">
        <w:trPr>
          <w:trHeight w:val="570"/>
          <w:jc w:val="center"/>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14:paraId="3F2AAE5D" w14:textId="77777777" w:rsidR="00113C9D" w:rsidRPr="007B3403" w:rsidRDefault="00113C9D" w:rsidP="00113C9D">
            <w:pPr>
              <w:widowControl/>
              <w:jc w:val="center"/>
              <w:rPr>
                <w:b/>
                <w:bCs/>
                <w:snapToGrid/>
                <w:sz w:val="20"/>
                <w:lang w:eastAsia="hr-HR"/>
              </w:rPr>
            </w:pPr>
            <w:r w:rsidRPr="007B3403">
              <w:rPr>
                <w:b/>
                <w:bCs/>
                <w:snapToGrid/>
                <w:sz w:val="20"/>
                <w:lang w:eastAsia="hr-HR"/>
              </w:rPr>
              <w:t>3293</w:t>
            </w:r>
          </w:p>
        </w:tc>
        <w:tc>
          <w:tcPr>
            <w:tcW w:w="4867" w:type="dxa"/>
            <w:tcBorders>
              <w:top w:val="nil"/>
              <w:left w:val="nil"/>
              <w:bottom w:val="single" w:sz="4" w:space="0" w:color="auto"/>
              <w:right w:val="single" w:sz="4" w:space="0" w:color="auto"/>
            </w:tcBorders>
            <w:shd w:val="clear" w:color="000000" w:fill="FFFFFF"/>
            <w:vAlign w:val="center"/>
            <w:hideMark/>
          </w:tcPr>
          <w:p w14:paraId="637001B8"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REPREZENTACIJA</w:t>
            </w:r>
          </w:p>
        </w:tc>
        <w:tc>
          <w:tcPr>
            <w:tcW w:w="1536" w:type="dxa"/>
            <w:tcBorders>
              <w:top w:val="nil"/>
              <w:left w:val="nil"/>
              <w:bottom w:val="single" w:sz="4" w:space="0" w:color="auto"/>
              <w:right w:val="single" w:sz="4" w:space="0" w:color="auto"/>
            </w:tcBorders>
            <w:shd w:val="clear" w:color="auto" w:fill="auto"/>
            <w:noWrap/>
            <w:vAlign w:val="center"/>
            <w:hideMark/>
          </w:tcPr>
          <w:p w14:paraId="5AFEEB2D"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30.000,00</w:t>
            </w:r>
          </w:p>
        </w:tc>
        <w:tc>
          <w:tcPr>
            <w:tcW w:w="1540" w:type="dxa"/>
            <w:tcBorders>
              <w:top w:val="nil"/>
              <w:left w:val="nil"/>
              <w:bottom w:val="single" w:sz="4" w:space="0" w:color="auto"/>
              <w:right w:val="single" w:sz="4" w:space="0" w:color="auto"/>
            </w:tcBorders>
            <w:shd w:val="clear" w:color="000000" w:fill="FFFFFF"/>
            <w:noWrap/>
            <w:vAlign w:val="center"/>
            <w:hideMark/>
          </w:tcPr>
          <w:p w14:paraId="0090F671"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0,00</w:t>
            </w:r>
          </w:p>
        </w:tc>
        <w:tc>
          <w:tcPr>
            <w:tcW w:w="1536" w:type="dxa"/>
            <w:tcBorders>
              <w:top w:val="nil"/>
              <w:left w:val="nil"/>
              <w:bottom w:val="single" w:sz="4" w:space="0" w:color="auto"/>
              <w:right w:val="single" w:sz="4" w:space="0" w:color="auto"/>
            </w:tcBorders>
            <w:shd w:val="clear" w:color="auto" w:fill="auto"/>
            <w:noWrap/>
            <w:vAlign w:val="center"/>
            <w:hideMark/>
          </w:tcPr>
          <w:p w14:paraId="544AFF67"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30.000,00</w:t>
            </w:r>
          </w:p>
        </w:tc>
        <w:tc>
          <w:tcPr>
            <w:tcW w:w="609" w:type="dxa"/>
            <w:tcBorders>
              <w:top w:val="nil"/>
              <w:left w:val="nil"/>
              <w:bottom w:val="single" w:sz="4" w:space="0" w:color="auto"/>
              <w:right w:val="single" w:sz="4" w:space="0" w:color="auto"/>
            </w:tcBorders>
            <w:shd w:val="clear" w:color="auto" w:fill="auto"/>
            <w:noWrap/>
            <w:vAlign w:val="center"/>
            <w:hideMark/>
          </w:tcPr>
          <w:p w14:paraId="5C34EEA8"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w:t>
            </w:r>
          </w:p>
        </w:tc>
      </w:tr>
      <w:tr w:rsidR="00113C9D" w:rsidRPr="007B3403" w14:paraId="2C64A283" w14:textId="77777777" w:rsidTr="00113C9D">
        <w:trPr>
          <w:trHeight w:val="570"/>
          <w:jc w:val="center"/>
        </w:trPr>
        <w:tc>
          <w:tcPr>
            <w:tcW w:w="1172" w:type="dxa"/>
            <w:tcBorders>
              <w:top w:val="nil"/>
              <w:left w:val="single" w:sz="4" w:space="0" w:color="auto"/>
              <w:bottom w:val="single" w:sz="4" w:space="0" w:color="auto"/>
              <w:right w:val="single" w:sz="4" w:space="0" w:color="auto"/>
            </w:tcBorders>
            <w:shd w:val="clear" w:color="000000" w:fill="FDE9D9"/>
            <w:noWrap/>
            <w:vAlign w:val="center"/>
            <w:hideMark/>
          </w:tcPr>
          <w:p w14:paraId="2791CF69" w14:textId="77777777" w:rsidR="00113C9D" w:rsidRPr="007B3403" w:rsidRDefault="00113C9D" w:rsidP="00113C9D">
            <w:pPr>
              <w:widowControl/>
              <w:jc w:val="center"/>
              <w:rPr>
                <w:b/>
                <w:bCs/>
                <w:snapToGrid/>
                <w:sz w:val="20"/>
                <w:lang w:eastAsia="hr-HR"/>
              </w:rPr>
            </w:pPr>
            <w:r w:rsidRPr="007B3403">
              <w:rPr>
                <w:b/>
                <w:bCs/>
                <w:snapToGrid/>
                <w:sz w:val="20"/>
                <w:lang w:eastAsia="hr-HR"/>
              </w:rPr>
              <w:t>329</w:t>
            </w:r>
          </w:p>
        </w:tc>
        <w:tc>
          <w:tcPr>
            <w:tcW w:w="4867" w:type="dxa"/>
            <w:tcBorders>
              <w:top w:val="nil"/>
              <w:left w:val="nil"/>
              <w:bottom w:val="single" w:sz="4" w:space="0" w:color="auto"/>
              <w:right w:val="single" w:sz="4" w:space="0" w:color="auto"/>
            </w:tcBorders>
            <w:shd w:val="clear" w:color="000000" w:fill="FDE9D9"/>
            <w:vAlign w:val="center"/>
            <w:hideMark/>
          </w:tcPr>
          <w:p w14:paraId="1FCEB8CD"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 OSTALI NESPOMENUTI RASHODI POSLOVANJA</w:t>
            </w:r>
          </w:p>
        </w:tc>
        <w:tc>
          <w:tcPr>
            <w:tcW w:w="1536" w:type="dxa"/>
            <w:tcBorders>
              <w:top w:val="nil"/>
              <w:left w:val="nil"/>
              <w:bottom w:val="single" w:sz="4" w:space="0" w:color="auto"/>
              <w:right w:val="single" w:sz="4" w:space="0" w:color="auto"/>
            </w:tcBorders>
            <w:shd w:val="clear" w:color="000000" w:fill="FDE9D9"/>
            <w:noWrap/>
            <w:vAlign w:val="center"/>
            <w:hideMark/>
          </w:tcPr>
          <w:p w14:paraId="58945927"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30.000,00</w:t>
            </w:r>
          </w:p>
        </w:tc>
        <w:tc>
          <w:tcPr>
            <w:tcW w:w="1540" w:type="dxa"/>
            <w:tcBorders>
              <w:top w:val="nil"/>
              <w:left w:val="nil"/>
              <w:bottom w:val="single" w:sz="4" w:space="0" w:color="auto"/>
              <w:right w:val="single" w:sz="4" w:space="0" w:color="auto"/>
            </w:tcBorders>
            <w:shd w:val="clear" w:color="000000" w:fill="FDE9D9"/>
            <w:noWrap/>
            <w:vAlign w:val="center"/>
            <w:hideMark/>
          </w:tcPr>
          <w:p w14:paraId="4E2D0E59"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0,00</w:t>
            </w:r>
          </w:p>
        </w:tc>
        <w:tc>
          <w:tcPr>
            <w:tcW w:w="1536" w:type="dxa"/>
            <w:tcBorders>
              <w:top w:val="nil"/>
              <w:left w:val="nil"/>
              <w:bottom w:val="single" w:sz="4" w:space="0" w:color="auto"/>
              <w:right w:val="single" w:sz="4" w:space="0" w:color="auto"/>
            </w:tcBorders>
            <w:shd w:val="clear" w:color="000000" w:fill="FDE9D9"/>
            <w:noWrap/>
            <w:vAlign w:val="center"/>
            <w:hideMark/>
          </w:tcPr>
          <w:p w14:paraId="318C5CBA"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30.000,00</w:t>
            </w:r>
          </w:p>
        </w:tc>
        <w:tc>
          <w:tcPr>
            <w:tcW w:w="609" w:type="dxa"/>
            <w:tcBorders>
              <w:top w:val="nil"/>
              <w:left w:val="nil"/>
              <w:bottom w:val="single" w:sz="4" w:space="0" w:color="auto"/>
              <w:right w:val="single" w:sz="4" w:space="0" w:color="auto"/>
            </w:tcBorders>
            <w:shd w:val="clear" w:color="000000" w:fill="FDE9D9"/>
            <w:noWrap/>
            <w:vAlign w:val="center"/>
            <w:hideMark/>
          </w:tcPr>
          <w:p w14:paraId="70CE10BA"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w:t>
            </w:r>
          </w:p>
        </w:tc>
      </w:tr>
      <w:tr w:rsidR="00113C9D" w:rsidRPr="007B3403" w14:paraId="39C3A391" w14:textId="77777777" w:rsidTr="00113C9D">
        <w:trPr>
          <w:trHeight w:val="799"/>
          <w:jc w:val="center"/>
        </w:trPr>
        <w:tc>
          <w:tcPr>
            <w:tcW w:w="1172" w:type="dxa"/>
            <w:tcBorders>
              <w:top w:val="nil"/>
              <w:left w:val="single" w:sz="4" w:space="0" w:color="auto"/>
              <w:bottom w:val="single" w:sz="4" w:space="0" w:color="auto"/>
              <w:right w:val="single" w:sz="4" w:space="0" w:color="auto"/>
            </w:tcBorders>
            <w:shd w:val="clear" w:color="000000" w:fill="D8E4BC"/>
            <w:noWrap/>
            <w:vAlign w:val="center"/>
            <w:hideMark/>
          </w:tcPr>
          <w:p w14:paraId="2BBB47A5" w14:textId="77777777" w:rsidR="00113C9D" w:rsidRPr="007B3403" w:rsidRDefault="00113C9D" w:rsidP="00113C9D">
            <w:pPr>
              <w:widowControl/>
              <w:jc w:val="center"/>
              <w:rPr>
                <w:b/>
                <w:bCs/>
                <w:snapToGrid/>
                <w:sz w:val="20"/>
                <w:lang w:eastAsia="hr-HR"/>
              </w:rPr>
            </w:pPr>
            <w:r w:rsidRPr="007B3403">
              <w:rPr>
                <w:b/>
                <w:bCs/>
                <w:snapToGrid/>
                <w:sz w:val="20"/>
                <w:lang w:eastAsia="hr-HR"/>
              </w:rPr>
              <w:t>A 862 024</w:t>
            </w:r>
          </w:p>
        </w:tc>
        <w:tc>
          <w:tcPr>
            <w:tcW w:w="4867" w:type="dxa"/>
            <w:tcBorders>
              <w:top w:val="nil"/>
              <w:left w:val="nil"/>
              <w:bottom w:val="single" w:sz="4" w:space="0" w:color="auto"/>
              <w:right w:val="single" w:sz="4" w:space="0" w:color="auto"/>
            </w:tcBorders>
            <w:shd w:val="clear" w:color="000000" w:fill="D8E4BC"/>
            <w:vAlign w:val="center"/>
            <w:hideMark/>
          </w:tcPr>
          <w:p w14:paraId="4AB8466E"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UKUPNO</w:t>
            </w:r>
          </w:p>
        </w:tc>
        <w:tc>
          <w:tcPr>
            <w:tcW w:w="1536" w:type="dxa"/>
            <w:tcBorders>
              <w:top w:val="nil"/>
              <w:left w:val="nil"/>
              <w:bottom w:val="single" w:sz="4" w:space="0" w:color="auto"/>
              <w:right w:val="single" w:sz="4" w:space="0" w:color="auto"/>
            </w:tcBorders>
            <w:shd w:val="clear" w:color="000000" w:fill="D8E4BC"/>
            <w:noWrap/>
            <w:vAlign w:val="center"/>
            <w:hideMark/>
          </w:tcPr>
          <w:p w14:paraId="1A72BA5D"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54.000,00</w:t>
            </w:r>
          </w:p>
        </w:tc>
        <w:tc>
          <w:tcPr>
            <w:tcW w:w="1540" w:type="dxa"/>
            <w:tcBorders>
              <w:top w:val="nil"/>
              <w:left w:val="nil"/>
              <w:bottom w:val="single" w:sz="4" w:space="0" w:color="auto"/>
              <w:right w:val="single" w:sz="4" w:space="0" w:color="auto"/>
            </w:tcBorders>
            <w:shd w:val="clear" w:color="000000" w:fill="D8E4BC"/>
            <w:noWrap/>
            <w:vAlign w:val="center"/>
            <w:hideMark/>
          </w:tcPr>
          <w:p w14:paraId="3E643171"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0,00</w:t>
            </w:r>
          </w:p>
        </w:tc>
        <w:tc>
          <w:tcPr>
            <w:tcW w:w="1536" w:type="dxa"/>
            <w:tcBorders>
              <w:top w:val="nil"/>
              <w:left w:val="nil"/>
              <w:bottom w:val="single" w:sz="4" w:space="0" w:color="auto"/>
              <w:right w:val="single" w:sz="4" w:space="0" w:color="auto"/>
            </w:tcBorders>
            <w:shd w:val="clear" w:color="000000" w:fill="D8E4BC"/>
            <w:noWrap/>
            <w:vAlign w:val="center"/>
            <w:hideMark/>
          </w:tcPr>
          <w:p w14:paraId="24C9839C"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54.000,00</w:t>
            </w:r>
          </w:p>
        </w:tc>
        <w:tc>
          <w:tcPr>
            <w:tcW w:w="609" w:type="dxa"/>
            <w:tcBorders>
              <w:top w:val="nil"/>
              <w:left w:val="nil"/>
              <w:bottom w:val="single" w:sz="4" w:space="0" w:color="auto"/>
              <w:right w:val="single" w:sz="4" w:space="0" w:color="auto"/>
            </w:tcBorders>
            <w:shd w:val="clear" w:color="000000" w:fill="D8E4BC"/>
            <w:noWrap/>
            <w:vAlign w:val="center"/>
            <w:hideMark/>
          </w:tcPr>
          <w:p w14:paraId="61CABD0E"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0</w:t>
            </w:r>
          </w:p>
        </w:tc>
      </w:tr>
      <w:tr w:rsidR="00113C9D" w:rsidRPr="007B3403" w14:paraId="2FEE4A47" w14:textId="77777777" w:rsidTr="00113C9D">
        <w:trPr>
          <w:trHeight w:val="630"/>
          <w:jc w:val="center"/>
        </w:trPr>
        <w:tc>
          <w:tcPr>
            <w:tcW w:w="1172" w:type="dxa"/>
            <w:tcBorders>
              <w:top w:val="nil"/>
              <w:left w:val="single" w:sz="4" w:space="0" w:color="auto"/>
              <w:bottom w:val="single" w:sz="4" w:space="0" w:color="auto"/>
              <w:right w:val="single" w:sz="4" w:space="0" w:color="auto"/>
            </w:tcBorders>
            <w:shd w:val="clear" w:color="000000" w:fill="C4D79B"/>
            <w:noWrap/>
            <w:vAlign w:val="center"/>
            <w:hideMark/>
          </w:tcPr>
          <w:p w14:paraId="2166D795" w14:textId="77777777" w:rsidR="00113C9D" w:rsidRPr="007B3403" w:rsidRDefault="00113C9D" w:rsidP="00113C9D">
            <w:pPr>
              <w:widowControl/>
              <w:jc w:val="center"/>
              <w:rPr>
                <w:b/>
                <w:bCs/>
                <w:snapToGrid/>
                <w:sz w:val="20"/>
                <w:lang w:eastAsia="hr-HR"/>
              </w:rPr>
            </w:pPr>
            <w:r w:rsidRPr="007B3403">
              <w:rPr>
                <w:b/>
                <w:bCs/>
                <w:snapToGrid/>
                <w:sz w:val="20"/>
                <w:lang w:eastAsia="hr-HR"/>
              </w:rPr>
              <w:t> </w:t>
            </w:r>
          </w:p>
        </w:tc>
        <w:tc>
          <w:tcPr>
            <w:tcW w:w="4867" w:type="dxa"/>
            <w:tcBorders>
              <w:top w:val="nil"/>
              <w:left w:val="nil"/>
              <w:bottom w:val="single" w:sz="4" w:space="0" w:color="auto"/>
              <w:right w:val="single" w:sz="4" w:space="0" w:color="auto"/>
            </w:tcBorders>
            <w:shd w:val="clear" w:color="000000" w:fill="C4D79B"/>
            <w:vAlign w:val="center"/>
            <w:hideMark/>
          </w:tcPr>
          <w:p w14:paraId="016923CF" w14:textId="77777777" w:rsidR="00113C9D" w:rsidRPr="007B3403" w:rsidRDefault="00113C9D" w:rsidP="00113C9D">
            <w:pPr>
              <w:widowControl/>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SVEUKUPNO</w:t>
            </w:r>
          </w:p>
        </w:tc>
        <w:tc>
          <w:tcPr>
            <w:tcW w:w="1536" w:type="dxa"/>
            <w:tcBorders>
              <w:top w:val="nil"/>
              <w:left w:val="nil"/>
              <w:bottom w:val="single" w:sz="4" w:space="0" w:color="auto"/>
              <w:right w:val="single" w:sz="4" w:space="0" w:color="auto"/>
            </w:tcBorders>
            <w:shd w:val="clear" w:color="000000" w:fill="C4D79B"/>
            <w:noWrap/>
            <w:vAlign w:val="center"/>
            <w:hideMark/>
          </w:tcPr>
          <w:p w14:paraId="398F63E9"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55.627.632,82</w:t>
            </w:r>
          </w:p>
        </w:tc>
        <w:tc>
          <w:tcPr>
            <w:tcW w:w="1540" w:type="dxa"/>
            <w:tcBorders>
              <w:top w:val="nil"/>
              <w:left w:val="nil"/>
              <w:bottom w:val="single" w:sz="4" w:space="0" w:color="auto"/>
              <w:right w:val="single" w:sz="4" w:space="0" w:color="auto"/>
            </w:tcBorders>
            <w:shd w:val="clear" w:color="000000" w:fill="C4D79B"/>
            <w:noWrap/>
            <w:vAlign w:val="center"/>
            <w:hideMark/>
          </w:tcPr>
          <w:p w14:paraId="4CF8C5D3"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51.138.785,78</w:t>
            </w:r>
          </w:p>
        </w:tc>
        <w:tc>
          <w:tcPr>
            <w:tcW w:w="1536" w:type="dxa"/>
            <w:tcBorders>
              <w:top w:val="nil"/>
              <w:left w:val="nil"/>
              <w:bottom w:val="single" w:sz="4" w:space="0" w:color="auto"/>
              <w:right w:val="single" w:sz="4" w:space="0" w:color="auto"/>
            </w:tcBorders>
            <w:shd w:val="clear" w:color="000000" w:fill="C4D79B"/>
            <w:noWrap/>
            <w:vAlign w:val="center"/>
            <w:hideMark/>
          </w:tcPr>
          <w:p w14:paraId="7ECA0F55"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4.452.230,85</w:t>
            </w:r>
          </w:p>
        </w:tc>
        <w:tc>
          <w:tcPr>
            <w:tcW w:w="609" w:type="dxa"/>
            <w:tcBorders>
              <w:top w:val="nil"/>
              <w:left w:val="nil"/>
              <w:bottom w:val="single" w:sz="4" w:space="0" w:color="auto"/>
              <w:right w:val="single" w:sz="4" w:space="0" w:color="auto"/>
            </w:tcBorders>
            <w:shd w:val="clear" w:color="000000" w:fill="C4D79B"/>
            <w:noWrap/>
            <w:vAlign w:val="center"/>
            <w:hideMark/>
          </w:tcPr>
          <w:p w14:paraId="28BB2E5C" w14:textId="77777777" w:rsidR="00113C9D" w:rsidRPr="007B3403" w:rsidRDefault="00113C9D" w:rsidP="00113C9D">
            <w:pPr>
              <w:widowControl/>
              <w:jc w:val="right"/>
              <w:rPr>
                <w:rFonts w:ascii="Times New Roman CE" w:hAnsi="Times New Roman CE" w:cs="Times New Roman CE"/>
                <w:b/>
                <w:bCs/>
                <w:snapToGrid/>
                <w:sz w:val="20"/>
                <w:lang w:eastAsia="hr-HR"/>
              </w:rPr>
            </w:pPr>
            <w:r w:rsidRPr="007B3403">
              <w:rPr>
                <w:rFonts w:ascii="Times New Roman CE" w:hAnsi="Times New Roman CE" w:cs="Times New Roman CE"/>
                <w:b/>
                <w:bCs/>
                <w:snapToGrid/>
                <w:sz w:val="20"/>
                <w:lang w:eastAsia="hr-HR"/>
              </w:rPr>
              <w:t>92</w:t>
            </w:r>
          </w:p>
        </w:tc>
      </w:tr>
      <w:tr w:rsidR="00113C9D" w:rsidRPr="007B3403" w14:paraId="0E4A1449" w14:textId="77777777" w:rsidTr="00113C9D">
        <w:trPr>
          <w:trHeight w:val="300"/>
          <w:jc w:val="center"/>
        </w:trPr>
        <w:tc>
          <w:tcPr>
            <w:tcW w:w="1172" w:type="dxa"/>
            <w:tcBorders>
              <w:top w:val="nil"/>
              <w:left w:val="single" w:sz="4" w:space="0" w:color="auto"/>
              <w:bottom w:val="nil"/>
              <w:right w:val="nil"/>
            </w:tcBorders>
            <w:shd w:val="clear" w:color="auto" w:fill="auto"/>
            <w:noWrap/>
            <w:vAlign w:val="center"/>
            <w:hideMark/>
          </w:tcPr>
          <w:p w14:paraId="63A44AE0" w14:textId="77777777" w:rsidR="00113C9D" w:rsidRPr="007B3403" w:rsidRDefault="00113C9D" w:rsidP="00113C9D">
            <w:pPr>
              <w:widowControl/>
              <w:jc w:val="center"/>
              <w:rPr>
                <w:b/>
                <w:bCs/>
                <w:snapToGrid/>
                <w:sz w:val="20"/>
                <w:lang w:eastAsia="hr-HR"/>
              </w:rPr>
            </w:pPr>
            <w:r w:rsidRPr="007B3403">
              <w:rPr>
                <w:b/>
                <w:bCs/>
                <w:snapToGrid/>
                <w:sz w:val="20"/>
                <w:lang w:eastAsia="hr-HR"/>
              </w:rPr>
              <w:t> </w:t>
            </w:r>
          </w:p>
        </w:tc>
        <w:tc>
          <w:tcPr>
            <w:tcW w:w="4867" w:type="dxa"/>
            <w:tcBorders>
              <w:top w:val="nil"/>
              <w:left w:val="nil"/>
              <w:bottom w:val="nil"/>
              <w:right w:val="single" w:sz="4" w:space="0" w:color="auto"/>
            </w:tcBorders>
            <w:shd w:val="clear" w:color="auto" w:fill="auto"/>
            <w:vAlign w:val="center"/>
            <w:hideMark/>
          </w:tcPr>
          <w:p w14:paraId="30D95F59" w14:textId="77777777" w:rsidR="00113C9D" w:rsidRPr="007B3403" w:rsidRDefault="00113C9D" w:rsidP="00113C9D">
            <w:pPr>
              <w:widowControl/>
              <w:rPr>
                <w:snapToGrid/>
                <w:sz w:val="20"/>
                <w:lang w:eastAsia="hr-HR"/>
              </w:rPr>
            </w:pPr>
            <w:r w:rsidRPr="007B3403">
              <w:rPr>
                <w:snapToGrid/>
                <w:sz w:val="20"/>
                <w:lang w:eastAsia="hr-HR"/>
              </w:rPr>
              <w:t> </w:t>
            </w:r>
          </w:p>
        </w:tc>
        <w:tc>
          <w:tcPr>
            <w:tcW w:w="1536" w:type="dxa"/>
            <w:tcBorders>
              <w:top w:val="single" w:sz="4" w:space="0" w:color="auto"/>
              <w:left w:val="nil"/>
              <w:bottom w:val="nil"/>
              <w:right w:val="single" w:sz="4" w:space="0" w:color="auto"/>
            </w:tcBorders>
            <w:shd w:val="clear" w:color="auto" w:fill="auto"/>
            <w:noWrap/>
            <w:vAlign w:val="bottom"/>
            <w:hideMark/>
          </w:tcPr>
          <w:p w14:paraId="1E2BA95C" w14:textId="77777777" w:rsidR="00113C9D" w:rsidRPr="007B3403" w:rsidRDefault="00113C9D" w:rsidP="00113C9D">
            <w:pPr>
              <w:widowControl/>
              <w:rPr>
                <w:b/>
                <w:bCs/>
                <w:i/>
                <w:iCs/>
                <w:snapToGrid/>
                <w:sz w:val="18"/>
                <w:szCs w:val="18"/>
                <w:lang w:eastAsia="hr-HR"/>
              </w:rPr>
            </w:pPr>
            <w:r w:rsidRPr="007B3403">
              <w:rPr>
                <w:b/>
                <w:bCs/>
                <w:i/>
                <w:iCs/>
                <w:snapToGrid/>
                <w:sz w:val="18"/>
                <w:szCs w:val="18"/>
                <w:lang w:eastAsia="hr-HR"/>
              </w:rPr>
              <w:t>proračun - Izvor 11:</w:t>
            </w:r>
          </w:p>
        </w:tc>
        <w:tc>
          <w:tcPr>
            <w:tcW w:w="1540" w:type="dxa"/>
            <w:tcBorders>
              <w:top w:val="single" w:sz="4" w:space="0" w:color="auto"/>
              <w:left w:val="nil"/>
              <w:bottom w:val="nil"/>
              <w:right w:val="single" w:sz="4" w:space="0" w:color="auto"/>
            </w:tcBorders>
            <w:shd w:val="clear" w:color="auto" w:fill="auto"/>
            <w:noWrap/>
            <w:vAlign w:val="bottom"/>
            <w:hideMark/>
          </w:tcPr>
          <w:p w14:paraId="0C0CE19A" w14:textId="77777777" w:rsidR="00113C9D" w:rsidRPr="007B3403" w:rsidRDefault="00113C9D" w:rsidP="00113C9D">
            <w:pPr>
              <w:widowControl/>
              <w:rPr>
                <w:b/>
                <w:bCs/>
                <w:i/>
                <w:iCs/>
                <w:snapToGrid/>
                <w:sz w:val="18"/>
                <w:szCs w:val="18"/>
                <w:lang w:eastAsia="hr-HR"/>
              </w:rPr>
            </w:pPr>
            <w:r w:rsidRPr="007B3403">
              <w:rPr>
                <w:b/>
                <w:bCs/>
                <w:i/>
                <w:iCs/>
                <w:snapToGrid/>
                <w:sz w:val="18"/>
                <w:szCs w:val="18"/>
                <w:lang w:eastAsia="hr-HR"/>
              </w:rPr>
              <w:t>proračun - Izvor 11:</w:t>
            </w:r>
          </w:p>
        </w:tc>
        <w:tc>
          <w:tcPr>
            <w:tcW w:w="1536" w:type="dxa"/>
            <w:tcBorders>
              <w:top w:val="single" w:sz="4" w:space="0" w:color="auto"/>
              <w:left w:val="nil"/>
              <w:bottom w:val="nil"/>
              <w:right w:val="single" w:sz="4" w:space="0" w:color="auto"/>
            </w:tcBorders>
            <w:shd w:val="clear" w:color="auto" w:fill="auto"/>
            <w:noWrap/>
            <w:vAlign w:val="bottom"/>
            <w:hideMark/>
          </w:tcPr>
          <w:p w14:paraId="653786BE" w14:textId="77777777" w:rsidR="00113C9D" w:rsidRPr="007B3403" w:rsidRDefault="00113C9D" w:rsidP="00113C9D">
            <w:pPr>
              <w:widowControl/>
              <w:rPr>
                <w:b/>
                <w:bCs/>
                <w:i/>
                <w:iCs/>
                <w:snapToGrid/>
                <w:sz w:val="18"/>
                <w:szCs w:val="18"/>
                <w:lang w:eastAsia="hr-HR"/>
              </w:rPr>
            </w:pPr>
            <w:r w:rsidRPr="007B3403">
              <w:rPr>
                <w:b/>
                <w:bCs/>
                <w:i/>
                <w:iCs/>
                <w:snapToGrid/>
                <w:sz w:val="18"/>
                <w:szCs w:val="18"/>
                <w:lang w:eastAsia="hr-HR"/>
              </w:rPr>
              <w:t>proračun - Izvor 11:</w:t>
            </w:r>
          </w:p>
        </w:tc>
        <w:tc>
          <w:tcPr>
            <w:tcW w:w="609" w:type="dxa"/>
            <w:tcBorders>
              <w:top w:val="nil"/>
              <w:left w:val="nil"/>
              <w:bottom w:val="nil"/>
              <w:right w:val="single" w:sz="4" w:space="0" w:color="auto"/>
            </w:tcBorders>
            <w:shd w:val="clear" w:color="auto" w:fill="auto"/>
            <w:noWrap/>
            <w:vAlign w:val="bottom"/>
            <w:hideMark/>
          </w:tcPr>
          <w:p w14:paraId="1E3910E6" w14:textId="77777777" w:rsidR="00113C9D" w:rsidRPr="007B3403" w:rsidRDefault="00113C9D" w:rsidP="00113C9D">
            <w:pPr>
              <w:widowControl/>
              <w:rPr>
                <w:b/>
                <w:bCs/>
                <w:snapToGrid/>
                <w:sz w:val="18"/>
                <w:szCs w:val="18"/>
                <w:lang w:eastAsia="hr-HR"/>
              </w:rPr>
            </w:pPr>
            <w:r w:rsidRPr="007B3403">
              <w:rPr>
                <w:b/>
                <w:bCs/>
                <w:snapToGrid/>
                <w:sz w:val="18"/>
                <w:szCs w:val="18"/>
                <w:lang w:eastAsia="hr-HR"/>
              </w:rPr>
              <w:t> </w:t>
            </w:r>
          </w:p>
        </w:tc>
      </w:tr>
      <w:tr w:rsidR="00113C9D" w:rsidRPr="007B3403" w14:paraId="761EC004" w14:textId="77777777" w:rsidTr="00113C9D">
        <w:trPr>
          <w:trHeight w:val="300"/>
          <w:jc w:val="center"/>
        </w:trPr>
        <w:tc>
          <w:tcPr>
            <w:tcW w:w="1172" w:type="dxa"/>
            <w:tcBorders>
              <w:top w:val="nil"/>
              <w:left w:val="single" w:sz="4" w:space="0" w:color="auto"/>
              <w:bottom w:val="nil"/>
              <w:right w:val="nil"/>
            </w:tcBorders>
            <w:shd w:val="clear" w:color="auto" w:fill="auto"/>
            <w:noWrap/>
            <w:vAlign w:val="center"/>
            <w:hideMark/>
          </w:tcPr>
          <w:p w14:paraId="4AF8E7FF" w14:textId="77777777" w:rsidR="00113C9D" w:rsidRPr="007B3403" w:rsidRDefault="00113C9D" w:rsidP="00113C9D">
            <w:pPr>
              <w:widowControl/>
              <w:jc w:val="center"/>
              <w:rPr>
                <w:b/>
                <w:bCs/>
                <w:snapToGrid/>
                <w:sz w:val="20"/>
                <w:lang w:eastAsia="hr-HR"/>
              </w:rPr>
            </w:pPr>
            <w:r w:rsidRPr="007B3403">
              <w:rPr>
                <w:b/>
                <w:bCs/>
                <w:snapToGrid/>
                <w:sz w:val="20"/>
                <w:lang w:eastAsia="hr-HR"/>
              </w:rPr>
              <w:t> </w:t>
            </w:r>
          </w:p>
        </w:tc>
        <w:tc>
          <w:tcPr>
            <w:tcW w:w="4867" w:type="dxa"/>
            <w:tcBorders>
              <w:top w:val="nil"/>
              <w:left w:val="nil"/>
              <w:bottom w:val="nil"/>
              <w:right w:val="single" w:sz="4" w:space="0" w:color="auto"/>
            </w:tcBorders>
            <w:shd w:val="clear" w:color="auto" w:fill="auto"/>
            <w:vAlign w:val="center"/>
            <w:hideMark/>
          </w:tcPr>
          <w:p w14:paraId="49E8F34F" w14:textId="77777777" w:rsidR="00113C9D" w:rsidRPr="007B3403" w:rsidRDefault="00113C9D" w:rsidP="00113C9D">
            <w:pPr>
              <w:widowControl/>
              <w:rPr>
                <w:snapToGrid/>
                <w:sz w:val="20"/>
                <w:lang w:eastAsia="hr-HR"/>
              </w:rPr>
            </w:pPr>
            <w:r w:rsidRPr="007B3403">
              <w:rPr>
                <w:snapToGrid/>
                <w:sz w:val="20"/>
                <w:lang w:eastAsia="hr-HR"/>
              </w:rPr>
              <w:t> </w:t>
            </w:r>
          </w:p>
        </w:tc>
        <w:tc>
          <w:tcPr>
            <w:tcW w:w="1536" w:type="dxa"/>
            <w:tcBorders>
              <w:top w:val="nil"/>
              <w:left w:val="nil"/>
              <w:bottom w:val="single" w:sz="4" w:space="0" w:color="auto"/>
              <w:right w:val="single" w:sz="4" w:space="0" w:color="auto"/>
            </w:tcBorders>
            <w:shd w:val="clear" w:color="auto" w:fill="auto"/>
            <w:noWrap/>
            <w:vAlign w:val="bottom"/>
            <w:hideMark/>
          </w:tcPr>
          <w:p w14:paraId="08CAF718" w14:textId="77777777" w:rsidR="00113C9D" w:rsidRPr="007B3403" w:rsidRDefault="00113C9D" w:rsidP="00113C9D">
            <w:pPr>
              <w:widowControl/>
              <w:jc w:val="right"/>
              <w:rPr>
                <w:snapToGrid/>
                <w:sz w:val="20"/>
                <w:lang w:eastAsia="hr-HR"/>
              </w:rPr>
            </w:pPr>
            <w:r w:rsidRPr="007B3403">
              <w:rPr>
                <w:snapToGrid/>
                <w:sz w:val="20"/>
                <w:lang w:eastAsia="hr-HR"/>
              </w:rPr>
              <w:t>46.593.721,00</w:t>
            </w:r>
          </w:p>
        </w:tc>
        <w:tc>
          <w:tcPr>
            <w:tcW w:w="1540" w:type="dxa"/>
            <w:tcBorders>
              <w:top w:val="nil"/>
              <w:left w:val="nil"/>
              <w:bottom w:val="single" w:sz="4" w:space="0" w:color="auto"/>
              <w:right w:val="single" w:sz="4" w:space="0" w:color="auto"/>
            </w:tcBorders>
            <w:shd w:val="clear" w:color="auto" w:fill="auto"/>
            <w:noWrap/>
            <w:vAlign w:val="bottom"/>
            <w:hideMark/>
          </w:tcPr>
          <w:p w14:paraId="6D75FB94" w14:textId="77777777" w:rsidR="00113C9D" w:rsidRPr="007B3403" w:rsidRDefault="00113C9D" w:rsidP="00113C9D">
            <w:pPr>
              <w:widowControl/>
              <w:jc w:val="right"/>
              <w:rPr>
                <w:snapToGrid/>
                <w:sz w:val="20"/>
                <w:lang w:eastAsia="hr-HR"/>
              </w:rPr>
            </w:pPr>
            <w:r w:rsidRPr="007B3403">
              <w:rPr>
                <w:snapToGrid/>
                <w:sz w:val="20"/>
                <w:lang w:eastAsia="hr-HR"/>
              </w:rPr>
              <w:t>43.765.297,76</w:t>
            </w:r>
          </w:p>
        </w:tc>
        <w:tc>
          <w:tcPr>
            <w:tcW w:w="1536" w:type="dxa"/>
            <w:tcBorders>
              <w:top w:val="nil"/>
              <w:left w:val="nil"/>
              <w:bottom w:val="single" w:sz="4" w:space="0" w:color="auto"/>
              <w:right w:val="single" w:sz="4" w:space="0" w:color="auto"/>
            </w:tcBorders>
            <w:shd w:val="clear" w:color="auto" w:fill="auto"/>
            <w:noWrap/>
            <w:vAlign w:val="bottom"/>
            <w:hideMark/>
          </w:tcPr>
          <w:p w14:paraId="62414EE1" w14:textId="77777777" w:rsidR="00113C9D" w:rsidRPr="007B3403" w:rsidRDefault="00113C9D" w:rsidP="00113C9D">
            <w:pPr>
              <w:widowControl/>
              <w:jc w:val="right"/>
              <w:rPr>
                <w:snapToGrid/>
                <w:sz w:val="20"/>
                <w:lang w:eastAsia="hr-HR"/>
              </w:rPr>
            </w:pPr>
            <w:r w:rsidRPr="007B3403">
              <w:rPr>
                <w:snapToGrid/>
                <w:sz w:val="20"/>
                <w:lang w:eastAsia="hr-HR"/>
              </w:rPr>
              <w:t>2.792.853,47</w:t>
            </w:r>
          </w:p>
        </w:tc>
        <w:tc>
          <w:tcPr>
            <w:tcW w:w="609" w:type="dxa"/>
            <w:tcBorders>
              <w:top w:val="nil"/>
              <w:left w:val="nil"/>
              <w:bottom w:val="single" w:sz="4" w:space="0" w:color="auto"/>
              <w:right w:val="single" w:sz="4" w:space="0" w:color="auto"/>
            </w:tcBorders>
            <w:shd w:val="clear" w:color="auto" w:fill="auto"/>
            <w:noWrap/>
            <w:vAlign w:val="bottom"/>
            <w:hideMark/>
          </w:tcPr>
          <w:p w14:paraId="7E7C0026" w14:textId="77777777" w:rsidR="00113C9D" w:rsidRPr="007B3403" w:rsidRDefault="00113C9D" w:rsidP="00113C9D">
            <w:pPr>
              <w:widowControl/>
              <w:jc w:val="right"/>
              <w:rPr>
                <w:snapToGrid/>
                <w:sz w:val="20"/>
                <w:lang w:eastAsia="hr-HR"/>
              </w:rPr>
            </w:pPr>
            <w:r w:rsidRPr="007B3403">
              <w:rPr>
                <w:snapToGrid/>
                <w:sz w:val="20"/>
                <w:lang w:eastAsia="hr-HR"/>
              </w:rPr>
              <w:t>94</w:t>
            </w:r>
          </w:p>
        </w:tc>
      </w:tr>
      <w:tr w:rsidR="00113C9D" w:rsidRPr="007B3403" w14:paraId="69667967" w14:textId="77777777" w:rsidTr="00113C9D">
        <w:trPr>
          <w:trHeight w:val="270"/>
          <w:jc w:val="center"/>
        </w:trPr>
        <w:tc>
          <w:tcPr>
            <w:tcW w:w="1172" w:type="dxa"/>
            <w:tcBorders>
              <w:top w:val="nil"/>
              <w:left w:val="single" w:sz="4" w:space="0" w:color="auto"/>
              <w:bottom w:val="nil"/>
              <w:right w:val="nil"/>
            </w:tcBorders>
            <w:shd w:val="clear" w:color="auto" w:fill="auto"/>
            <w:noWrap/>
            <w:vAlign w:val="center"/>
            <w:hideMark/>
          </w:tcPr>
          <w:p w14:paraId="14B9505E" w14:textId="77777777" w:rsidR="00113C9D" w:rsidRPr="007B3403" w:rsidRDefault="00113C9D" w:rsidP="00113C9D">
            <w:pPr>
              <w:widowControl/>
              <w:jc w:val="center"/>
              <w:rPr>
                <w:b/>
                <w:bCs/>
                <w:snapToGrid/>
                <w:sz w:val="20"/>
                <w:lang w:eastAsia="hr-HR"/>
              </w:rPr>
            </w:pPr>
            <w:r w:rsidRPr="007B3403">
              <w:rPr>
                <w:b/>
                <w:bCs/>
                <w:snapToGrid/>
                <w:sz w:val="20"/>
                <w:lang w:eastAsia="hr-HR"/>
              </w:rPr>
              <w:t> </w:t>
            </w:r>
          </w:p>
        </w:tc>
        <w:tc>
          <w:tcPr>
            <w:tcW w:w="4867" w:type="dxa"/>
            <w:tcBorders>
              <w:top w:val="nil"/>
              <w:left w:val="nil"/>
              <w:bottom w:val="nil"/>
              <w:right w:val="single" w:sz="4" w:space="0" w:color="auto"/>
            </w:tcBorders>
            <w:shd w:val="clear" w:color="auto" w:fill="auto"/>
            <w:vAlign w:val="bottom"/>
            <w:hideMark/>
          </w:tcPr>
          <w:p w14:paraId="244CE3D1" w14:textId="77777777" w:rsidR="00113C9D" w:rsidRPr="007B3403" w:rsidRDefault="00113C9D" w:rsidP="00113C9D">
            <w:pPr>
              <w:widowControl/>
              <w:rPr>
                <w:rFonts w:ascii="Arial" w:hAnsi="Arial" w:cs="Arial"/>
                <w:snapToGrid/>
                <w:sz w:val="20"/>
                <w:lang w:eastAsia="hr-HR"/>
              </w:rPr>
            </w:pPr>
            <w:r w:rsidRPr="007B3403">
              <w:rPr>
                <w:rFonts w:ascii="Arial" w:hAnsi="Arial" w:cs="Arial"/>
                <w:snapToGrid/>
                <w:sz w:val="20"/>
                <w:lang w:eastAsia="hr-HR"/>
              </w:rPr>
              <w:t> </w:t>
            </w:r>
          </w:p>
        </w:tc>
        <w:tc>
          <w:tcPr>
            <w:tcW w:w="1536" w:type="dxa"/>
            <w:tcBorders>
              <w:top w:val="nil"/>
              <w:left w:val="nil"/>
              <w:bottom w:val="nil"/>
              <w:right w:val="single" w:sz="4" w:space="0" w:color="auto"/>
            </w:tcBorders>
            <w:shd w:val="clear" w:color="auto" w:fill="auto"/>
            <w:noWrap/>
            <w:vAlign w:val="bottom"/>
            <w:hideMark/>
          </w:tcPr>
          <w:p w14:paraId="34CC8F36" w14:textId="77777777" w:rsidR="00113C9D" w:rsidRPr="007B3403" w:rsidRDefault="00113C9D" w:rsidP="00113C9D">
            <w:pPr>
              <w:widowControl/>
              <w:rPr>
                <w:b/>
                <w:bCs/>
                <w:i/>
                <w:iCs/>
                <w:snapToGrid/>
                <w:sz w:val="20"/>
                <w:lang w:eastAsia="hr-HR"/>
              </w:rPr>
            </w:pPr>
            <w:r w:rsidRPr="007B3403">
              <w:rPr>
                <w:b/>
                <w:bCs/>
                <w:i/>
                <w:iCs/>
                <w:snapToGrid/>
                <w:sz w:val="20"/>
                <w:lang w:eastAsia="hr-HR"/>
              </w:rPr>
              <w:t>izvor 41:</w:t>
            </w:r>
          </w:p>
        </w:tc>
        <w:tc>
          <w:tcPr>
            <w:tcW w:w="1540" w:type="dxa"/>
            <w:tcBorders>
              <w:top w:val="nil"/>
              <w:left w:val="nil"/>
              <w:bottom w:val="nil"/>
              <w:right w:val="single" w:sz="4" w:space="0" w:color="auto"/>
            </w:tcBorders>
            <w:shd w:val="clear" w:color="auto" w:fill="auto"/>
            <w:noWrap/>
            <w:vAlign w:val="bottom"/>
            <w:hideMark/>
          </w:tcPr>
          <w:p w14:paraId="269ECCA2" w14:textId="77777777" w:rsidR="00113C9D" w:rsidRPr="007B3403" w:rsidRDefault="00113C9D" w:rsidP="00113C9D">
            <w:pPr>
              <w:widowControl/>
              <w:rPr>
                <w:b/>
                <w:bCs/>
                <w:i/>
                <w:iCs/>
                <w:snapToGrid/>
                <w:sz w:val="20"/>
                <w:lang w:eastAsia="hr-HR"/>
              </w:rPr>
            </w:pPr>
            <w:r w:rsidRPr="007B3403">
              <w:rPr>
                <w:b/>
                <w:bCs/>
                <w:i/>
                <w:iCs/>
                <w:snapToGrid/>
                <w:sz w:val="20"/>
                <w:lang w:eastAsia="hr-HR"/>
              </w:rPr>
              <w:t>izvor 41:</w:t>
            </w:r>
          </w:p>
        </w:tc>
        <w:tc>
          <w:tcPr>
            <w:tcW w:w="1536" w:type="dxa"/>
            <w:tcBorders>
              <w:top w:val="nil"/>
              <w:left w:val="nil"/>
              <w:bottom w:val="nil"/>
              <w:right w:val="single" w:sz="4" w:space="0" w:color="auto"/>
            </w:tcBorders>
            <w:shd w:val="clear" w:color="auto" w:fill="auto"/>
            <w:noWrap/>
            <w:vAlign w:val="bottom"/>
            <w:hideMark/>
          </w:tcPr>
          <w:p w14:paraId="351D174D" w14:textId="77777777" w:rsidR="00113C9D" w:rsidRPr="007B3403" w:rsidRDefault="00113C9D" w:rsidP="00113C9D">
            <w:pPr>
              <w:widowControl/>
              <w:rPr>
                <w:b/>
                <w:bCs/>
                <w:i/>
                <w:iCs/>
                <w:snapToGrid/>
                <w:sz w:val="20"/>
                <w:lang w:eastAsia="hr-HR"/>
              </w:rPr>
            </w:pPr>
            <w:r w:rsidRPr="007B3403">
              <w:rPr>
                <w:b/>
                <w:bCs/>
                <w:i/>
                <w:iCs/>
                <w:snapToGrid/>
                <w:sz w:val="20"/>
                <w:lang w:eastAsia="hr-HR"/>
              </w:rPr>
              <w:t>izvor 41:</w:t>
            </w:r>
          </w:p>
        </w:tc>
        <w:tc>
          <w:tcPr>
            <w:tcW w:w="609" w:type="dxa"/>
            <w:tcBorders>
              <w:top w:val="nil"/>
              <w:left w:val="nil"/>
              <w:bottom w:val="nil"/>
              <w:right w:val="single" w:sz="4" w:space="0" w:color="auto"/>
            </w:tcBorders>
            <w:shd w:val="clear" w:color="auto" w:fill="auto"/>
            <w:noWrap/>
            <w:vAlign w:val="bottom"/>
            <w:hideMark/>
          </w:tcPr>
          <w:p w14:paraId="3813C482" w14:textId="77777777" w:rsidR="00113C9D" w:rsidRPr="007B3403" w:rsidRDefault="00113C9D" w:rsidP="00113C9D">
            <w:pPr>
              <w:widowControl/>
              <w:rPr>
                <w:rFonts w:ascii="Arial" w:hAnsi="Arial" w:cs="Arial"/>
                <w:b/>
                <w:bCs/>
                <w:snapToGrid/>
                <w:sz w:val="20"/>
                <w:lang w:eastAsia="hr-HR"/>
              </w:rPr>
            </w:pPr>
            <w:r w:rsidRPr="007B3403">
              <w:rPr>
                <w:rFonts w:ascii="Arial" w:hAnsi="Arial" w:cs="Arial"/>
                <w:b/>
                <w:bCs/>
                <w:snapToGrid/>
                <w:sz w:val="20"/>
                <w:lang w:eastAsia="hr-HR"/>
              </w:rPr>
              <w:t> </w:t>
            </w:r>
          </w:p>
        </w:tc>
      </w:tr>
      <w:tr w:rsidR="00113C9D" w:rsidRPr="007B3403" w14:paraId="1D597DE0" w14:textId="77777777" w:rsidTr="00113C9D">
        <w:trPr>
          <w:trHeight w:val="255"/>
          <w:jc w:val="center"/>
        </w:trPr>
        <w:tc>
          <w:tcPr>
            <w:tcW w:w="1172" w:type="dxa"/>
            <w:tcBorders>
              <w:top w:val="nil"/>
              <w:left w:val="single" w:sz="4" w:space="0" w:color="auto"/>
              <w:bottom w:val="nil"/>
              <w:right w:val="nil"/>
            </w:tcBorders>
            <w:shd w:val="clear" w:color="auto" w:fill="auto"/>
            <w:noWrap/>
            <w:vAlign w:val="center"/>
            <w:hideMark/>
          </w:tcPr>
          <w:p w14:paraId="1B4C5DE1" w14:textId="77777777" w:rsidR="00113C9D" w:rsidRPr="007B3403" w:rsidRDefault="00113C9D" w:rsidP="00113C9D">
            <w:pPr>
              <w:widowControl/>
              <w:jc w:val="center"/>
              <w:rPr>
                <w:b/>
                <w:bCs/>
                <w:snapToGrid/>
                <w:sz w:val="20"/>
                <w:lang w:eastAsia="hr-HR"/>
              </w:rPr>
            </w:pPr>
            <w:r w:rsidRPr="007B3403">
              <w:rPr>
                <w:b/>
                <w:bCs/>
                <w:snapToGrid/>
                <w:sz w:val="20"/>
                <w:lang w:eastAsia="hr-HR"/>
              </w:rPr>
              <w:t> </w:t>
            </w:r>
          </w:p>
        </w:tc>
        <w:tc>
          <w:tcPr>
            <w:tcW w:w="4867" w:type="dxa"/>
            <w:tcBorders>
              <w:top w:val="nil"/>
              <w:left w:val="nil"/>
              <w:bottom w:val="nil"/>
              <w:right w:val="single" w:sz="4" w:space="0" w:color="auto"/>
            </w:tcBorders>
            <w:shd w:val="clear" w:color="auto" w:fill="auto"/>
            <w:vAlign w:val="bottom"/>
            <w:hideMark/>
          </w:tcPr>
          <w:p w14:paraId="5BBA4512" w14:textId="77777777" w:rsidR="00113C9D" w:rsidRPr="007B3403" w:rsidRDefault="00113C9D" w:rsidP="00113C9D">
            <w:pPr>
              <w:widowControl/>
              <w:rPr>
                <w:rFonts w:ascii="Arial" w:hAnsi="Arial" w:cs="Arial"/>
                <w:snapToGrid/>
                <w:sz w:val="20"/>
                <w:lang w:eastAsia="hr-HR"/>
              </w:rPr>
            </w:pPr>
            <w:r w:rsidRPr="007B3403">
              <w:rPr>
                <w:rFonts w:ascii="Arial" w:hAnsi="Arial" w:cs="Arial"/>
                <w:snapToGrid/>
                <w:sz w:val="20"/>
                <w:lang w:eastAsia="hr-HR"/>
              </w:rPr>
              <w:t> </w:t>
            </w:r>
          </w:p>
        </w:tc>
        <w:tc>
          <w:tcPr>
            <w:tcW w:w="1536" w:type="dxa"/>
            <w:tcBorders>
              <w:top w:val="nil"/>
              <w:left w:val="nil"/>
              <w:bottom w:val="single" w:sz="4" w:space="0" w:color="auto"/>
              <w:right w:val="single" w:sz="4" w:space="0" w:color="auto"/>
            </w:tcBorders>
            <w:shd w:val="clear" w:color="auto" w:fill="auto"/>
            <w:noWrap/>
            <w:vAlign w:val="bottom"/>
            <w:hideMark/>
          </w:tcPr>
          <w:p w14:paraId="13F8B68F" w14:textId="77777777" w:rsidR="00113C9D" w:rsidRPr="007B3403" w:rsidRDefault="00113C9D" w:rsidP="00113C9D">
            <w:pPr>
              <w:widowControl/>
              <w:jc w:val="right"/>
              <w:rPr>
                <w:snapToGrid/>
                <w:sz w:val="20"/>
                <w:lang w:eastAsia="hr-HR"/>
              </w:rPr>
            </w:pPr>
            <w:r w:rsidRPr="007B3403">
              <w:rPr>
                <w:snapToGrid/>
                <w:sz w:val="20"/>
                <w:lang w:eastAsia="hr-HR"/>
              </w:rPr>
              <w:t>9.033.911,82</w:t>
            </w:r>
          </w:p>
        </w:tc>
        <w:tc>
          <w:tcPr>
            <w:tcW w:w="1540" w:type="dxa"/>
            <w:tcBorders>
              <w:top w:val="nil"/>
              <w:left w:val="nil"/>
              <w:bottom w:val="single" w:sz="4" w:space="0" w:color="auto"/>
              <w:right w:val="single" w:sz="4" w:space="0" w:color="auto"/>
            </w:tcBorders>
            <w:shd w:val="clear" w:color="auto" w:fill="auto"/>
            <w:noWrap/>
            <w:vAlign w:val="center"/>
            <w:hideMark/>
          </w:tcPr>
          <w:p w14:paraId="47803875" w14:textId="77777777" w:rsidR="00113C9D" w:rsidRPr="007B3403" w:rsidRDefault="00113C9D" w:rsidP="00113C9D">
            <w:pPr>
              <w:widowControl/>
              <w:jc w:val="right"/>
              <w:rPr>
                <w:snapToGrid/>
                <w:sz w:val="20"/>
                <w:lang w:eastAsia="hr-HR"/>
              </w:rPr>
            </w:pPr>
            <w:r w:rsidRPr="007B3403">
              <w:rPr>
                <w:snapToGrid/>
                <w:sz w:val="20"/>
                <w:lang w:eastAsia="hr-HR"/>
              </w:rPr>
              <w:t>7.373.488,02</w:t>
            </w:r>
          </w:p>
        </w:tc>
        <w:tc>
          <w:tcPr>
            <w:tcW w:w="1536" w:type="dxa"/>
            <w:tcBorders>
              <w:top w:val="nil"/>
              <w:left w:val="nil"/>
              <w:bottom w:val="single" w:sz="4" w:space="0" w:color="auto"/>
              <w:right w:val="single" w:sz="4" w:space="0" w:color="auto"/>
            </w:tcBorders>
            <w:shd w:val="clear" w:color="auto" w:fill="auto"/>
            <w:noWrap/>
            <w:vAlign w:val="center"/>
            <w:hideMark/>
          </w:tcPr>
          <w:p w14:paraId="1D02B64D" w14:textId="77777777" w:rsidR="00113C9D" w:rsidRPr="007B3403" w:rsidRDefault="00113C9D" w:rsidP="00113C9D">
            <w:pPr>
              <w:widowControl/>
              <w:jc w:val="right"/>
              <w:rPr>
                <w:snapToGrid/>
                <w:sz w:val="20"/>
                <w:lang w:eastAsia="hr-HR"/>
              </w:rPr>
            </w:pPr>
            <w:r w:rsidRPr="007B3403">
              <w:rPr>
                <w:snapToGrid/>
                <w:sz w:val="20"/>
                <w:lang w:eastAsia="hr-HR"/>
              </w:rPr>
              <w:t>1.659.377,38</w:t>
            </w:r>
          </w:p>
        </w:tc>
        <w:tc>
          <w:tcPr>
            <w:tcW w:w="609" w:type="dxa"/>
            <w:tcBorders>
              <w:top w:val="nil"/>
              <w:left w:val="nil"/>
              <w:bottom w:val="single" w:sz="4" w:space="0" w:color="auto"/>
              <w:right w:val="single" w:sz="4" w:space="0" w:color="auto"/>
            </w:tcBorders>
            <w:shd w:val="clear" w:color="auto" w:fill="auto"/>
            <w:noWrap/>
            <w:vAlign w:val="bottom"/>
            <w:hideMark/>
          </w:tcPr>
          <w:p w14:paraId="0C185AA1" w14:textId="77777777" w:rsidR="00113C9D" w:rsidRPr="007B3403" w:rsidRDefault="00113C9D" w:rsidP="00113C9D">
            <w:pPr>
              <w:widowControl/>
              <w:rPr>
                <w:rFonts w:ascii="Arial" w:hAnsi="Arial" w:cs="Arial"/>
                <w:b/>
                <w:bCs/>
                <w:snapToGrid/>
                <w:sz w:val="20"/>
                <w:lang w:eastAsia="hr-HR"/>
              </w:rPr>
            </w:pPr>
            <w:r w:rsidRPr="007B3403">
              <w:rPr>
                <w:rFonts w:ascii="Arial" w:hAnsi="Arial" w:cs="Arial"/>
                <w:b/>
                <w:bCs/>
                <w:snapToGrid/>
                <w:sz w:val="20"/>
                <w:lang w:eastAsia="hr-HR"/>
              </w:rPr>
              <w:t> </w:t>
            </w:r>
          </w:p>
        </w:tc>
      </w:tr>
      <w:tr w:rsidR="00113C9D" w:rsidRPr="007B3403" w14:paraId="30C8D9DE" w14:textId="77777777" w:rsidTr="00113C9D">
        <w:trPr>
          <w:trHeight w:val="270"/>
          <w:jc w:val="center"/>
        </w:trPr>
        <w:tc>
          <w:tcPr>
            <w:tcW w:w="1172" w:type="dxa"/>
            <w:tcBorders>
              <w:top w:val="nil"/>
              <w:left w:val="single" w:sz="4" w:space="0" w:color="auto"/>
              <w:bottom w:val="nil"/>
              <w:right w:val="nil"/>
            </w:tcBorders>
            <w:shd w:val="clear" w:color="auto" w:fill="auto"/>
            <w:noWrap/>
            <w:vAlign w:val="center"/>
            <w:hideMark/>
          </w:tcPr>
          <w:p w14:paraId="0D3EB45F" w14:textId="77777777" w:rsidR="00113C9D" w:rsidRPr="007B3403" w:rsidRDefault="00113C9D" w:rsidP="00113C9D">
            <w:pPr>
              <w:widowControl/>
              <w:jc w:val="center"/>
              <w:rPr>
                <w:b/>
                <w:bCs/>
                <w:snapToGrid/>
                <w:sz w:val="20"/>
                <w:lang w:eastAsia="hr-HR"/>
              </w:rPr>
            </w:pPr>
            <w:r w:rsidRPr="007B3403">
              <w:rPr>
                <w:b/>
                <w:bCs/>
                <w:snapToGrid/>
                <w:sz w:val="20"/>
                <w:lang w:eastAsia="hr-HR"/>
              </w:rPr>
              <w:t> </w:t>
            </w:r>
          </w:p>
        </w:tc>
        <w:tc>
          <w:tcPr>
            <w:tcW w:w="4867" w:type="dxa"/>
            <w:tcBorders>
              <w:top w:val="nil"/>
              <w:left w:val="nil"/>
              <w:bottom w:val="nil"/>
              <w:right w:val="single" w:sz="4" w:space="0" w:color="auto"/>
            </w:tcBorders>
            <w:shd w:val="clear" w:color="auto" w:fill="auto"/>
            <w:vAlign w:val="bottom"/>
            <w:hideMark/>
          </w:tcPr>
          <w:p w14:paraId="399A6A9E" w14:textId="77777777" w:rsidR="00113C9D" w:rsidRPr="007B3403" w:rsidRDefault="00113C9D" w:rsidP="00113C9D">
            <w:pPr>
              <w:widowControl/>
              <w:rPr>
                <w:rFonts w:ascii="Arial" w:hAnsi="Arial" w:cs="Arial"/>
                <w:snapToGrid/>
                <w:sz w:val="20"/>
                <w:lang w:eastAsia="hr-HR"/>
              </w:rPr>
            </w:pPr>
            <w:r w:rsidRPr="007B3403">
              <w:rPr>
                <w:rFonts w:ascii="Arial" w:hAnsi="Arial" w:cs="Arial"/>
                <w:snapToGrid/>
                <w:sz w:val="20"/>
                <w:lang w:eastAsia="hr-HR"/>
              </w:rPr>
              <w:t> </w:t>
            </w:r>
          </w:p>
        </w:tc>
        <w:tc>
          <w:tcPr>
            <w:tcW w:w="1536" w:type="dxa"/>
            <w:tcBorders>
              <w:top w:val="nil"/>
              <w:left w:val="nil"/>
              <w:bottom w:val="nil"/>
              <w:right w:val="single" w:sz="4" w:space="0" w:color="auto"/>
            </w:tcBorders>
            <w:shd w:val="clear" w:color="auto" w:fill="auto"/>
            <w:noWrap/>
            <w:vAlign w:val="bottom"/>
            <w:hideMark/>
          </w:tcPr>
          <w:p w14:paraId="73F8FB86" w14:textId="77777777" w:rsidR="00113C9D" w:rsidRPr="007B3403" w:rsidRDefault="00113C9D" w:rsidP="00113C9D">
            <w:pPr>
              <w:widowControl/>
              <w:rPr>
                <w:b/>
                <w:bCs/>
                <w:i/>
                <w:iCs/>
                <w:snapToGrid/>
                <w:sz w:val="20"/>
                <w:lang w:eastAsia="hr-HR"/>
              </w:rPr>
            </w:pPr>
            <w:r w:rsidRPr="007B3403">
              <w:rPr>
                <w:b/>
                <w:bCs/>
                <w:i/>
                <w:iCs/>
                <w:snapToGrid/>
                <w:sz w:val="20"/>
                <w:lang w:eastAsia="hr-HR"/>
              </w:rPr>
              <w:t>od toga:</w:t>
            </w:r>
          </w:p>
        </w:tc>
        <w:tc>
          <w:tcPr>
            <w:tcW w:w="1540" w:type="dxa"/>
            <w:tcBorders>
              <w:top w:val="nil"/>
              <w:left w:val="nil"/>
              <w:bottom w:val="nil"/>
              <w:right w:val="single" w:sz="4" w:space="0" w:color="auto"/>
            </w:tcBorders>
            <w:shd w:val="clear" w:color="auto" w:fill="auto"/>
            <w:noWrap/>
            <w:vAlign w:val="bottom"/>
            <w:hideMark/>
          </w:tcPr>
          <w:p w14:paraId="31D63280" w14:textId="77777777" w:rsidR="00113C9D" w:rsidRPr="007B3403" w:rsidRDefault="00113C9D" w:rsidP="00113C9D">
            <w:pPr>
              <w:widowControl/>
              <w:rPr>
                <w:b/>
                <w:bCs/>
                <w:i/>
                <w:iCs/>
                <w:snapToGrid/>
                <w:sz w:val="20"/>
                <w:lang w:eastAsia="hr-HR"/>
              </w:rPr>
            </w:pPr>
            <w:r w:rsidRPr="007B3403">
              <w:rPr>
                <w:b/>
                <w:bCs/>
                <w:i/>
                <w:iCs/>
                <w:snapToGrid/>
                <w:sz w:val="20"/>
                <w:lang w:eastAsia="hr-HR"/>
              </w:rPr>
              <w:t> </w:t>
            </w:r>
          </w:p>
        </w:tc>
        <w:tc>
          <w:tcPr>
            <w:tcW w:w="1536" w:type="dxa"/>
            <w:tcBorders>
              <w:top w:val="nil"/>
              <w:left w:val="nil"/>
              <w:bottom w:val="nil"/>
              <w:right w:val="single" w:sz="4" w:space="0" w:color="auto"/>
            </w:tcBorders>
            <w:shd w:val="clear" w:color="auto" w:fill="auto"/>
            <w:noWrap/>
            <w:vAlign w:val="bottom"/>
            <w:hideMark/>
          </w:tcPr>
          <w:p w14:paraId="015C24DB" w14:textId="77777777" w:rsidR="00113C9D" w:rsidRPr="007B3403" w:rsidRDefault="00113C9D" w:rsidP="00113C9D">
            <w:pPr>
              <w:widowControl/>
              <w:rPr>
                <w:b/>
                <w:bCs/>
                <w:i/>
                <w:iCs/>
                <w:snapToGrid/>
                <w:sz w:val="20"/>
                <w:lang w:eastAsia="hr-HR"/>
              </w:rPr>
            </w:pPr>
            <w:r w:rsidRPr="007B3403">
              <w:rPr>
                <w:b/>
                <w:bCs/>
                <w:i/>
                <w:iCs/>
                <w:snapToGrid/>
                <w:sz w:val="20"/>
                <w:lang w:eastAsia="hr-HR"/>
              </w:rPr>
              <w:t> </w:t>
            </w:r>
          </w:p>
        </w:tc>
        <w:tc>
          <w:tcPr>
            <w:tcW w:w="609" w:type="dxa"/>
            <w:tcBorders>
              <w:top w:val="nil"/>
              <w:left w:val="nil"/>
              <w:bottom w:val="nil"/>
              <w:right w:val="single" w:sz="4" w:space="0" w:color="auto"/>
            </w:tcBorders>
            <w:shd w:val="clear" w:color="auto" w:fill="auto"/>
            <w:noWrap/>
            <w:vAlign w:val="bottom"/>
            <w:hideMark/>
          </w:tcPr>
          <w:p w14:paraId="46FE9C8E" w14:textId="77777777" w:rsidR="00113C9D" w:rsidRPr="007B3403" w:rsidRDefault="00113C9D" w:rsidP="00113C9D">
            <w:pPr>
              <w:widowControl/>
              <w:rPr>
                <w:rFonts w:ascii="Arial" w:hAnsi="Arial" w:cs="Arial"/>
                <w:b/>
                <w:bCs/>
                <w:snapToGrid/>
                <w:sz w:val="20"/>
                <w:lang w:eastAsia="hr-HR"/>
              </w:rPr>
            </w:pPr>
            <w:r w:rsidRPr="007B3403">
              <w:rPr>
                <w:rFonts w:ascii="Arial" w:hAnsi="Arial" w:cs="Arial"/>
                <w:b/>
                <w:bCs/>
                <w:snapToGrid/>
                <w:sz w:val="20"/>
                <w:lang w:eastAsia="hr-HR"/>
              </w:rPr>
              <w:t> </w:t>
            </w:r>
          </w:p>
        </w:tc>
      </w:tr>
      <w:tr w:rsidR="00113C9D" w:rsidRPr="007B3403" w14:paraId="408B3E37" w14:textId="77777777" w:rsidTr="00113C9D">
        <w:trPr>
          <w:trHeight w:val="645"/>
          <w:jc w:val="center"/>
        </w:trPr>
        <w:tc>
          <w:tcPr>
            <w:tcW w:w="1172" w:type="dxa"/>
            <w:tcBorders>
              <w:top w:val="nil"/>
              <w:left w:val="single" w:sz="4" w:space="0" w:color="auto"/>
              <w:bottom w:val="nil"/>
              <w:right w:val="nil"/>
            </w:tcBorders>
            <w:shd w:val="clear" w:color="auto" w:fill="auto"/>
            <w:noWrap/>
            <w:vAlign w:val="center"/>
            <w:hideMark/>
          </w:tcPr>
          <w:p w14:paraId="245AD644" w14:textId="77777777" w:rsidR="00113C9D" w:rsidRPr="007B3403" w:rsidRDefault="00113C9D" w:rsidP="00113C9D">
            <w:pPr>
              <w:widowControl/>
              <w:jc w:val="center"/>
              <w:rPr>
                <w:b/>
                <w:bCs/>
                <w:snapToGrid/>
                <w:sz w:val="20"/>
                <w:lang w:eastAsia="hr-HR"/>
              </w:rPr>
            </w:pPr>
            <w:r w:rsidRPr="007B3403">
              <w:rPr>
                <w:b/>
                <w:bCs/>
                <w:snapToGrid/>
                <w:sz w:val="20"/>
                <w:lang w:eastAsia="hr-HR"/>
              </w:rPr>
              <w:t> </w:t>
            </w:r>
          </w:p>
        </w:tc>
        <w:tc>
          <w:tcPr>
            <w:tcW w:w="4867" w:type="dxa"/>
            <w:tcBorders>
              <w:top w:val="nil"/>
              <w:left w:val="nil"/>
              <w:bottom w:val="nil"/>
              <w:right w:val="single" w:sz="4" w:space="0" w:color="auto"/>
            </w:tcBorders>
            <w:shd w:val="clear" w:color="auto" w:fill="auto"/>
            <w:vAlign w:val="center"/>
            <w:hideMark/>
          </w:tcPr>
          <w:p w14:paraId="4BDAC685" w14:textId="77777777" w:rsidR="00113C9D" w:rsidRPr="007B3403" w:rsidRDefault="00113C9D" w:rsidP="00113C9D">
            <w:pPr>
              <w:widowControl/>
              <w:rPr>
                <w:snapToGrid/>
                <w:sz w:val="20"/>
                <w:lang w:eastAsia="hr-HR"/>
              </w:rPr>
            </w:pPr>
            <w:r w:rsidRPr="007B3403">
              <w:rPr>
                <w:snapToGrid/>
                <w:sz w:val="20"/>
                <w:lang w:eastAsia="hr-HR"/>
              </w:rPr>
              <w:t> </w:t>
            </w:r>
          </w:p>
        </w:tc>
        <w:tc>
          <w:tcPr>
            <w:tcW w:w="3076" w:type="dxa"/>
            <w:gridSpan w:val="2"/>
            <w:tcBorders>
              <w:top w:val="nil"/>
              <w:left w:val="nil"/>
              <w:bottom w:val="nil"/>
              <w:right w:val="nil"/>
            </w:tcBorders>
            <w:shd w:val="clear" w:color="auto" w:fill="auto"/>
            <w:vAlign w:val="center"/>
            <w:hideMark/>
          </w:tcPr>
          <w:p w14:paraId="22FEB1A9" w14:textId="77777777" w:rsidR="00113C9D" w:rsidRPr="007B3403" w:rsidRDefault="00113C9D" w:rsidP="00113C9D">
            <w:pPr>
              <w:widowControl/>
              <w:rPr>
                <w:i/>
                <w:iCs/>
                <w:snapToGrid/>
                <w:sz w:val="18"/>
                <w:szCs w:val="18"/>
                <w:lang w:eastAsia="hr-HR"/>
              </w:rPr>
            </w:pPr>
            <w:r w:rsidRPr="007B3403">
              <w:rPr>
                <w:i/>
                <w:iCs/>
                <w:snapToGrid/>
                <w:sz w:val="18"/>
                <w:szCs w:val="18"/>
                <w:lang w:eastAsia="hr-HR"/>
              </w:rPr>
              <w:t>neutrošeni prihodi iz                               prethodne godine</w:t>
            </w:r>
          </w:p>
        </w:tc>
        <w:tc>
          <w:tcPr>
            <w:tcW w:w="1536" w:type="dxa"/>
            <w:tcBorders>
              <w:top w:val="nil"/>
              <w:left w:val="single" w:sz="4" w:space="0" w:color="auto"/>
              <w:bottom w:val="nil"/>
              <w:right w:val="single" w:sz="4" w:space="0" w:color="auto"/>
            </w:tcBorders>
            <w:shd w:val="clear" w:color="auto" w:fill="auto"/>
            <w:noWrap/>
            <w:vAlign w:val="bottom"/>
            <w:hideMark/>
          </w:tcPr>
          <w:p w14:paraId="1FF275F7" w14:textId="77777777" w:rsidR="00113C9D" w:rsidRPr="007B3403" w:rsidRDefault="00113C9D" w:rsidP="00113C9D">
            <w:pPr>
              <w:widowControl/>
              <w:rPr>
                <w:i/>
                <w:iCs/>
                <w:snapToGrid/>
                <w:sz w:val="18"/>
                <w:szCs w:val="18"/>
                <w:lang w:eastAsia="hr-HR"/>
              </w:rPr>
            </w:pPr>
            <w:r w:rsidRPr="007B3403">
              <w:rPr>
                <w:i/>
                <w:iCs/>
                <w:snapToGrid/>
                <w:sz w:val="18"/>
                <w:szCs w:val="18"/>
                <w:lang w:eastAsia="hr-HR"/>
              </w:rPr>
              <w:t> </w:t>
            </w:r>
          </w:p>
        </w:tc>
        <w:tc>
          <w:tcPr>
            <w:tcW w:w="609" w:type="dxa"/>
            <w:tcBorders>
              <w:top w:val="nil"/>
              <w:left w:val="nil"/>
              <w:bottom w:val="nil"/>
              <w:right w:val="single" w:sz="4" w:space="0" w:color="auto"/>
            </w:tcBorders>
            <w:shd w:val="clear" w:color="auto" w:fill="auto"/>
            <w:noWrap/>
            <w:vAlign w:val="bottom"/>
            <w:hideMark/>
          </w:tcPr>
          <w:p w14:paraId="33A448D7" w14:textId="77777777" w:rsidR="00113C9D" w:rsidRPr="007B3403" w:rsidRDefault="00113C9D" w:rsidP="00113C9D">
            <w:pPr>
              <w:widowControl/>
              <w:rPr>
                <w:snapToGrid/>
                <w:sz w:val="18"/>
                <w:szCs w:val="18"/>
                <w:lang w:eastAsia="hr-HR"/>
              </w:rPr>
            </w:pPr>
            <w:r w:rsidRPr="007B3403">
              <w:rPr>
                <w:snapToGrid/>
                <w:sz w:val="18"/>
                <w:szCs w:val="18"/>
                <w:lang w:eastAsia="hr-HR"/>
              </w:rPr>
              <w:t> </w:t>
            </w:r>
          </w:p>
        </w:tc>
      </w:tr>
      <w:tr w:rsidR="00113C9D" w:rsidRPr="007B3403" w14:paraId="0DBB1CE1" w14:textId="77777777" w:rsidTr="00113C9D">
        <w:trPr>
          <w:trHeight w:val="300"/>
          <w:jc w:val="center"/>
        </w:trPr>
        <w:tc>
          <w:tcPr>
            <w:tcW w:w="1172" w:type="dxa"/>
            <w:tcBorders>
              <w:top w:val="nil"/>
              <w:left w:val="single" w:sz="4" w:space="0" w:color="auto"/>
              <w:bottom w:val="nil"/>
              <w:right w:val="nil"/>
            </w:tcBorders>
            <w:shd w:val="clear" w:color="auto" w:fill="auto"/>
            <w:noWrap/>
            <w:vAlign w:val="center"/>
            <w:hideMark/>
          </w:tcPr>
          <w:p w14:paraId="38DEA337" w14:textId="77777777" w:rsidR="00113C9D" w:rsidRPr="007B3403" w:rsidRDefault="00113C9D" w:rsidP="00113C9D">
            <w:pPr>
              <w:widowControl/>
              <w:jc w:val="center"/>
              <w:rPr>
                <w:b/>
                <w:bCs/>
                <w:snapToGrid/>
                <w:sz w:val="20"/>
                <w:lang w:eastAsia="hr-HR"/>
              </w:rPr>
            </w:pPr>
            <w:r w:rsidRPr="007B3403">
              <w:rPr>
                <w:b/>
                <w:bCs/>
                <w:snapToGrid/>
                <w:sz w:val="20"/>
                <w:lang w:eastAsia="hr-HR"/>
              </w:rPr>
              <w:t> </w:t>
            </w:r>
          </w:p>
        </w:tc>
        <w:tc>
          <w:tcPr>
            <w:tcW w:w="4867" w:type="dxa"/>
            <w:tcBorders>
              <w:top w:val="nil"/>
              <w:left w:val="nil"/>
              <w:bottom w:val="nil"/>
              <w:right w:val="single" w:sz="4" w:space="0" w:color="auto"/>
            </w:tcBorders>
            <w:shd w:val="clear" w:color="auto" w:fill="auto"/>
            <w:vAlign w:val="center"/>
            <w:hideMark/>
          </w:tcPr>
          <w:p w14:paraId="502849A6" w14:textId="77777777" w:rsidR="00113C9D" w:rsidRPr="007B3403" w:rsidRDefault="00113C9D" w:rsidP="00113C9D">
            <w:pPr>
              <w:widowControl/>
              <w:rPr>
                <w:snapToGrid/>
                <w:sz w:val="20"/>
                <w:lang w:eastAsia="hr-HR"/>
              </w:rPr>
            </w:pPr>
            <w:r w:rsidRPr="007B3403">
              <w:rPr>
                <w:snapToGrid/>
                <w:sz w:val="20"/>
                <w:lang w:eastAsia="hr-HR"/>
              </w:rPr>
              <w:t> </w:t>
            </w:r>
          </w:p>
        </w:tc>
        <w:tc>
          <w:tcPr>
            <w:tcW w:w="1536" w:type="dxa"/>
            <w:tcBorders>
              <w:top w:val="nil"/>
              <w:left w:val="nil"/>
              <w:bottom w:val="nil"/>
              <w:right w:val="single" w:sz="4" w:space="0" w:color="auto"/>
            </w:tcBorders>
            <w:shd w:val="clear" w:color="auto" w:fill="auto"/>
            <w:noWrap/>
            <w:vAlign w:val="bottom"/>
            <w:hideMark/>
          </w:tcPr>
          <w:p w14:paraId="349E48E3" w14:textId="77777777" w:rsidR="00113C9D" w:rsidRPr="007B3403" w:rsidRDefault="00113C9D" w:rsidP="00113C9D">
            <w:pPr>
              <w:widowControl/>
              <w:rPr>
                <w:i/>
                <w:iCs/>
                <w:snapToGrid/>
                <w:sz w:val="18"/>
                <w:szCs w:val="18"/>
                <w:lang w:eastAsia="hr-HR"/>
              </w:rPr>
            </w:pPr>
            <w:r w:rsidRPr="007B3403">
              <w:rPr>
                <w:i/>
                <w:iCs/>
                <w:snapToGrid/>
                <w:sz w:val="18"/>
                <w:szCs w:val="18"/>
                <w:lang w:eastAsia="hr-HR"/>
              </w:rPr>
              <w:t>izvor 41:</w:t>
            </w:r>
          </w:p>
        </w:tc>
        <w:tc>
          <w:tcPr>
            <w:tcW w:w="1540" w:type="dxa"/>
            <w:tcBorders>
              <w:top w:val="nil"/>
              <w:left w:val="nil"/>
              <w:bottom w:val="nil"/>
              <w:right w:val="single" w:sz="4" w:space="0" w:color="auto"/>
            </w:tcBorders>
            <w:shd w:val="clear" w:color="auto" w:fill="auto"/>
            <w:noWrap/>
            <w:vAlign w:val="center"/>
            <w:hideMark/>
          </w:tcPr>
          <w:p w14:paraId="375EEF4D" w14:textId="77777777" w:rsidR="00113C9D" w:rsidRPr="007B3403" w:rsidRDefault="00113C9D" w:rsidP="00113C9D">
            <w:pPr>
              <w:widowControl/>
              <w:rPr>
                <w:snapToGrid/>
                <w:sz w:val="20"/>
                <w:lang w:eastAsia="hr-HR"/>
              </w:rPr>
            </w:pPr>
            <w:r w:rsidRPr="007B3403">
              <w:rPr>
                <w:snapToGrid/>
                <w:sz w:val="20"/>
                <w:lang w:eastAsia="hr-HR"/>
              </w:rPr>
              <w:t> </w:t>
            </w:r>
          </w:p>
        </w:tc>
        <w:tc>
          <w:tcPr>
            <w:tcW w:w="1536" w:type="dxa"/>
            <w:tcBorders>
              <w:top w:val="nil"/>
              <w:left w:val="nil"/>
              <w:bottom w:val="nil"/>
              <w:right w:val="single" w:sz="4" w:space="0" w:color="auto"/>
            </w:tcBorders>
            <w:shd w:val="clear" w:color="auto" w:fill="auto"/>
            <w:noWrap/>
            <w:vAlign w:val="center"/>
            <w:hideMark/>
          </w:tcPr>
          <w:p w14:paraId="500F37B6" w14:textId="77777777" w:rsidR="00113C9D" w:rsidRPr="007B3403" w:rsidRDefault="00113C9D" w:rsidP="00113C9D">
            <w:pPr>
              <w:widowControl/>
              <w:rPr>
                <w:snapToGrid/>
                <w:sz w:val="20"/>
                <w:lang w:eastAsia="hr-HR"/>
              </w:rPr>
            </w:pPr>
            <w:r w:rsidRPr="007B3403">
              <w:rPr>
                <w:snapToGrid/>
                <w:sz w:val="20"/>
                <w:lang w:eastAsia="hr-HR"/>
              </w:rPr>
              <w:t> </w:t>
            </w:r>
          </w:p>
        </w:tc>
        <w:tc>
          <w:tcPr>
            <w:tcW w:w="609" w:type="dxa"/>
            <w:tcBorders>
              <w:top w:val="nil"/>
              <w:left w:val="nil"/>
              <w:bottom w:val="nil"/>
              <w:right w:val="single" w:sz="4" w:space="0" w:color="auto"/>
            </w:tcBorders>
            <w:shd w:val="clear" w:color="auto" w:fill="auto"/>
            <w:noWrap/>
            <w:vAlign w:val="center"/>
            <w:hideMark/>
          </w:tcPr>
          <w:p w14:paraId="72D919AE" w14:textId="77777777" w:rsidR="00113C9D" w:rsidRPr="007B3403" w:rsidRDefault="00113C9D" w:rsidP="00113C9D">
            <w:pPr>
              <w:widowControl/>
              <w:jc w:val="right"/>
              <w:rPr>
                <w:snapToGrid/>
                <w:sz w:val="20"/>
                <w:lang w:eastAsia="hr-HR"/>
              </w:rPr>
            </w:pPr>
            <w:r w:rsidRPr="007B3403">
              <w:rPr>
                <w:snapToGrid/>
                <w:sz w:val="20"/>
                <w:lang w:eastAsia="hr-HR"/>
              </w:rPr>
              <w:t> </w:t>
            </w:r>
          </w:p>
        </w:tc>
      </w:tr>
      <w:tr w:rsidR="00113C9D" w:rsidRPr="007B3403" w14:paraId="3E69EE19" w14:textId="77777777" w:rsidTr="00113C9D">
        <w:trPr>
          <w:trHeight w:val="300"/>
          <w:jc w:val="center"/>
        </w:trPr>
        <w:tc>
          <w:tcPr>
            <w:tcW w:w="1172" w:type="dxa"/>
            <w:tcBorders>
              <w:top w:val="nil"/>
              <w:left w:val="single" w:sz="4" w:space="0" w:color="auto"/>
              <w:bottom w:val="nil"/>
              <w:right w:val="nil"/>
            </w:tcBorders>
            <w:shd w:val="clear" w:color="auto" w:fill="auto"/>
            <w:noWrap/>
            <w:vAlign w:val="center"/>
            <w:hideMark/>
          </w:tcPr>
          <w:p w14:paraId="5E4F902B" w14:textId="77777777" w:rsidR="00113C9D" w:rsidRPr="007B3403" w:rsidRDefault="00113C9D" w:rsidP="00113C9D">
            <w:pPr>
              <w:widowControl/>
              <w:jc w:val="center"/>
              <w:rPr>
                <w:b/>
                <w:bCs/>
                <w:snapToGrid/>
                <w:sz w:val="20"/>
                <w:lang w:eastAsia="hr-HR"/>
              </w:rPr>
            </w:pPr>
            <w:r w:rsidRPr="007B3403">
              <w:rPr>
                <w:b/>
                <w:bCs/>
                <w:snapToGrid/>
                <w:sz w:val="20"/>
                <w:lang w:eastAsia="hr-HR"/>
              </w:rPr>
              <w:t> </w:t>
            </w:r>
          </w:p>
        </w:tc>
        <w:tc>
          <w:tcPr>
            <w:tcW w:w="4867" w:type="dxa"/>
            <w:tcBorders>
              <w:top w:val="nil"/>
              <w:left w:val="nil"/>
              <w:bottom w:val="nil"/>
              <w:right w:val="single" w:sz="4" w:space="0" w:color="auto"/>
            </w:tcBorders>
            <w:shd w:val="clear" w:color="auto" w:fill="auto"/>
            <w:vAlign w:val="center"/>
            <w:hideMark/>
          </w:tcPr>
          <w:p w14:paraId="2D5AB6CF" w14:textId="77777777" w:rsidR="00113C9D" w:rsidRPr="007B3403" w:rsidRDefault="00113C9D" w:rsidP="00113C9D">
            <w:pPr>
              <w:widowControl/>
              <w:rPr>
                <w:snapToGrid/>
                <w:sz w:val="20"/>
                <w:lang w:eastAsia="hr-HR"/>
              </w:rPr>
            </w:pPr>
            <w:r w:rsidRPr="007B3403">
              <w:rPr>
                <w:snapToGrid/>
                <w:sz w:val="20"/>
                <w:lang w:eastAsia="hr-HR"/>
              </w:rPr>
              <w:t> </w:t>
            </w:r>
          </w:p>
        </w:tc>
        <w:tc>
          <w:tcPr>
            <w:tcW w:w="1536" w:type="dxa"/>
            <w:tcBorders>
              <w:top w:val="nil"/>
              <w:left w:val="single" w:sz="4" w:space="0" w:color="auto"/>
              <w:bottom w:val="single" w:sz="4" w:space="0" w:color="auto"/>
              <w:right w:val="single" w:sz="4" w:space="0" w:color="auto"/>
            </w:tcBorders>
            <w:shd w:val="clear" w:color="auto" w:fill="auto"/>
            <w:noWrap/>
            <w:vAlign w:val="bottom"/>
            <w:hideMark/>
          </w:tcPr>
          <w:p w14:paraId="0C240057" w14:textId="77777777" w:rsidR="00113C9D" w:rsidRPr="007B3403" w:rsidRDefault="00113C9D" w:rsidP="00113C9D">
            <w:pPr>
              <w:widowControl/>
              <w:jc w:val="right"/>
              <w:rPr>
                <w:snapToGrid/>
                <w:sz w:val="20"/>
                <w:lang w:eastAsia="hr-HR"/>
              </w:rPr>
            </w:pPr>
            <w:r w:rsidRPr="007B3403">
              <w:rPr>
                <w:snapToGrid/>
                <w:sz w:val="20"/>
                <w:lang w:eastAsia="hr-HR"/>
              </w:rPr>
              <w:t>3.530.457,82</w:t>
            </w:r>
          </w:p>
        </w:tc>
        <w:tc>
          <w:tcPr>
            <w:tcW w:w="1540" w:type="dxa"/>
            <w:tcBorders>
              <w:top w:val="nil"/>
              <w:left w:val="nil"/>
              <w:bottom w:val="nil"/>
              <w:right w:val="single" w:sz="4" w:space="0" w:color="auto"/>
            </w:tcBorders>
            <w:shd w:val="clear" w:color="auto" w:fill="auto"/>
            <w:noWrap/>
            <w:vAlign w:val="center"/>
            <w:hideMark/>
          </w:tcPr>
          <w:p w14:paraId="5C2DB49D" w14:textId="77777777" w:rsidR="00113C9D" w:rsidRPr="007B3403" w:rsidRDefault="00113C9D" w:rsidP="00113C9D">
            <w:pPr>
              <w:widowControl/>
              <w:rPr>
                <w:snapToGrid/>
                <w:sz w:val="20"/>
                <w:lang w:eastAsia="hr-HR"/>
              </w:rPr>
            </w:pPr>
            <w:r w:rsidRPr="007B3403">
              <w:rPr>
                <w:snapToGrid/>
                <w:sz w:val="20"/>
                <w:lang w:eastAsia="hr-HR"/>
              </w:rPr>
              <w:t> </w:t>
            </w:r>
          </w:p>
        </w:tc>
        <w:tc>
          <w:tcPr>
            <w:tcW w:w="1536" w:type="dxa"/>
            <w:tcBorders>
              <w:top w:val="nil"/>
              <w:left w:val="single" w:sz="4" w:space="0" w:color="auto"/>
              <w:bottom w:val="nil"/>
              <w:right w:val="single" w:sz="4" w:space="0" w:color="auto"/>
            </w:tcBorders>
            <w:shd w:val="clear" w:color="auto" w:fill="auto"/>
            <w:noWrap/>
            <w:vAlign w:val="center"/>
            <w:hideMark/>
          </w:tcPr>
          <w:p w14:paraId="6076CEEA" w14:textId="77777777" w:rsidR="00113C9D" w:rsidRPr="007B3403" w:rsidRDefault="00113C9D" w:rsidP="00113C9D">
            <w:pPr>
              <w:widowControl/>
              <w:rPr>
                <w:snapToGrid/>
                <w:sz w:val="20"/>
                <w:lang w:eastAsia="hr-HR"/>
              </w:rPr>
            </w:pPr>
            <w:r w:rsidRPr="007B3403">
              <w:rPr>
                <w:snapToGrid/>
                <w:sz w:val="20"/>
                <w:lang w:eastAsia="hr-HR"/>
              </w:rPr>
              <w:t> </w:t>
            </w:r>
          </w:p>
        </w:tc>
        <w:tc>
          <w:tcPr>
            <w:tcW w:w="609" w:type="dxa"/>
            <w:tcBorders>
              <w:top w:val="nil"/>
              <w:left w:val="nil"/>
              <w:bottom w:val="nil"/>
              <w:right w:val="single" w:sz="4" w:space="0" w:color="auto"/>
            </w:tcBorders>
            <w:shd w:val="clear" w:color="auto" w:fill="auto"/>
            <w:noWrap/>
            <w:vAlign w:val="bottom"/>
            <w:hideMark/>
          </w:tcPr>
          <w:p w14:paraId="48ECC5B8" w14:textId="77777777" w:rsidR="00113C9D" w:rsidRPr="007B3403" w:rsidRDefault="00113C9D" w:rsidP="00113C9D">
            <w:pPr>
              <w:widowControl/>
              <w:rPr>
                <w:rFonts w:ascii="Arial" w:hAnsi="Arial" w:cs="Arial"/>
                <w:snapToGrid/>
                <w:sz w:val="20"/>
                <w:lang w:eastAsia="hr-HR"/>
              </w:rPr>
            </w:pPr>
            <w:r w:rsidRPr="007B3403">
              <w:rPr>
                <w:rFonts w:ascii="Arial" w:hAnsi="Arial" w:cs="Arial"/>
                <w:snapToGrid/>
                <w:sz w:val="20"/>
                <w:lang w:eastAsia="hr-HR"/>
              </w:rPr>
              <w:t> </w:t>
            </w:r>
          </w:p>
        </w:tc>
      </w:tr>
      <w:tr w:rsidR="00113C9D" w:rsidRPr="007B3403" w14:paraId="6F5A33B7" w14:textId="77777777" w:rsidTr="00113C9D">
        <w:trPr>
          <w:trHeight w:val="300"/>
          <w:jc w:val="center"/>
        </w:trPr>
        <w:tc>
          <w:tcPr>
            <w:tcW w:w="1172" w:type="dxa"/>
            <w:tcBorders>
              <w:top w:val="nil"/>
              <w:left w:val="single" w:sz="4" w:space="0" w:color="auto"/>
              <w:bottom w:val="nil"/>
              <w:right w:val="nil"/>
            </w:tcBorders>
            <w:shd w:val="clear" w:color="auto" w:fill="auto"/>
            <w:noWrap/>
            <w:vAlign w:val="center"/>
            <w:hideMark/>
          </w:tcPr>
          <w:p w14:paraId="00E00F26" w14:textId="77777777" w:rsidR="00113C9D" w:rsidRPr="007B3403" w:rsidRDefault="00113C9D" w:rsidP="00113C9D">
            <w:pPr>
              <w:widowControl/>
              <w:jc w:val="center"/>
              <w:rPr>
                <w:b/>
                <w:bCs/>
                <w:snapToGrid/>
                <w:sz w:val="20"/>
                <w:lang w:eastAsia="hr-HR"/>
              </w:rPr>
            </w:pPr>
            <w:r w:rsidRPr="007B3403">
              <w:rPr>
                <w:b/>
                <w:bCs/>
                <w:snapToGrid/>
                <w:sz w:val="20"/>
                <w:lang w:eastAsia="hr-HR"/>
              </w:rPr>
              <w:t> </w:t>
            </w:r>
          </w:p>
        </w:tc>
        <w:tc>
          <w:tcPr>
            <w:tcW w:w="4867" w:type="dxa"/>
            <w:tcBorders>
              <w:top w:val="nil"/>
              <w:left w:val="nil"/>
              <w:bottom w:val="nil"/>
              <w:right w:val="single" w:sz="4" w:space="0" w:color="auto"/>
            </w:tcBorders>
            <w:shd w:val="clear" w:color="auto" w:fill="auto"/>
            <w:vAlign w:val="center"/>
            <w:hideMark/>
          </w:tcPr>
          <w:p w14:paraId="2EB1E505" w14:textId="77777777" w:rsidR="00113C9D" w:rsidRPr="007B3403" w:rsidRDefault="00113C9D" w:rsidP="00113C9D">
            <w:pPr>
              <w:widowControl/>
              <w:rPr>
                <w:snapToGrid/>
                <w:sz w:val="20"/>
                <w:lang w:eastAsia="hr-HR"/>
              </w:rPr>
            </w:pPr>
            <w:r w:rsidRPr="007B3403">
              <w:rPr>
                <w:snapToGrid/>
                <w:sz w:val="20"/>
                <w:lang w:eastAsia="hr-HR"/>
              </w:rPr>
              <w:t> </w:t>
            </w:r>
          </w:p>
        </w:tc>
        <w:tc>
          <w:tcPr>
            <w:tcW w:w="1536" w:type="dxa"/>
            <w:tcBorders>
              <w:top w:val="nil"/>
              <w:left w:val="single" w:sz="4" w:space="0" w:color="auto"/>
              <w:bottom w:val="nil"/>
              <w:right w:val="single" w:sz="4" w:space="0" w:color="auto"/>
            </w:tcBorders>
            <w:shd w:val="clear" w:color="auto" w:fill="auto"/>
            <w:noWrap/>
            <w:vAlign w:val="bottom"/>
            <w:hideMark/>
          </w:tcPr>
          <w:p w14:paraId="79ABBDD7" w14:textId="77777777" w:rsidR="00113C9D" w:rsidRPr="007B3403" w:rsidRDefault="00113C9D" w:rsidP="00113C9D">
            <w:pPr>
              <w:widowControl/>
              <w:rPr>
                <w:i/>
                <w:iCs/>
                <w:snapToGrid/>
                <w:sz w:val="18"/>
                <w:szCs w:val="18"/>
                <w:lang w:eastAsia="hr-HR"/>
              </w:rPr>
            </w:pPr>
            <w:r w:rsidRPr="007B3403">
              <w:rPr>
                <w:i/>
                <w:iCs/>
                <w:snapToGrid/>
                <w:sz w:val="18"/>
                <w:szCs w:val="18"/>
                <w:lang w:eastAsia="hr-HR"/>
              </w:rPr>
              <w:t>izvor 41/2015.:</w:t>
            </w:r>
          </w:p>
        </w:tc>
        <w:tc>
          <w:tcPr>
            <w:tcW w:w="1540" w:type="dxa"/>
            <w:tcBorders>
              <w:top w:val="nil"/>
              <w:left w:val="nil"/>
              <w:bottom w:val="nil"/>
              <w:right w:val="single" w:sz="4" w:space="0" w:color="auto"/>
            </w:tcBorders>
            <w:shd w:val="clear" w:color="auto" w:fill="auto"/>
            <w:noWrap/>
            <w:vAlign w:val="center"/>
            <w:hideMark/>
          </w:tcPr>
          <w:p w14:paraId="4C9EE252" w14:textId="77777777" w:rsidR="00113C9D" w:rsidRPr="007B3403" w:rsidRDefault="00113C9D" w:rsidP="00113C9D">
            <w:pPr>
              <w:widowControl/>
              <w:rPr>
                <w:snapToGrid/>
                <w:sz w:val="20"/>
                <w:lang w:eastAsia="hr-HR"/>
              </w:rPr>
            </w:pPr>
            <w:r w:rsidRPr="007B3403">
              <w:rPr>
                <w:snapToGrid/>
                <w:sz w:val="20"/>
                <w:lang w:eastAsia="hr-HR"/>
              </w:rPr>
              <w:t> </w:t>
            </w:r>
          </w:p>
        </w:tc>
        <w:tc>
          <w:tcPr>
            <w:tcW w:w="1536" w:type="dxa"/>
            <w:tcBorders>
              <w:top w:val="nil"/>
              <w:left w:val="single" w:sz="4" w:space="0" w:color="auto"/>
              <w:bottom w:val="nil"/>
              <w:right w:val="single" w:sz="4" w:space="0" w:color="auto"/>
            </w:tcBorders>
            <w:shd w:val="clear" w:color="auto" w:fill="auto"/>
            <w:noWrap/>
            <w:vAlign w:val="center"/>
            <w:hideMark/>
          </w:tcPr>
          <w:p w14:paraId="065D33BE" w14:textId="77777777" w:rsidR="00113C9D" w:rsidRPr="007B3403" w:rsidRDefault="00113C9D" w:rsidP="00113C9D">
            <w:pPr>
              <w:widowControl/>
              <w:rPr>
                <w:snapToGrid/>
                <w:sz w:val="20"/>
                <w:lang w:eastAsia="hr-HR"/>
              </w:rPr>
            </w:pPr>
            <w:r w:rsidRPr="007B3403">
              <w:rPr>
                <w:snapToGrid/>
                <w:sz w:val="20"/>
                <w:lang w:eastAsia="hr-HR"/>
              </w:rPr>
              <w:t> </w:t>
            </w:r>
          </w:p>
        </w:tc>
        <w:tc>
          <w:tcPr>
            <w:tcW w:w="609" w:type="dxa"/>
            <w:tcBorders>
              <w:top w:val="nil"/>
              <w:left w:val="nil"/>
              <w:bottom w:val="nil"/>
              <w:right w:val="single" w:sz="4" w:space="0" w:color="auto"/>
            </w:tcBorders>
            <w:shd w:val="clear" w:color="auto" w:fill="auto"/>
            <w:noWrap/>
            <w:vAlign w:val="bottom"/>
            <w:hideMark/>
          </w:tcPr>
          <w:p w14:paraId="4096AC3B" w14:textId="77777777" w:rsidR="00113C9D" w:rsidRPr="007B3403" w:rsidRDefault="00113C9D" w:rsidP="00113C9D">
            <w:pPr>
              <w:widowControl/>
              <w:rPr>
                <w:rFonts w:ascii="Arial" w:hAnsi="Arial" w:cs="Arial"/>
                <w:snapToGrid/>
                <w:sz w:val="20"/>
                <w:lang w:eastAsia="hr-HR"/>
              </w:rPr>
            </w:pPr>
            <w:r w:rsidRPr="007B3403">
              <w:rPr>
                <w:rFonts w:ascii="Arial" w:hAnsi="Arial" w:cs="Arial"/>
                <w:snapToGrid/>
                <w:sz w:val="20"/>
                <w:lang w:eastAsia="hr-HR"/>
              </w:rPr>
              <w:t> </w:t>
            </w:r>
          </w:p>
        </w:tc>
      </w:tr>
      <w:tr w:rsidR="00113C9D" w:rsidRPr="007B3403" w14:paraId="67336CE7" w14:textId="77777777" w:rsidTr="00113C9D">
        <w:trPr>
          <w:trHeight w:val="300"/>
          <w:jc w:val="center"/>
        </w:trPr>
        <w:tc>
          <w:tcPr>
            <w:tcW w:w="1172" w:type="dxa"/>
            <w:tcBorders>
              <w:top w:val="nil"/>
              <w:left w:val="single" w:sz="4" w:space="0" w:color="auto"/>
              <w:bottom w:val="single" w:sz="4" w:space="0" w:color="auto"/>
              <w:right w:val="nil"/>
            </w:tcBorders>
            <w:shd w:val="clear" w:color="auto" w:fill="auto"/>
            <w:noWrap/>
            <w:vAlign w:val="center"/>
            <w:hideMark/>
          </w:tcPr>
          <w:p w14:paraId="727EDCFA" w14:textId="77777777" w:rsidR="00113C9D" w:rsidRPr="007B3403" w:rsidRDefault="00113C9D" w:rsidP="00113C9D">
            <w:pPr>
              <w:widowControl/>
              <w:jc w:val="center"/>
              <w:rPr>
                <w:b/>
                <w:bCs/>
                <w:snapToGrid/>
                <w:sz w:val="20"/>
                <w:lang w:eastAsia="hr-HR"/>
              </w:rPr>
            </w:pPr>
            <w:r w:rsidRPr="007B3403">
              <w:rPr>
                <w:b/>
                <w:bCs/>
                <w:snapToGrid/>
                <w:sz w:val="20"/>
                <w:lang w:eastAsia="hr-HR"/>
              </w:rPr>
              <w:t> </w:t>
            </w:r>
          </w:p>
        </w:tc>
        <w:tc>
          <w:tcPr>
            <w:tcW w:w="4867" w:type="dxa"/>
            <w:tcBorders>
              <w:top w:val="nil"/>
              <w:left w:val="nil"/>
              <w:bottom w:val="single" w:sz="4" w:space="0" w:color="auto"/>
              <w:right w:val="single" w:sz="4" w:space="0" w:color="auto"/>
            </w:tcBorders>
            <w:shd w:val="clear" w:color="auto" w:fill="auto"/>
            <w:vAlign w:val="center"/>
            <w:hideMark/>
          </w:tcPr>
          <w:p w14:paraId="07F05970" w14:textId="77777777" w:rsidR="00113C9D" w:rsidRPr="007B3403" w:rsidRDefault="00113C9D" w:rsidP="00113C9D">
            <w:pPr>
              <w:widowControl/>
              <w:rPr>
                <w:snapToGrid/>
                <w:sz w:val="20"/>
                <w:lang w:eastAsia="hr-HR"/>
              </w:rPr>
            </w:pPr>
            <w:r w:rsidRPr="007B3403">
              <w:rPr>
                <w:snapToGrid/>
                <w:sz w:val="20"/>
                <w:lang w:eastAsia="hr-HR"/>
              </w:rPr>
              <w:t> </w:t>
            </w:r>
          </w:p>
        </w:tc>
        <w:tc>
          <w:tcPr>
            <w:tcW w:w="1536" w:type="dxa"/>
            <w:tcBorders>
              <w:top w:val="nil"/>
              <w:left w:val="nil"/>
              <w:bottom w:val="single" w:sz="4" w:space="0" w:color="auto"/>
              <w:right w:val="single" w:sz="4" w:space="0" w:color="auto"/>
            </w:tcBorders>
            <w:shd w:val="clear" w:color="auto" w:fill="auto"/>
            <w:noWrap/>
            <w:vAlign w:val="bottom"/>
            <w:hideMark/>
          </w:tcPr>
          <w:p w14:paraId="2AA3BF7B" w14:textId="77777777" w:rsidR="00113C9D" w:rsidRPr="007B3403" w:rsidRDefault="00113C9D" w:rsidP="00113C9D">
            <w:pPr>
              <w:widowControl/>
              <w:jc w:val="right"/>
              <w:rPr>
                <w:snapToGrid/>
                <w:sz w:val="20"/>
                <w:lang w:eastAsia="hr-HR"/>
              </w:rPr>
            </w:pPr>
            <w:r w:rsidRPr="007B3403">
              <w:rPr>
                <w:snapToGrid/>
                <w:sz w:val="20"/>
                <w:lang w:eastAsia="hr-HR"/>
              </w:rPr>
              <w:t>5.503.454,00</w:t>
            </w:r>
          </w:p>
        </w:tc>
        <w:tc>
          <w:tcPr>
            <w:tcW w:w="1540" w:type="dxa"/>
            <w:tcBorders>
              <w:top w:val="nil"/>
              <w:left w:val="nil"/>
              <w:bottom w:val="single" w:sz="4" w:space="0" w:color="auto"/>
              <w:right w:val="single" w:sz="4" w:space="0" w:color="auto"/>
            </w:tcBorders>
            <w:shd w:val="clear" w:color="auto" w:fill="auto"/>
            <w:noWrap/>
            <w:vAlign w:val="center"/>
            <w:hideMark/>
          </w:tcPr>
          <w:p w14:paraId="66F5A873" w14:textId="77777777" w:rsidR="00113C9D" w:rsidRPr="007B3403" w:rsidRDefault="00113C9D" w:rsidP="00113C9D">
            <w:pPr>
              <w:widowControl/>
              <w:rPr>
                <w:snapToGrid/>
                <w:sz w:val="20"/>
                <w:lang w:eastAsia="hr-HR"/>
              </w:rPr>
            </w:pPr>
            <w:r w:rsidRPr="007B3403">
              <w:rPr>
                <w:snapToGrid/>
                <w:sz w:val="20"/>
                <w:lang w:eastAsia="hr-HR"/>
              </w:rPr>
              <w:t> </w:t>
            </w:r>
          </w:p>
        </w:tc>
        <w:tc>
          <w:tcPr>
            <w:tcW w:w="1536" w:type="dxa"/>
            <w:tcBorders>
              <w:top w:val="nil"/>
              <w:left w:val="nil"/>
              <w:bottom w:val="single" w:sz="4" w:space="0" w:color="auto"/>
              <w:right w:val="single" w:sz="4" w:space="0" w:color="auto"/>
            </w:tcBorders>
            <w:shd w:val="clear" w:color="auto" w:fill="auto"/>
            <w:noWrap/>
            <w:vAlign w:val="center"/>
            <w:hideMark/>
          </w:tcPr>
          <w:p w14:paraId="794C2AA7" w14:textId="77777777" w:rsidR="00113C9D" w:rsidRPr="007B3403" w:rsidRDefault="00113C9D" w:rsidP="00113C9D">
            <w:pPr>
              <w:widowControl/>
              <w:rPr>
                <w:snapToGrid/>
                <w:sz w:val="20"/>
                <w:lang w:eastAsia="hr-HR"/>
              </w:rPr>
            </w:pPr>
            <w:r w:rsidRPr="007B3403">
              <w:rPr>
                <w:snapToGrid/>
                <w:sz w:val="20"/>
                <w:lang w:eastAsia="hr-HR"/>
              </w:rPr>
              <w:t> </w:t>
            </w:r>
          </w:p>
        </w:tc>
        <w:tc>
          <w:tcPr>
            <w:tcW w:w="609" w:type="dxa"/>
            <w:tcBorders>
              <w:top w:val="nil"/>
              <w:left w:val="nil"/>
              <w:bottom w:val="single" w:sz="4" w:space="0" w:color="auto"/>
              <w:right w:val="single" w:sz="4" w:space="0" w:color="auto"/>
            </w:tcBorders>
            <w:shd w:val="clear" w:color="auto" w:fill="auto"/>
            <w:noWrap/>
            <w:vAlign w:val="bottom"/>
            <w:hideMark/>
          </w:tcPr>
          <w:p w14:paraId="7A0D3190" w14:textId="77777777" w:rsidR="00113C9D" w:rsidRPr="007B3403" w:rsidRDefault="00113C9D" w:rsidP="00113C9D">
            <w:pPr>
              <w:widowControl/>
              <w:rPr>
                <w:rFonts w:ascii="Arial" w:hAnsi="Arial" w:cs="Arial"/>
                <w:snapToGrid/>
                <w:sz w:val="20"/>
                <w:lang w:eastAsia="hr-HR"/>
              </w:rPr>
            </w:pPr>
            <w:r w:rsidRPr="007B3403">
              <w:rPr>
                <w:rFonts w:ascii="Arial" w:hAnsi="Arial" w:cs="Arial"/>
                <w:snapToGrid/>
                <w:sz w:val="20"/>
                <w:lang w:eastAsia="hr-HR"/>
              </w:rPr>
              <w:t> </w:t>
            </w:r>
          </w:p>
        </w:tc>
      </w:tr>
    </w:tbl>
    <w:p w14:paraId="0C1E3534" w14:textId="77777777" w:rsidR="00795FA1" w:rsidRPr="007B3403" w:rsidRDefault="00795FA1" w:rsidP="00795FA1">
      <w:pPr>
        <w:rPr>
          <w:b/>
          <w:szCs w:val="24"/>
        </w:rPr>
      </w:pPr>
    </w:p>
    <w:p w14:paraId="3CB6AD48" w14:textId="77777777" w:rsidR="006D4C8F" w:rsidRPr="007B3403" w:rsidRDefault="006D4C8F" w:rsidP="00795FA1">
      <w:pPr>
        <w:rPr>
          <w:b/>
          <w:szCs w:val="24"/>
        </w:rPr>
      </w:pPr>
    </w:p>
    <w:p w14:paraId="47226731" w14:textId="77777777" w:rsidR="006D4C8F" w:rsidRPr="007B3403" w:rsidRDefault="006D4C8F" w:rsidP="00795FA1">
      <w:pPr>
        <w:rPr>
          <w:b/>
          <w:szCs w:val="24"/>
        </w:rPr>
      </w:pPr>
    </w:p>
    <w:p w14:paraId="0DDD99F2" w14:textId="77777777" w:rsidR="006D4C8F" w:rsidRPr="007B3403" w:rsidRDefault="006D4C8F" w:rsidP="00795FA1">
      <w:pPr>
        <w:rPr>
          <w:b/>
          <w:szCs w:val="24"/>
        </w:rPr>
      </w:pPr>
    </w:p>
    <w:p w14:paraId="7428E34D" w14:textId="77777777" w:rsidR="006D4C8F" w:rsidRPr="007B3403" w:rsidRDefault="006D4C8F" w:rsidP="00795FA1">
      <w:pPr>
        <w:rPr>
          <w:b/>
          <w:szCs w:val="24"/>
        </w:rPr>
      </w:pPr>
    </w:p>
    <w:p w14:paraId="5FA50033" w14:textId="77777777" w:rsidR="006D4C8F" w:rsidRPr="007B3403" w:rsidRDefault="006D4C8F" w:rsidP="00795FA1">
      <w:pPr>
        <w:rPr>
          <w:b/>
          <w:szCs w:val="24"/>
        </w:rPr>
      </w:pPr>
    </w:p>
    <w:p w14:paraId="32425526" w14:textId="77777777" w:rsidR="00E71607" w:rsidRPr="007B3403" w:rsidRDefault="00E71607" w:rsidP="00795FA1">
      <w:pPr>
        <w:rPr>
          <w:b/>
          <w:szCs w:val="24"/>
        </w:rPr>
      </w:pPr>
    </w:p>
    <w:p w14:paraId="1CC45540" w14:textId="12886FAD" w:rsidR="00233F39" w:rsidRPr="007B3403" w:rsidRDefault="004538DF" w:rsidP="00F15D54">
      <w:pPr>
        <w:pStyle w:val="Heading1"/>
        <w:spacing w:before="0"/>
        <w:rPr>
          <w:rFonts w:ascii="Times New Roman" w:hAnsi="Times New Roman" w:cs="Times New Roman"/>
          <w:color w:val="auto"/>
          <w:sz w:val="24"/>
          <w:szCs w:val="24"/>
        </w:rPr>
      </w:pPr>
      <w:bookmarkStart w:id="20" w:name="_Toc449103219"/>
      <w:r>
        <w:rPr>
          <w:rFonts w:ascii="Times New Roman" w:hAnsi="Times New Roman" w:cs="Times New Roman"/>
          <w:color w:val="auto"/>
          <w:sz w:val="24"/>
          <w:szCs w:val="24"/>
        </w:rPr>
        <w:lastRenderedPageBreak/>
        <w:t>I</w:t>
      </w:r>
      <w:r w:rsidR="00B821CD" w:rsidRPr="007B3403">
        <w:rPr>
          <w:rFonts w:ascii="Times New Roman" w:hAnsi="Times New Roman" w:cs="Times New Roman"/>
          <w:color w:val="auto"/>
          <w:sz w:val="24"/>
          <w:szCs w:val="24"/>
        </w:rPr>
        <w:t xml:space="preserve">X. </w:t>
      </w:r>
      <w:r w:rsidR="00F33DFF" w:rsidRPr="007B3403">
        <w:rPr>
          <w:rFonts w:ascii="Times New Roman" w:hAnsi="Times New Roman" w:cs="Times New Roman"/>
          <w:color w:val="auto"/>
          <w:sz w:val="24"/>
          <w:szCs w:val="24"/>
        </w:rPr>
        <w:t>FINANCIJSKI IZVJEŠTAJI</w:t>
      </w:r>
      <w:bookmarkEnd w:id="20"/>
    </w:p>
    <w:p w14:paraId="5A1CF27C" w14:textId="77777777" w:rsidR="00233F39" w:rsidRPr="007B3403" w:rsidRDefault="00233F39" w:rsidP="00233F39">
      <w:pPr>
        <w:rPr>
          <w:b/>
          <w:szCs w:val="24"/>
        </w:rPr>
      </w:pPr>
    </w:p>
    <w:p w14:paraId="0731EE74" w14:textId="77777777" w:rsidR="00D772FF" w:rsidRPr="007B3403" w:rsidRDefault="00D772FF" w:rsidP="00D772FF">
      <w:pPr>
        <w:widowControl/>
        <w:jc w:val="center"/>
        <w:rPr>
          <w:b/>
          <w:bCs/>
          <w:snapToGrid/>
          <w:szCs w:val="24"/>
          <w:lang w:eastAsia="hr-HR"/>
        </w:rPr>
      </w:pPr>
      <w:r w:rsidRPr="007B3403">
        <w:rPr>
          <w:b/>
          <w:bCs/>
          <w:snapToGrid/>
          <w:szCs w:val="24"/>
          <w:lang w:eastAsia="hr-HR"/>
        </w:rPr>
        <w:t>IZVJEŠTAJ O PRIHODIMA I RASHODIMA, PRIMICIMA I IZDACIMA (PR-RAS)</w:t>
      </w:r>
    </w:p>
    <w:p w14:paraId="5CAD7B43" w14:textId="21958CAB" w:rsidR="00D772FF" w:rsidRPr="007B3403" w:rsidRDefault="00D772FF" w:rsidP="00D772FF">
      <w:pPr>
        <w:jc w:val="center"/>
        <w:rPr>
          <w:b/>
          <w:bCs/>
          <w:snapToGrid/>
          <w:szCs w:val="24"/>
          <w:lang w:eastAsia="hr-HR"/>
        </w:rPr>
      </w:pPr>
      <w:r w:rsidRPr="007B3403">
        <w:rPr>
          <w:b/>
          <w:bCs/>
          <w:snapToGrid/>
          <w:szCs w:val="24"/>
          <w:lang w:eastAsia="hr-HR"/>
        </w:rPr>
        <w:t>Razina: 11, Razdjel: 032; Djelatnost: 8411 Opće djelatnosti javne uprave</w:t>
      </w:r>
    </w:p>
    <w:p w14:paraId="31A24AB0" w14:textId="77777777" w:rsidR="0088453C" w:rsidRPr="007B3403" w:rsidRDefault="0088453C" w:rsidP="000921F7">
      <w:pPr>
        <w:rPr>
          <w:b/>
          <w:bCs/>
          <w:snapToGrid/>
          <w:szCs w:val="24"/>
          <w:lang w:eastAsia="hr-HR"/>
        </w:rPr>
      </w:pPr>
    </w:p>
    <w:tbl>
      <w:tblPr>
        <w:tblW w:w="9639" w:type="dxa"/>
        <w:jc w:val="center"/>
        <w:tblLook w:val="04A0" w:firstRow="1" w:lastRow="0" w:firstColumn="1" w:lastColumn="0" w:noHBand="0" w:noVBand="1"/>
      </w:tblPr>
      <w:tblGrid>
        <w:gridCol w:w="1002"/>
        <w:gridCol w:w="6497"/>
        <w:gridCol w:w="600"/>
        <w:gridCol w:w="1128"/>
        <w:gridCol w:w="1128"/>
        <w:gridCol w:w="794"/>
      </w:tblGrid>
      <w:tr w:rsidR="000921F7" w:rsidRPr="007B3403" w14:paraId="543EA35D" w14:textId="77777777" w:rsidTr="000921F7">
        <w:trPr>
          <w:trHeight w:val="300"/>
          <w:jc w:val="center"/>
        </w:trPr>
        <w:tc>
          <w:tcPr>
            <w:tcW w:w="1002" w:type="dxa"/>
            <w:tcBorders>
              <w:top w:val="nil"/>
              <w:left w:val="nil"/>
              <w:bottom w:val="single" w:sz="4" w:space="0" w:color="000000"/>
              <w:right w:val="nil"/>
            </w:tcBorders>
            <w:shd w:val="clear" w:color="auto" w:fill="auto"/>
            <w:noWrap/>
            <w:vAlign w:val="center"/>
            <w:hideMark/>
          </w:tcPr>
          <w:p w14:paraId="73384AD9" w14:textId="77777777" w:rsidR="000921F7" w:rsidRPr="007B3403" w:rsidRDefault="000921F7" w:rsidP="000921F7">
            <w:pPr>
              <w:widowControl/>
              <w:jc w:val="center"/>
              <w:rPr>
                <w:rFonts w:ascii="Calibri" w:hAnsi="Calibri"/>
                <w:snapToGrid/>
                <w:sz w:val="20"/>
                <w:lang w:eastAsia="hr-HR"/>
              </w:rPr>
            </w:pPr>
            <w:r w:rsidRPr="007B3403">
              <w:rPr>
                <w:rFonts w:ascii="Calibri" w:hAnsi="Calibri"/>
                <w:snapToGrid/>
                <w:sz w:val="20"/>
                <w:lang w:eastAsia="hr-HR"/>
              </w:rPr>
              <w:t> </w:t>
            </w:r>
          </w:p>
        </w:tc>
        <w:tc>
          <w:tcPr>
            <w:tcW w:w="6497" w:type="dxa"/>
            <w:tcBorders>
              <w:top w:val="nil"/>
              <w:left w:val="nil"/>
              <w:bottom w:val="single" w:sz="4" w:space="0" w:color="000000"/>
              <w:right w:val="nil"/>
            </w:tcBorders>
            <w:shd w:val="clear" w:color="auto" w:fill="auto"/>
            <w:noWrap/>
            <w:vAlign w:val="center"/>
            <w:hideMark/>
          </w:tcPr>
          <w:p w14:paraId="519C5C18" w14:textId="77777777" w:rsidR="000921F7" w:rsidRPr="007B3403" w:rsidRDefault="000921F7" w:rsidP="000921F7">
            <w:pPr>
              <w:widowControl/>
              <w:jc w:val="center"/>
              <w:rPr>
                <w:rFonts w:ascii="Calibri" w:hAnsi="Calibri"/>
                <w:snapToGrid/>
                <w:sz w:val="20"/>
                <w:lang w:eastAsia="hr-HR"/>
              </w:rPr>
            </w:pPr>
            <w:r w:rsidRPr="007B3403">
              <w:rPr>
                <w:rFonts w:ascii="Calibri" w:hAnsi="Calibri"/>
                <w:snapToGrid/>
                <w:sz w:val="20"/>
                <w:lang w:eastAsia="hr-HR"/>
              </w:rPr>
              <w:t> </w:t>
            </w:r>
          </w:p>
        </w:tc>
        <w:tc>
          <w:tcPr>
            <w:tcW w:w="600" w:type="dxa"/>
            <w:tcBorders>
              <w:top w:val="nil"/>
              <w:left w:val="nil"/>
              <w:bottom w:val="single" w:sz="4" w:space="0" w:color="000000"/>
              <w:right w:val="nil"/>
            </w:tcBorders>
            <w:shd w:val="clear" w:color="auto" w:fill="auto"/>
            <w:noWrap/>
            <w:vAlign w:val="center"/>
            <w:hideMark/>
          </w:tcPr>
          <w:p w14:paraId="7685E8E5" w14:textId="77777777" w:rsidR="000921F7" w:rsidRPr="007B3403" w:rsidRDefault="000921F7" w:rsidP="000921F7">
            <w:pPr>
              <w:widowControl/>
              <w:jc w:val="center"/>
              <w:rPr>
                <w:rFonts w:ascii="Calibri" w:hAnsi="Calibri"/>
                <w:snapToGrid/>
                <w:sz w:val="20"/>
                <w:lang w:eastAsia="hr-HR"/>
              </w:rPr>
            </w:pPr>
            <w:r w:rsidRPr="007B3403">
              <w:rPr>
                <w:rFonts w:ascii="Calibri" w:hAnsi="Calibri"/>
                <w:snapToGrid/>
                <w:sz w:val="20"/>
                <w:lang w:eastAsia="hr-HR"/>
              </w:rPr>
              <w:t> </w:t>
            </w:r>
          </w:p>
        </w:tc>
        <w:tc>
          <w:tcPr>
            <w:tcW w:w="960" w:type="dxa"/>
            <w:tcBorders>
              <w:top w:val="nil"/>
              <w:left w:val="nil"/>
              <w:bottom w:val="nil"/>
              <w:right w:val="nil"/>
            </w:tcBorders>
            <w:shd w:val="clear" w:color="auto" w:fill="auto"/>
            <w:noWrap/>
            <w:vAlign w:val="center"/>
            <w:hideMark/>
          </w:tcPr>
          <w:p w14:paraId="0A4493C7" w14:textId="77777777" w:rsidR="000921F7" w:rsidRPr="007B3403" w:rsidRDefault="000921F7" w:rsidP="000921F7">
            <w:pPr>
              <w:widowControl/>
              <w:rPr>
                <w:rFonts w:ascii="Calibri" w:hAnsi="Calibri"/>
                <w:snapToGrid/>
                <w:sz w:val="20"/>
                <w:lang w:eastAsia="hr-HR"/>
              </w:rPr>
            </w:pPr>
          </w:p>
        </w:tc>
        <w:tc>
          <w:tcPr>
            <w:tcW w:w="960" w:type="dxa"/>
            <w:tcBorders>
              <w:top w:val="nil"/>
              <w:left w:val="nil"/>
              <w:bottom w:val="nil"/>
              <w:right w:val="nil"/>
            </w:tcBorders>
            <w:shd w:val="clear" w:color="auto" w:fill="auto"/>
            <w:noWrap/>
            <w:vAlign w:val="center"/>
            <w:hideMark/>
          </w:tcPr>
          <w:p w14:paraId="03E5F311" w14:textId="77777777" w:rsidR="000921F7" w:rsidRPr="007B3403" w:rsidRDefault="000921F7" w:rsidP="000921F7">
            <w:pPr>
              <w:widowControl/>
              <w:rPr>
                <w:rFonts w:ascii="Calibri" w:hAnsi="Calibri"/>
                <w:snapToGrid/>
                <w:sz w:val="20"/>
                <w:lang w:eastAsia="hr-HR"/>
              </w:rPr>
            </w:pPr>
          </w:p>
        </w:tc>
        <w:tc>
          <w:tcPr>
            <w:tcW w:w="760" w:type="dxa"/>
            <w:tcBorders>
              <w:top w:val="nil"/>
              <w:left w:val="nil"/>
              <w:bottom w:val="nil"/>
              <w:right w:val="nil"/>
            </w:tcBorders>
            <w:shd w:val="clear" w:color="auto" w:fill="auto"/>
            <w:noWrap/>
            <w:vAlign w:val="center"/>
            <w:hideMark/>
          </w:tcPr>
          <w:p w14:paraId="27AA8860" w14:textId="77777777" w:rsidR="000921F7" w:rsidRPr="007B3403" w:rsidRDefault="000921F7" w:rsidP="000921F7">
            <w:pPr>
              <w:widowControl/>
              <w:jc w:val="right"/>
              <w:rPr>
                <w:rFonts w:ascii="Calibri" w:hAnsi="Calibri"/>
                <w:b/>
                <w:bCs/>
                <w:snapToGrid/>
                <w:color w:val="969696"/>
                <w:sz w:val="16"/>
                <w:szCs w:val="16"/>
                <w:lang w:eastAsia="hr-HR"/>
              </w:rPr>
            </w:pPr>
            <w:r w:rsidRPr="007B3403">
              <w:rPr>
                <w:rFonts w:ascii="Calibri" w:hAnsi="Calibri"/>
                <w:b/>
                <w:bCs/>
                <w:snapToGrid/>
                <w:color w:val="969696"/>
                <w:sz w:val="16"/>
                <w:szCs w:val="16"/>
                <w:lang w:eastAsia="hr-HR"/>
              </w:rPr>
              <w:t>iznosi u kunama, bez lipa</w:t>
            </w:r>
          </w:p>
        </w:tc>
      </w:tr>
      <w:tr w:rsidR="000921F7" w:rsidRPr="007B3403" w14:paraId="731E7F40" w14:textId="77777777" w:rsidTr="000921F7">
        <w:trPr>
          <w:trHeight w:val="1050"/>
          <w:jc w:val="center"/>
        </w:trPr>
        <w:tc>
          <w:tcPr>
            <w:tcW w:w="1002" w:type="dxa"/>
            <w:tcBorders>
              <w:top w:val="nil"/>
              <w:left w:val="single" w:sz="4" w:space="0" w:color="000000"/>
              <w:bottom w:val="nil"/>
              <w:right w:val="single" w:sz="4" w:space="0" w:color="000000"/>
            </w:tcBorders>
            <w:shd w:val="clear" w:color="000000" w:fill="C0C0C0"/>
            <w:vAlign w:val="center"/>
            <w:hideMark/>
          </w:tcPr>
          <w:p w14:paraId="020E147C"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 xml:space="preserve">Račun iz </w:t>
            </w:r>
            <w:proofErr w:type="spellStart"/>
            <w:r w:rsidRPr="007B3403">
              <w:rPr>
                <w:rFonts w:ascii="Calibri" w:hAnsi="Calibri"/>
                <w:b/>
                <w:bCs/>
                <w:snapToGrid/>
                <w:sz w:val="16"/>
                <w:szCs w:val="16"/>
                <w:lang w:eastAsia="hr-HR"/>
              </w:rPr>
              <w:t>rač</w:t>
            </w:r>
            <w:proofErr w:type="spellEnd"/>
            <w:r w:rsidRPr="007B3403">
              <w:rPr>
                <w:rFonts w:ascii="Calibri" w:hAnsi="Calibri"/>
                <w:b/>
                <w:bCs/>
                <w:snapToGrid/>
                <w:sz w:val="16"/>
                <w:szCs w:val="16"/>
                <w:lang w:eastAsia="hr-HR"/>
              </w:rPr>
              <w:t>. plana</w:t>
            </w:r>
          </w:p>
        </w:tc>
        <w:tc>
          <w:tcPr>
            <w:tcW w:w="6497" w:type="dxa"/>
            <w:tcBorders>
              <w:top w:val="nil"/>
              <w:left w:val="nil"/>
              <w:bottom w:val="nil"/>
              <w:right w:val="nil"/>
            </w:tcBorders>
            <w:shd w:val="clear" w:color="000000" w:fill="C0C0C0"/>
            <w:noWrap/>
            <w:vAlign w:val="center"/>
            <w:hideMark/>
          </w:tcPr>
          <w:p w14:paraId="71348986"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NAZIV</w:t>
            </w:r>
          </w:p>
        </w:tc>
        <w:tc>
          <w:tcPr>
            <w:tcW w:w="600" w:type="dxa"/>
            <w:tcBorders>
              <w:top w:val="nil"/>
              <w:left w:val="single" w:sz="4" w:space="0" w:color="000000"/>
              <w:bottom w:val="nil"/>
              <w:right w:val="single" w:sz="4" w:space="0" w:color="000000"/>
            </w:tcBorders>
            <w:shd w:val="clear" w:color="000000" w:fill="C0C0C0"/>
            <w:noWrap/>
            <w:vAlign w:val="center"/>
            <w:hideMark/>
          </w:tcPr>
          <w:p w14:paraId="078CC788"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AOP</w:t>
            </w:r>
          </w:p>
        </w:tc>
        <w:tc>
          <w:tcPr>
            <w:tcW w:w="960" w:type="dxa"/>
            <w:tcBorders>
              <w:top w:val="single" w:sz="4" w:space="0" w:color="000000"/>
              <w:left w:val="nil"/>
              <w:bottom w:val="nil"/>
              <w:right w:val="single" w:sz="4" w:space="0" w:color="000000"/>
            </w:tcBorders>
            <w:shd w:val="clear" w:color="000000" w:fill="C0C0C0"/>
            <w:vAlign w:val="center"/>
            <w:hideMark/>
          </w:tcPr>
          <w:p w14:paraId="3ECF5B89" w14:textId="77777777" w:rsidR="000921F7" w:rsidRPr="007B3403" w:rsidRDefault="000921F7" w:rsidP="000921F7">
            <w:pPr>
              <w:widowControl/>
              <w:jc w:val="center"/>
              <w:rPr>
                <w:rFonts w:ascii="Calibri" w:hAnsi="Calibri"/>
                <w:b/>
                <w:bCs/>
                <w:snapToGrid/>
                <w:sz w:val="15"/>
                <w:szCs w:val="15"/>
                <w:lang w:eastAsia="hr-HR"/>
              </w:rPr>
            </w:pPr>
            <w:r w:rsidRPr="007B3403">
              <w:rPr>
                <w:rFonts w:ascii="Calibri" w:hAnsi="Calibri"/>
                <w:b/>
                <w:bCs/>
                <w:snapToGrid/>
                <w:sz w:val="15"/>
                <w:szCs w:val="15"/>
                <w:lang w:eastAsia="hr-HR"/>
              </w:rPr>
              <w:t>Ostvareno u izvještajnom razdoblju prethodne godine</w:t>
            </w:r>
          </w:p>
        </w:tc>
        <w:tc>
          <w:tcPr>
            <w:tcW w:w="960" w:type="dxa"/>
            <w:tcBorders>
              <w:top w:val="single" w:sz="4" w:space="0" w:color="000000"/>
              <w:left w:val="nil"/>
              <w:bottom w:val="nil"/>
              <w:right w:val="single" w:sz="4" w:space="0" w:color="000000"/>
            </w:tcBorders>
            <w:shd w:val="clear" w:color="000000" w:fill="C0C0C0"/>
            <w:vAlign w:val="center"/>
            <w:hideMark/>
          </w:tcPr>
          <w:p w14:paraId="33F77A46" w14:textId="77777777" w:rsidR="000921F7" w:rsidRPr="007B3403" w:rsidRDefault="000921F7" w:rsidP="000921F7">
            <w:pPr>
              <w:widowControl/>
              <w:jc w:val="center"/>
              <w:rPr>
                <w:rFonts w:ascii="Calibri" w:hAnsi="Calibri"/>
                <w:b/>
                <w:bCs/>
                <w:snapToGrid/>
                <w:sz w:val="15"/>
                <w:szCs w:val="15"/>
                <w:lang w:eastAsia="hr-HR"/>
              </w:rPr>
            </w:pPr>
            <w:r w:rsidRPr="007B3403">
              <w:rPr>
                <w:rFonts w:ascii="Calibri" w:hAnsi="Calibri"/>
                <w:b/>
                <w:bCs/>
                <w:snapToGrid/>
                <w:sz w:val="15"/>
                <w:szCs w:val="15"/>
                <w:lang w:eastAsia="hr-HR"/>
              </w:rPr>
              <w:t xml:space="preserve">Ostvareno u izvještajnom razdoblju </w:t>
            </w:r>
            <w:r w:rsidRPr="007B3403">
              <w:rPr>
                <w:rFonts w:ascii="Calibri" w:hAnsi="Calibri"/>
                <w:b/>
                <w:bCs/>
                <w:snapToGrid/>
                <w:sz w:val="15"/>
                <w:szCs w:val="15"/>
                <w:lang w:eastAsia="hr-HR"/>
              </w:rPr>
              <w:br/>
              <w:t>tekuće godine</w:t>
            </w:r>
          </w:p>
        </w:tc>
        <w:tc>
          <w:tcPr>
            <w:tcW w:w="760" w:type="dxa"/>
            <w:tcBorders>
              <w:top w:val="single" w:sz="4" w:space="0" w:color="000000"/>
              <w:left w:val="nil"/>
              <w:bottom w:val="single" w:sz="4" w:space="0" w:color="000000"/>
              <w:right w:val="single" w:sz="4" w:space="0" w:color="000000"/>
            </w:tcBorders>
            <w:shd w:val="clear" w:color="000000" w:fill="C0C0C0"/>
            <w:vAlign w:val="center"/>
            <w:hideMark/>
          </w:tcPr>
          <w:p w14:paraId="381AB1A9"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Indeks</w:t>
            </w:r>
            <w:r w:rsidRPr="007B3403">
              <w:rPr>
                <w:rFonts w:ascii="Calibri" w:hAnsi="Calibri"/>
                <w:b/>
                <w:bCs/>
                <w:snapToGrid/>
                <w:sz w:val="16"/>
                <w:szCs w:val="16"/>
                <w:lang w:eastAsia="hr-HR"/>
              </w:rPr>
              <w:br/>
              <w:t>(5/4)</w:t>
            </w:r>
          </w:p>
        </w:tc>
      </w:tr>
      <w:tr w:rsidR="000921F7" w:rsidRPr="007B3403" w14:paraId="649664A7" w14:textId="77777777" w:rsidTr="000921F7">
        <w:trPr>
          <w:trHeight w:val="300"/>
          <w:jc w:val="center"/>
        </w:trPr>
        <w:tc>
          <w:tcPr>
            <w:tcW w:w="1002" w:type="dxa"/>
            <w:tcBorders>
              <w:top w:val="single" w:sz="4" w:space="0" w:color="auto"/>
              <w:left w:val="single" w:sz="4" w:space="0" w:color="auto"/>
              <w:bottom w:val="single" w:sz="4" w:space="0" w:color="auto"/>
              <w:right w:val="single" w:sz="4" w:space="0" w:color="auto"/>
            </w:tcBorders>
            <w:shd w:val="clear" w:color="000000" w:fill="003366"/>
            <w:vAlign w:val="center"/>
            <w:hideMark/>
          </w:tcPr>
          <w:p w14:paraId="7404B8CD" w14:textId="77777777" w:rsidR="000921F7" w:rsidRPr="007B3403" w:rsidRDefault="000921F7" w:rsidP="000921F7">
            <w:pPr>
              <w:widowControl/>
              <w:jc w:val="center"/>
              <w:rPr>
                <w:rFonts w:ascii="Calibri" w:hAnsi="Calibri"/>
                <w:b/>
                <w:bCs/>
                <w:snapToGrid/>
                <w:color w:val="FFFFFF"/>
                <w:sz w:val="16"/>
                <w:szCs w:val="16"/>
                <w:lang w:eastAsia="hr-HR"/>
              </w:rPr>
            </w:pPr>
            <w:r w:rsidRPr="007B3403">
              <w:rPr>
                <w:rFonts w:ascii="Calibri" w:hAnsi="Calibri"/>
                <w:b/>
                <w:bCs/>
                <w:snapToGrid/>
                <w:color w:val="FFFFFF"/>
                <w:sz w:val="16"/>
                <w:szCs w:val="16"/>
                <w:lang w:eastAsia="hr-HR"/>
              </w:rPr>
              <w:t>1</w:t>
            </w:r>
          </w:p>
        </w:tc>
        <w:tc>
          <w:tcPr>
            <w:tcW w:w="6497" w:type="dxa"/>
            <w:tcBorders>
              <w:top w:val="single" w:sz="4" w:space="0" w:color="auto"/>
              <w:left w:val="nil"/>
              <w:bottom w:val="single" w:sz="4" w:space="0" w:color="auto"/>
              <w:right w:val="nil"/>
            </w:tcBorders>
            <w:shd w:val="clear" w:color="000000" w:fill="003366"/>
            <w:vAlign w:val="center"/>
            <w:hideMark/>
          </w:tcPr>
          <w:p w14:paraId="743288BB" w14:textId="77777777" w:rsidR="000921F7" w:rsidRPr="007B3403" w:rsidRDefault="000921F7" w:rsidP="000921F7">
            <w:pPr>
              <w:widowControl/>
              <w:jc w:val="center"/>
              <w:rPr>
                <w:rFonts w:ascii="Calibri" w:hAnsi="Calibri"/>
                <w:b/>
                <w:bCs/>
                <w:snapToGrid/>
                <w:color w:val="FFFFFF"/>
                <w:sz w:val="16"/>
                <w:szCs w:val="16"/>
                <w:lang w:eastAsia="hr-HR"/>
              </w:rPr>
            </w:pPr>
            <w:r w:rsidRPr="007B3403">
              <w:rPr>
                <w:rFonts w:ascii="Calibri" w:hAnsi="Calibri"/>
                <w:b/>
                <w:bCs/>
                <w:snapToGrid/>
                <w:color w:val="FFFFFF"/>
                <w:sz w:val="16"/>
                <w:szCs w:val="16"/>
                <w:lang w:eastAsia="hr-HR"/>
              </w:rPr>
              <w:t>2</w:t>
            </w:r>
          </w:p>
        </w:tc>
        <w:tc>
          <w:tcPr>
            <w:tcW w:w="600" w:type="dxa"/>
            <w:tcBorders>
              <w:top w:val="single" w:sz="4" w:space="0" w:color="auto"/>
              <w:left w:val="single" w:sz="4" w:space="0" w:color="auto"/>
              <w:bottom w:val="single" w:sz="4" w:space="0" w:color="auto"/>
              <w:right w:val="single" w:sz="4" w:space="0" w:color="auto"/>
            </w:tcBorders>
            <w:shd w:val="clear" w:color="000000" w:fill="003366"/>
            <w:vAlign w:val="center"/>
            <w:hideMark/>
          </w:tcPr>
          <w:p w14:paraId="51B45C4D" w14:textId="77777777" w:rsidR="000921F7" w:rsidRPr="007B3403" w:rsidRDefault="000921F7" w:rsidP="000921F7">
            <w:pPr>
              <w:widowControl/>
              <w:jc w:val="center"/>
              <w:rPr>
                <w:rFonts w:ascii="Calibri" w:hAnsi="Calibri"/>
                <w:b/>
                <w:bCs/>
                <w:snapToGrid/>
                <w:color w:val="FFFFFF"/>
                <w:sz w:val="16"/>
                <w:szCs w:val="16"/>
                <w:lang w:eastAsia="hr-HR"/>
              </w:rPr>
            </w:pPr>
            <w:r w:rsidRPr="007B3403">
              <w:rPr>
                <w:rFonts w:ascii="Calibri" w:hAnsi="Calibri"/>
                <w:b/>
                <w:bCs/>
                <w:snapToGrid/>
                <w:color w:val="FFFFFF"/>
                <w:sz w:val="16"/>
                <w:szCs w:val="16"/>
                <w:lang w:eastAsia="hr-HR"/>
              </w:rPr>
              <w:t>3</w:t>
            </w:r>
          </w:p>
        </w:tc>
        <w:tc>
          <w:tcPr>
            <w:tcW w:w="960" w:type="dxa"/>
            <w:tcBorders>
              <w:top w:val="single" w:sz="4" w:space="0" w:color="auto"/>
              <w:left w:val="nil"/>
              <w:bottom w:val="single" w:sz="4" w:space="0" w:color="auto"/>
              <w:right w:val="single" w:sz="4" w:space="0" w:color="auto"/>
            </w:tcBorders>
            <w:shd w:val="clear" w:color="000000" w:fill="003366"/>
            <w:noWrap/>
            <w:vAlign w:val="center"/>
            <w:hideMark/>
          </w:tcPr>
          <w:p w14:paraId="0F45E53F" w14:textId="77777777" w:rsidR="000921F7" w:rsidRPr="007B3403" w:rsidRDefault="000921F7" w:rsidP="000921F7">
            <w:pPr>
              <w:widowControl/>
              <w:jc w:val="center"/>
              <w:rPr>
                <w:rFonts w:ascii="Calibri" w:hAnsi="Calibri"/>
                <w:b/>
                <w:bCs/>
                <w:snapToGrid/>
                <w:color w:val="FFFFFF"/>
                <w:sz w:val="16"/>
                <w:szCs w:val="16"/>
                <w:lang w:eastAsia="hr-HR"/>
              </w:rPr>
            </w:pPr>
            <w:r w:rsidRPr="007B3403">
              <w:rPr>
                <w:rFonts w:ascii="Calibri" w:hAnsi="Calibri"/>
                <w:b/>
                <w:bCs/>
                <w:snapToGrid/>
                <w:color w:val="FFFFFF"/>
                <w:sz w:val="16"/>
                <w:szCs w:val="16"/>
                <w:lang w:eastAsia="hr-HR"/>
              </w:rPr>
              <w:t>4</w:t>
            </w:r>
          </w:p>
        </w:tc>
        <w:tc>
          <w:tcPr>
            <w:tcW w:w="960" w:type="dxa"/>
            <w:tcBorders>
              <w:top w:val="single" w:sz="4" w:space="0" w:color="auto"/>
              <w:left w:val="nil"/>
              <w:bottom w:val="single" w:sz="4" w:space="0" w:color="auto"/>
              <w:right w:val="single" w:sz="4" w:space="0" w:color="auto"/>
            </w:tcBorders>
            <w:shd w:val="clear" w:color="000000" w:fill="003366"/>
            <w:noWrap/>
            <w:vAlign w:val="center"/>
            <w:hideMark/>
          </w:tcPr>
          <w:p w14:paraId="07784B40" w14:textId="77777777" w:rsidR="000921F7" w:rsidRPr="007B3403" w:rsidRDefault="000921F7" w:rsidP="000921F7">
            <w:pPr>
              <w:widowControl/>
              <w:jc w:val="center"/>
              <w:rPr>
                <w:rFonts w:ascii="Calibri" w:hAnsi="Calibri"/>
                <w:b/>
                <w:bCs/>
                <w:snapToGrid/>
                <w:color w:val="FFFFFF"/>
                <w:sz w:val="16"/>
                <w:szCs w:val="16"/>
                <w:lang w:eastAsia="hr-HR"/>
              </w:rPr>
            </w:pPr>
            <w:r w:rsidRPr="007B3403">
              <w:rPr>
                <w:rFonts w:ascii="Calibri" w:hAnsi="Calibri"/>
                <w:b/>
                <w:bCs/>
                <w:snapToGrid/>
                <w:color w:val="FFFFFF"/>
                <w:sz w:val="16"/>
                <w:szCs w:val="16"/>
                <w:lang w:eastAsia="hr-HR"/>
              </w:rPr>
              <w:t>5</w:t>
            </w:r>
          </w:p>
        </w:tc>
        <w:tc>
          <w:tcPr>
            <w:tcW w:w="760" w:type="dxa"/>
            <w:tcBorders>
              <w:top w:val="nil"/>
              <w:left w:val="single" w:sz="4" w:space="0" w:color="auto"/>
              <w:bottom w:val="single" w:sz="4" w:space="0" w:color="auto"/>
              <w:right w:val="single" w:sz="4" w:space="0" w:color="auto"/>
            </w:tcBorders>
            <w:shd w:val="clear" w:color="000000" w:fill="003366"/>
            <w:noWrap/>
            <w:vAlign w:val="center"/>
            <w:hideMark/>
          </w:tcPr>
          <w:p w14:paraId="2CEB93EB" w14:textId="77777777" w:rsidR="000921F7" w:rsidRPr="007B3403" w:rsidRDefault="000921F7" w:rsidP="000921F7">
            <w:pPr>
              <w:widowControl/>
              <w:jc w:val="center"/>
              <w:rPr>
                <w:rFonts w:ascii="Calibri" w:hAnsi="Calibri"/>
                <w:b/>
                <w:bCs/>
                <w:snapToGrid/>
                <w:color w:val="FFFFFF"/>
                <w:sz w:val="16"/>
                <w:szCs w:val="16"/>
                <w:lang w:eastAsia="hr-HR"/>
              </w:rPr>
            </w:pPr>
            <w:r w:rsidRPr="007B3403">
              <w:rPr>
                <w:rFonts w:ascii="Calibri" w:hAnsi="Calibri"/>
                <w:b/>
                <w:bCs/>
                <w:snapToGrid/>
                <w:color w:val="FFFFFF"/>
                <w:sz w:val="16"/>
                <w:szCs w:val="16"/>
                <w:lang w:eastAsia="hr-HR"/>
              </w:rPr>
              <w:t>6</w:t>
            </w:r>
          </w:p>
        </w:tc>
      </w:tr>
      <w:tr w:rsidR="000921F7" w:rsidRPr="007B3403" w14:paraId="3738D7CF" w14:textId="77777777" w:rsidTr="000921F7">
        <w:trPr>
          <w:trHeight w:val="300"/>
          <w:jc w:val="center"/>
        </w:trPr>
        <w:tc>
          <w:tcPr>
            <w:tcW w:w="10779" w:type="dxa"/>
            <w:gridSpan w:val="6"/>
            <w:tcBorders>
              <w:top w:val="single" w:sz="4" w:space="0" w:color="auto"/>
              <w:left w:val="single" w:sz="4" w:space="0" w:color="auto"/>
              <w:bottom w:val="single" w:sz="4" w:space="0" w:color="auto"/>
              <w:right w:val="single" w:sz="4" w:space="0" w:color="000000"/>
            </w:tcBorders>
            <w:shd w:val="clear" w:color="000000" w:fill="969696"/>
            <w:noWrap/>
            <w:vAlign w:val="center"/>
            <w:hideMark/>
          </w:tcPr>
          <w:p w14:paraId="78A0430A" w14:textId="77777777" w:rsidR="000921F7" w:rsidRPr="007B3403" w:rsidRDefault="000921F7" w:rsidP="000921F7">
            <w:pPr>
              <w:widowControl/>
              <w:rPr>
                <w:rFonts w:ascii="Calibri" w:hAnsi="Calibri"/>
                <w:b/>
                <w:bCs/>
                <w:snapToGrid/>
                <w:color w:val="FFFFFF"/>
                <w:sz w:val="22"/>
                <w:szCs w:val="22"/>
                <w:lang w:eastAsia="hr-HR"/>
              </w:rPr>
            </w:pPr>
            <w:r w:rsidRPr="007B3403">
              <w:rPr>
                <w:rFonts w:ascii="Calibri" w:hAnsi="Calibri"/>
                <w:b/>
                <w:bCs/>
                <w:snapToGrid/>
                <w:color w:val="FFFFFF"/>
                <w:sz w:val="22"/>
                <w:szCs w:val="22"/>
                <w:lang w:eastAsia="hr-HR"/>
              </w:rPr>
              <w:t>PRIHODI I RASHODI POSLOVANJA</w:t>
            </w:r>
          </w:p>
        </w:tc>
      </w:tr>
      <w:tr w:rsidR="000921F7" w:rsidRPr="007B3403" w14:paraId="6CB19EF5"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1ABBFFBC"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6</w:t>
            </w:r>
          </w:p>
        </w:tc>
        <w:tc>
          <w:tcPr>
            <w:tcW w:w="6497" w:type="dxa"/>
            <w:tcBorders>
              <w:top w:val="nil"/>
              <w:left w:val="nil"/>
              <w:bottom w:val="single" w:sz="4" w:space="0" w:color="C0C0C0"/>
              <w:right w:val="single" w:sz="4" w:space="0" w:color="969696"/>
            </w:tcBorders>
            <w:shd w:val="clear" w:color="auto" w:fill="auto"/>
            <w:vAlign w:val="center"/>
            <w:hideMark/>
          </w:tcPr>
          <w:p w14:paraId="394E997A"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 xml:space="preserve">PRIHODI POSLOVANJA (AOP 002+039+047+071+102+120+127+134) </w:t>
            </w:r>
          </w:p>
        </w:tc>
        <w:tc>
          <w:tcPr>
            <w:tcW w:w="600" w:type="dxa"/>
            <w:tcBorders>
              <w:top w:val="nil"/>
              <w:left w:val="nil"/>
              <w:bottom w:val="single" w:sz="4" w:space="0" w:color="C0C0C0"/>
              <w:right w:val="single" w:sz="4" w:space="0" w:color="969696"/>
            </w:tcBorders>
            <w:shd w:val="clear" w:color="auto" w:fill="auto"/>
            <w:vAlign w:val="center"/>
            <w:hideMark/>
          </w:tcPr>
          <w:p w14:paraId="1762B06B"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001</w:t>
            </w:r>
          </w:p>
        </w:tc>
        <w:tc>
          <w:tcPr>
            <w:tcW w:w="960" w:type="dxa"/>
            <w:tcBorders>
              <w:top w:val="nil"/>
              <w:left w:val="nil"/>
              <w:bottom w:val="single" w:sz="4" w:space="0" w:color="C0C0C0"/>
              <w:right w:val="single" w:sz="4" w:space="0" w:color="969696"/>
            </w:tcBorders>
            <w:shd w:val="pct25" w:color="C0C0C0" w:fill="auto"/>
            <w:noWrap/>
            <w:vAlign w:val="center"/>
            <w:hideMark/>
          </w:tcPr>
          <w:p w14:paraId="4016BD35"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49.741.458</w:t>
            </w:r>
          </w:p>
        </w:tc>
        <w:tc>
          <w:tcPr>
            <w:tcW w:w="960" w:type="dxa"/>
            <w:tcBorders>
              <w:top w:val="nil"/>
              <w:left w:val="nil"/>
              <w:bottom w:val="single" w:sz="4" w:space="0" w:color="C0C0C0"/>
              <w:right w:val="single" w:sz="4" w:space="0" w:color="969696"/>
            </w:tcBorders>
            <w:shd w:val="pct25" w:color="C0C0C0" w:fill="auto"/>
            <w:noWrap/>
            <w:vAlign w:val="center"/>
            <w:hideMark/>
          </w:tcPr>
          <w:p w14:paraId="436566E8"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49.268.751</w:t>
            </w:r>
          </w:p>
        </w:tc>
        <w:tc>
          <w:tcPr>
            <w:tcW w:w="760" w:type="dxa"/>
            <w:tcBorders>
              <w:top w:val="nil"/>
              <w:left w:val="nil"/>
              <w:bottom w:val="single" w:sz="4" w:space="0" w:color="C0C0C0"/>
              <w:right w:val="single" w:sz="4" w:space="0" w:color="auto"/>
            </w:tcBorders>
            <w:shd w:val="clear" w:color="auto" w:fill="auto"/>
            <w:noWrap/>
            <w:vAlign w:val="center"/>
            <w:hideMark/>
          </w:tcPr>
          <w:p w14:paraId="2429A527"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99,0</w:t>
            </w:r>
          </w:p>
        </w:tc>
      </w:tr>
      <w:tr w:rsidR="000921F7" w:rsidRPr="007B3403" w14:paraId="76AF6755"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752C1C61"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61</w:t>
            </w:r>
          </w:p>
        </w:tc>
        <w:tc>
          <w:tcPr>
            <w:tcW w:w="6497" w:type="dxa"/>
            <w:tcBorders>
              <w:top w:val="nil"/>
              <w:left w:val="nil"/>
              <w:bottom w:val="single" w:sz="4" w:space="0" w:color="C0C0C0"/>
              <w:right w:val="single" w:sz="4" w:space="0" w:color="969696"/>
            </w:tcBorders>
            <w:shd w:val="clear" w:color="auto" w:fill="auto"/>
            <w:vAlign w:val="center"/>
            <w:hideMark/>
          </w:tcPr>
          <w:p w14:paraId="3849AD59"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Prihodi od poreza (AOP 003+012+018+024+032+035)</w:t>
            </w:r>
          </w:p>
        </w:tc>
        <w:tc>
          <w:tcPr>
            <w:tcW w:w="600" w:type="dxa"/>
            <w:tcBorders>
              <w:top w:val="nil"/>
              <w:left w:val="nil"/>
              <w:bottom w:val="single" w:sz="4" w:space="0" w:color="C0C0C0"/>
              <w:right w:val="single" w:sz="4" w:space="0" w:color="969696"/>
            </w:tcBorders>
            <w:shd w:val="clear" w:color="auto" w:fill="auto"/>
            <w:vAlign w:val="center"/>
            <w:hideMark/>
          </w:tcPr>
          <w:p w14:paraId="7D8C0FC3"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002</w:t>
            </w:r>
          </w:p>
        </w:tc>
        <w:tc>
          <w:tcPr>
            <w:tcW w:w="960" w:type="dxa"/>
            <w:tcBorders>
              <w:top w:val="nil"/>
              <w:left w:val="nil"/>
              <w:bottom w:val="single" w:sz="4" w:space="0" w:color="C0C0C0"/>
              <w:right w:val="single" w:sz="4" w:space="0" w:color="969696"/>
            </w:tcBorders>
            <w:shd w:val="pct25" w:color="C0C0C0" w:fill="auto"/>
            <w:noWrap/>
            <w:vAlign w:val="center"/>
            <w:hideMark/>
          </w:tcPr>
          <w:p w14:paraId="0145A348"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5.407.810</w:t>
            </w:r>
          </w:p>
        </w:tc>
        <w:tc>
          <w:tcPr>
            <w:tcW w:w="960" w:type="dxa"/>
            <w:tcBorders>
              <w:top w:val="nil"/>
              <w:left w:val="nil"/>
              <w:bottom w:val="single" w:sz="4" w:space="0" w:color="C0C0C0"/>
              <w:right w:val="single" w:sz="4" w:space="0" w:color="969696"/>
            </w:tcBorders>
            <w:shd w:val="pct25" w:color="C0C0C0" w:fill="auto"/>
            <w:noWrap/>
            <w:vAlign w:val="center"/>
            <w:hideMark/>
          </w:tcPr>
          <w:p w14:paraId="6795A2F2"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5.503.454</w:t>
            </w:r>
          </w:p>
        </w:tc>
        <w:tc>
          <w:tcPr>
            <w:tcW w:w="760" w:type="dxa"/>
            <w:tcBorders>
              <w:top w:val="nil"/>
              <w:left w:val="nil"/>
              <w:bottom w:val="single" w:sz="4" w:space="0" w:color="C0C0C0"/>
              <w:right w:val="single" w:sz="4" w:space="0" w:color="auto"/>
            </w:tcBorders>
            <w:shd w:val="clear" w:color="auto" w:fill="auto"/>
            <w:noWrap/>
            <w:vAlign w:val="center"/>
            <w:hideMark/>
          </w:tcPr>
          <w:p w14:paraId="72991B0B"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101,8</w:t>
            </w:r>
          </w:p>
        </w:tc>
      </w:tr>
      <w:tr w:rsidR="000921F7" w:rsidRPr="007B3403" w14:paraId="003B541C"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421C2F46"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614</w:t>
            </w:r>
          </w:p>
        </w:tc>
        <w:tc>
          <w:tcPr>
            <w:tcW w:w="6497" w:type="dxa"/>
            <w:tcBorders>
              <w:top w:val="nil"/>
              <w:left w:val="nil"/>
              <w:bottom w:val="single" w:sz="4" w:space="0" w:color="C0C0C0"/>
              <w:right w:val="single" w:sz="4" w:space="0" w:color="969696"/>
            </w:tcBorders>
            <w:shd w:val="clear" w:color="auto" w:fill="auto"/>
            <w:vAlign w:val="center"/>
            <w:hideMark/>
          </w:tcPr>
          <w:p w14:paraId="4E4E72F6"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 xml:space="preserve">Porezi na robu i usluge (AOP 025 do 031) </w:t>
            </w:r>
          </w:p>
        </w:tc>
        <w:tc>
          <w:tcPr>
            <w:tcW w:w="600" w:type="dxa"/>
            <w:tcBorders>
              <w:top w:val="nil"/>
              <w:left w:val="nil"/>
              <w:bottom w:val="single" w:sz="4" w:space="0" w:color="C0C0C0"/>
              <w:right w:val="single" w:sz="4" w:space="0" w:color="969696"/>
            </w:tcBorders>
            <w:shd w:val="clear" w:color="auto" w:fill="auto"/>
            <w:vAlign w:val="center"/>
            <w:hideMark/>
          </w:tcPr>
          <w:p w14:paraId="329D1BBD"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024</w:t>
            </w:r>
          </w:p>
        </w:tc>
        <w:tc>
          <w:tcPr>
            <w:tcW w:w="960" w:type="dxa"/>
            <w:tcBorders>
              <w:top w:val="nil"/>
              <w:left w:val="nil"/>
              <w:bottom w:val="single" w:sz="4" w:space="0" w:color="C0C0C0"/>
              <w:right w:val="single" w:sz="4" w:space="0" w:color="969696"/>
            </w:tcBorders>
            <w:shd w:val="pct25" w:color="C0C0C0" w:fill="auto"/>
            <w:noWrap/>
            <w:vAlign w:val="center"/>
            <w:hideMark/>
          </w:tcPr>
          <w:p w14:paraId="503DE95E"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5.407.810</w:t>
            </w:r>
          </w:p>
        </w:tc>
        <w:tc>
          <w:tcPr>
            <w:tcW w:w="960" w:type="dxa"/>
            <w:tcBorders>
              <w:top w:val="nil"/>
              <w:left w:val="nil"/>
              <w:bottom w:val="single" w:sz="4" w:space="0" w:color="C0C0C0"/>
              <w:right w:val="single" w:sz="4" w:space="0" w:color="969696"/>
            </w:tcBorders>
            <w:shd w:val="pct25" w:color="C0C0C0" w:fill="auto"/>
            <w:noWrap/>
            <w:vAlign w:val="center"/>
            <w:hideMark/>
          </w:tcPr>
          <w:p w14:paraId="722E8E77"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5.503.454</w:t>
            </w:r>
          </w:p>
        </w:tc>
        <w:tc>
          <w:tcPr>
            <w:tcW w:w="760" w:type="dxa"/>
            <w:tcBorders>
              <w:top w:val="nil"/>
              <w:left w:val="nil"/>
              <w:bottom w:val="single" w:sz="4" w:space="0" w:color="C0C0C0"/>
              <w:right w:val="single" w:sz="4" w:space="0" w:color="auto"/>
            </w:tcBorders>
            <w:shd w:val="clear" w:color="auto" w:fill="auto"/>
            <w:noWrap/>
            <w:vAlign w:val="center"/>
            <w:hideMark/>
          </w:tcPr>
          <w:p w14:paraId="7F1C6AD4"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101,8</w:t>
            </w:r>
          </w:p>
        </w:tc>
      </w:tr>
      <w:tr w:rsidR="000921F7" w:rsidRPr="007B3403" w14:paraId="2005C2C7"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7F166AD8"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6148</w:t>
            </w:r>
          </w:p>
        </w:tc>
        <w:tc>
          <w:tcPr>
            <w:tcW w:w="6497" w:type="dxa"/>
            <w:tcBorders>
              <w:top w:val="nil"/>
              <w:left w:val="nil"/>
              <w:bottom w:val="single" w:sz="4" w:space="0" w:color="C0C0C0"/>
              <w:right w:val="single" w:sz="4" w:space="0" w:color="969696"/>
            </w:tcBorders>
            <w:shd w:val="clear" w:color="auto" w:fill="auto"/>
            <w:vAlign w:val="center"/>
            <w:hideMark/>
          </w:tcPr>
          <w:p w14:paraId="1A0DD4E9"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Naknade za priređivanje igara na sreću</w:t>
            </w:r>
          </w:p>
        </w:tc>
        <w:tc>
          <w:tcPr>
            <w:tcW w:w="600" w:type="dxa"/>
            <w:tcBorders>
              <w:top w:val="nil"/>
              <w:left w:val="nil"/>
              <w:bottom w:val="single" w:sz="4" w:space="0" w:color="C0C0C0"/>
              <w:right w:val="single" w:sz="4" w:space="0" w:color="969696"/>
            </w:tcBorders>
            <w:shd w:val="clear" w:color="auto" w:fill="auto"/>
            <w:vAlign w:val="center"/>
            <w:hideMark/>
          </w:tcPr>
          <w:p w14:paraId="1FADBAD9"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031</w:t>
            </w:r>
          </w:p>
        </w:tc>
        <w:tc>
          <w:tcPr>
            <w:tcW w:w="960" w:type="dxa"/>
            <w:tcBorders>
              <w:top w:val="nil"/>
              <w:left w:val="nil"/>
              <w:bottom w:val="single" w:sz="4" w:space="0" w:color="C0C0C0"/>
              <w:right w:val="single" w:sz="4" w:space="0" w:color="969696"/>
            </w:tcBorders>
            <w:shd w:val="clear" w:color="auto" w:fill="auto"/>
            <w:noWrap/>
            <w:vAlign w:val="center"/>
            <w:hideMark/>
          </w:tcPr>
          <w:p w14:paraId="66E5E641"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5.407.810</w:t>
            </w:r>
          </w:p>
        </w:tc>
        <w:tc>
          <w:tcPr>
            <w:tcW w:w="960" w:type="dxa"/>
            <w:tcBorders>
              <w:top w:val="nil"/>
              <w:left w:val="nil"/>
              <w:bottom w:val="single" w:sz="4" w:space="0" w:color="C0C0C0"/>
              <w:right w:val="single" w:sz="4" w:space="0" w:color="969696"/>
            </w:tcBorders>
            <w:shd w:val="clear" w:color="auto" w:fill="auto"/>
            <w:noWrap/>
            <w:vAlign w:val="center"/>
            <w:hideMark/>
          </w:tcPr>
          <w:p w14:paraId="1CBF3A23"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5.503.454</w:t>
            </w:r>
          </w:p>
        </w:tc>
        <w:tc>
          <w:tcPr>
            <w:tcW w:w="760" w:type="dxa"/>
            <w:tcBorders>
              <w:top w:val="nil"/>
              <w:left w:val="nil"/>
              <w:bottom w:val="single" w:sz="4" w:space="0" w:color="C0C0C0"/>
              <w:right w:val="single" w:sz="4" w:space="0" w:color="auto"/>
            </w:tcBorders>
            <w:shd w:val="clear" w:color="auto" w:fill="auto"/>
            <w:noWrap/>
            <w:vAlign w:val="center"/>
            <w:hideMark/>
          </w:tcPr>
          <w:p w14:paraId="6F26011E"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101,8</w:t>
            </w:r>
          </w:p>
        </w:tc>
      </w:tr>
      <w:tr w:rsidR="000921F7" w:rsidRPr="007B3403" w14:paraId="640601F6"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180E0EE8"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64</w:t>
            </w:r>
          </w:p>
        </w:tc>
        <w:tc>
          <w:tcPr>
            <w:tcW w:w="6497" w:type="dxa"/>
            <w:tcBorders>
              <w:top w:val="nil"/>
              <w:left w:val="nil"/>
              <w:bottom w:val="single" w:sz="4" w:space="0" w:color="C0C0C0"/>
              <w:right w:val="single" w:sz="4" w:space="0" w:color="969696"/>
            </w:tcBorders>
            <w:shd w:val="clear" w:color="auto" w:fill="auto"/>
            <w:vAlign w:val="center"/>
            <w:hideMark/>
          </w:tcPr>
          <w:p w14:paraId="6E5EA01D"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Prihodi od imovine (AOP 072+080+087+095)</w:t>
            </w:r>
          </w:p>
        </w:tc>
        <w:tc>
          <w:tcPr>
            <w:tcW w:w="600" w:type="dxa"/>
            <w:tcBorders>
              <w:top w:val="nil"/>
              <w:left w:val="nil"/>
              <w:bottom w:val="single" w:sz="4" w:space="0" w:color="C0C0C0"/>
              <w:right w:val="single" w:sz="4" w:space="0" w:color="969696"/>
            </w:tcBorders>
            <w:shd w:val="clear" w:color="auto" w:fill="auto"/>
            <w:vAlign w:val="center"/>
            <w:hideMark/>
          </w:tcPr>
          <w:p w14:paraId="3F315D77"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071</w:t>
            </w:r>
          </w:p>
        </w:tc>
        <w:tc>
          <w:tcPr>
            <w:tcW w:w="960" w:type="dxa"/>
            <w:tcBorders>
              <w:top w:val="nil"/>
              <w:left w:val="nil"/>
              <w:bottom w:val="single" w:sz="4" w:space="0" w:color="C0C0C0"/>
              <w:right w:val="single" w:sz="4" w:space="0" w:color="969696"/>
            </w:tcBorders>
            <w:shd w:val="pct25" w:color="C0C0C0" w:fill="auto"/>
            <w:noWrap/>
            <w:vAlign w:val="center"/>
            <w:hideMark/>
          </w:tcPr>
          <w:p w14:paraId="63DB6B7B"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81.874</w:t>
            </w:r>
          </w:p>
        </w:tc>
        <w:tc>
          <w:tcPr>
            <w:tcW w:w="960" w:type="dxa"/>
            <w:tcBorders>
              <w:top w:val="nil"/>
              <w:left w:val="nil"/>
              <w:bottom w:val="single" w:sz="4" w:space="0" w:color="C0C0C0"/>
              <w:right w:val="single" w:sz="4" w:space="0" w:color="969696"/>
            </w:tcBorders>
            <w:shd w:val="pct25" w:color="C0C0C0" w:fill="auto"/>
            <w:noWrap/>
            <w:vAlign w:val="center"/>
            <w:hideMark/>
          </w:tcPr>
          <w:p w14:paraId="73B731EF"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0</w:t>
            </w:r>
          </w:p>
        </w:tc>
        <w:tc>
          <w:tcPr>
            <w:tcW w:w="760" w:type="dxa"/>
            <w:tcBorders>
              <w:top w:val="nil"/>
              <w:left w:val="nil"/>
              <w:bottom w:val="single" w:sz="4" w:space="0" w:color="C0C0C0"/>
              <w:right w:val="single" w:sz="4" w:space="0" w:color="auto"/>
            </w:tcBorders>
            <w:shd w:val="clear" w:color="auto" w:fill="auto"/>
            <w:noWrap/>
            <w:vAlign w:val="center"/>
            <w:hideMark/>
          </w:tcPr>
          <w:p w14:paraId="56039F60"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0,</w:t>
            </w:r>
            <w:proofErr w:type="spellStart"/>
            <w:r w:rsidRPr="007B3403">
              <w:rPr>
                <w:rFonts w:ascii="Calibri" w:hAnsi="Calibri"/>
                <w:snapToGrid/>
                <w:sz w:val="18"/>
                <w:szCs w:val="18"/>
                <w:lang w:eastAsia="hr-HR"/>
              </w:rPr>
              <w:t>0</w:t>
            </w:r>
            <w:proofErr w:type="spellEnd"/>
          </w:p>
        </w:tc>
      </w:tr>
      <w:tr w:rsidR="000921F7" w:rsidRPr="007B3403" w14:paraId="5EADE41C"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55861D46"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641</w:t>
            </w:r>
          </w:p>
        </w:tc>
        <w:tc>
          <w:tcPr>
            <w:tcW w:w="6497" w:type="dxa"/>
            <w:tcBorders>
              <w:top w:val="nil"/>
              <w:left w:val="nil"/>
              <w:bottom w:val="single" w:sz="4" w:space="0" w:color="C0C0C0"/>
              <w:right w:val="single" w:sz="4" w:space="0" w:color="969696"/>
            </w:tcBorders>
            <w:shd w:val="clear" w:color="auto" w:fill="auto"/>
            <w:vAlign w:val="center"/>
            <w:hideMark/>
          </w:tcPr>
          <w:p w14:paraId="151DD748"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 xml:space="preserve">Prihodi od financijske imovine (AOP 073 do 079) </w:t>
            </w:r>
          </w:p>
        </w:tc>
        <w:tc>
          <w:tcPr>
            <w:tcW w:w="600" w:type="dxa"/>
            <w:tcBorders>
              <w:top w:val="nil"/>
              <w:left w:val="nil"/>
              <w:bottom w:val="single" w:sz="4" w:space="0" w:color="C0C0C0"/>
              <w:right w:val="single" w:sz="4" w:space="0" w:color="969696"/>
            </w:tcBorders>
            <w:shd w:val="clear" w:color="auto" w:fill="auto"/>
            <w:vAlign w:val="center"/>
            <w:hideMark/>
          </w:tcPr>
          <w:p w14:paraId="34D89842"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072</w:t>
            </w:r>
          </w:p>
        </w:tc>
        <w:tc>
          <w:tcPr>
            <w:tcW w:w="960" w:type="dxa"/>
            <w:tcBorders>
              <w:top w:val="nil"/>
              <w:left w:val="nil"/>
              <w:bottom w:val="single" w:sz="4" w:space="0" w:color="C0C0C0"/>
              <w:right w:val="single" w:sz="4" w:space="0" w:color="969696"/>
            </w:tcBorders>
            <w:shd w:val="pct25" w:color="C0C0C0" w:fill="auto"/>
            <w:noWrap/>
            <w:vAlign w:val="center"/>
            <w:hideMark/>
          </w:tcPr>
          <w:p w14:paraId="7455F12B"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81.874</w:t>
            </w:r>
          </w:p>
        </w:tc>
        <w:tc>
          <w:tcPr>
            <w:tcW w:w="960" w:type="dxa"/>
            <w:tcBorders>
              <w:top w:val="nil"/>
              <w:left w:val="nil"/>
              <w:bottom w:val="single" w:sz="4" w:space="0" w:color="C0C0C0"/>
              <w:right w:val="single" w:sz="4" w:space="0" w:color="969696"/>
            </w:tcBorders>
            <w:shd w:val="pct25" w:color="C0C0C0" w:fill="auto"/>
            <w:noWrap/>
            <w:vAlign w:val="center"/>
            <w:hideMark/>
          </w:tcPr>
          <w:p w14:paraId="2011EC9E"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0</w:t>
            </w:r>
          </w:p>
        </w:tc>
        <w:tc>
          <w:tcPr>
            <w:tcW w:w="760" w:type="dxa"/>
            <w:tcBorders>
              <w:top w:val="nil"/>
              <w:left w:val="nil"/>
              <w:bottom w:val="single" w:sz="4" w:space="0" w:color="C0C0C0"/>
              <w:right w:val="single" w:sz="4" w:space="0" w:color="auto"/>
            </w:tcBorders>
            <w:shd w:val="clear" w:color="auto" w:fill="auto"/>
            <w:noWrap/>
            <w:vAlign w:val="center"/>
            <w:hideMark/>
          </w:tcPr>
          <w:p w14:paraId="6AAF35C0"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0,</w:t>
            </w:r>
            <w:proofErr w:type="spellStart"/>
            <w:r w:rsidRPr="007B3403">
              <w:rPr>
                <w:rFonts w:ascii="Calibri" w:hAnsi="Calibri"/>
                <w:snapToGrid/>
                <w:sz w:val="18"/>
                <w:szCs w:val="18"/>
                <w:lang w:eastAsia="hr-HR"/>
              </w:rPr>
              <w:t>0</w:t>
            </w:r>
            <w:proofErr w:type="spellEnd"/>
          </w:p>
        </w:tc>
      </w:tr>
      <w:tr w:rsidR="000921F7" w:rsidRPr="007B3403" w14:paraId="08E2F22F" w14:textId="77777777" w:rsidTr="000921F7">
        <w:trPr>
          <w:trHeight w:val="48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5014EC73"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6417</w:t>
            </w:r>
          </w:p>
        </w:tc>
        <w:tc>
          <w:tcPr>
            <w:tcW w:w="6497" w:type="dxa"/>
            <w:tcBorders>
              <w:top w:val="nil"/>
              <w:left w:val="nil"/>
              <w:bottom w:val="single" w:sz="4" w:space="0" w:color="C0C0C0"/>
              <w:right w:val="single" w:sz="4" w:space="0" w:color="969696"/>
            </w:tcBorders>
            <w:shd w:val="clear" w:color="auto" w:fill="auto"/>
            <w:vAlign w:val="center"/>
            <w:hideMark/>
          </w:tcPr>
          <w:p w14:paraId="4DBFCF4B"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Prihodi iz dobiti trgovačkih društava, kreditnih i ostalih financijskih institucija po posebnim propisima</w:t>
            </w:r>
          </w:p>
        </w:tc>
        <w:tc>
          <w:tcPr>
            <w:tcW w:w="600" w:type="dxa"/>
            <w:tcBorders>
              <w:top w:val="nil"/>
              <w:left w:val="nil"/>
              <w:bottom w:val="single" w:sz="4" w:space="0" w:color="C0C0C0"/>
              <w:right w:val="single" w:sz="4" w:space="0" w:color="969696"/>
            </w:tcBorders>
            <w:shd w:val="clear" w:color="auto" w:fill="auto"/>
            <w:vAlign w:val="center"/>
            <w:hideMark/>
          </w:tcPr>
          <w:p w14:paraId="52805014"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078</w:t>
            </w:r>
          </w:p>
        </w:tc>
        <w:tc>
          <w:tcPr>
            <w:tcW w:w="960" w:type="dxa"/>
            <w:tcBorders>
              <w:top w:val="nil"/>
              <w:left w:val="nil"/>
              <w:bottom w:val="single" w:sz="4" w:space="0" w:color="C0C0C0"/>
              <w:right w:val="single" w:sz="4" w:space="0" w:color="969696"/>
            </w:tcBorders>
            <w:shd w:val="clear" w:color="auto" w:fill="auto"/>
            <w:noWrap/>
            <w:vAlign w:val="center"/>
            <w:hideMark/>
          </w:tcPr>
          <w:p w14:paraId="1F8CF552"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81.874</w:t>
            </w:r>
          </w:p>
        </w:tc>
        <w:tc>
          <w:tcPr>
            <w:tcW w:w="960" w:type="dxa"/>
            <w:tcBorders>
              <w:top w:val="nil"/>
              <w:left w:val="nil"/>
              <w:bottom w:val="single" w:sz="4" w:space="0" w:color="C0C0C0"/>
              <w:right w:val="single" w:sz="4" w:space="0" w:color="969696"/>
            </w:tcBorders>
            <w:shd w:val="clear" w:color="auto" w:fill="auto"/>
            <w:noWrap/>
            <w:vAlign w:val="center"/>
            <w:hideMark/>
          </w:tcPr>
          <w:p w14:paraId="7DAC0D66"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0</w:t>
            </w:r>
          </w:p>
        </w:tc>
        <w:tc>
          <w:tcPr>
            <w:tcW w:w="760" w:type="dxa"/>
            <w:tcBorders>
              <w:top w:val="nil"/>
              <w:left w:val="nil"/>
              <w:bottom w:val="single" w:sz="4" w:space="0" w:color="C0C0C0"/>
              <w:right w:val="single" w:sz="4" w:space="0" w:color="auto"/>
            </w:tcBorders>
            <w:shd w:val="clear" w:color="auto" w:fill="auto"/>
            <w:noWrap/>
            <w:vAlign w:val="center"/>
            <w:hideMark/>
          </w:tcPr>
          <w:p w14:paraId="4C8AEE40"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0,</w:t>
            </w:r>
            <w:proofErr w:type="spellStart"/>
            <w:r w:rsidRPr="007B3403">
              <w:rPr>
                <w:rFonts w:ascii="Calibri" w:hAnsi="Calibri"/>
                <w:snapToGrid/>
                <w:sz w:val="18"/>
                <w:szCs w:val="18"/>
                <w:lang w:eastAsia="hr-HR"/>
              </w:rPr>
              <w:t>0</w:t>
            </w:r>
            <w:proofErr w:type="spellEnd"/>
          </w:p>
        </w:tc>
      </w:tr>
      <w:tr w:rsidR="000921F7" w:rsidRPr="007B3403" w14:paraId="396D33FD" w14:textId="77777777" w:rsidTr="000921F7">
        <w:trPr>
          <w:trHeight w:val="48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05719BE4"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65</w:t>
            </w:r>
          </w:p>
        </w:tc>
        <w:tc>
          <w:tcPr>
            <w:tcW w:w="6497" w:type="dxa"/>
            <w:tcBorders>
              <w:top w:val="nil"/>
              <w:left w:val="nil"/>
              <w:bottom w:val="single" w:sz="4" w:space="0" w:color="C0C0C0"/>
              <w:right w:val="single" w:sz="4" w:space="0" w:color="969696"/>
            </w:tcBorders>
            <w:shd w:val="clear" w:color="auto" w:fill="auto"/>
            <w:vAlign w:val="center"/>
            <w:hideMark/>
          </w:tcPr>
          <w:p w14:paraId="727630BF"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Prihodi od upravnih i administrativnih pristojbi, pristojbi po posebnim propisima i naknada (AOP 103+108+116)</w:t>
            </w:r>
          </w:p>
        </w:tc>
        <w:tc>
          <w:tcPr>
            <w:tcW w:w="600" w:type="dxa"/>
            <w:tcBorders>
              <w:top w:val="nil"/>
              <w:left w:val="nil"/>
              <w:bottom w:val="single" w:sz="4" w:space="0" w:color="C0C0C0"/>
              <w:right w:val="single" w:sz="4" w:space="0" w:color="969696"/>
            </w:tcBorders>
            <w:shd w:val="clear" w:color="auto" w:fill="auto"/>
            <w:vAlign w:val="center"/>
            <w:hideMark/>
          </w:tcPr>
          <w:p w14:paraId="3B39150F"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102</w:t>
            </w:r>
          </w:p>
        </w:tc>
        <w:tc>
          <w:tcPr>
            <w:tcW w:w="960" w:type="dxa"/>
            <w:tcBorders>
              <w:top w:val="nil"/>
              <w:left w:val="nil"/>
              <w:bottom w:val="single" w:sz="4" w:space="0" w:color="C0C0C0"/>
              <w:right w:val="single" w:sz="4" w:space="0" w:color="969696"/>
            </w:tcBorders>
            <w:shd w:val="pct25" w:color="C0C0C0" w:fill="auto"/>
            <w:noWrap/>
            <w:vAlign w:val="center"/>
            <w:hideMark/>
          </w:tcPr>
          <w:p w14:paraId="17E9BC17"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23.748</w:t>
            </w:r>
          </w:p>
        </w:tc>
        <w:tc>
          <w:tcPr>
            <w:tcW w:w="960" w:type="dxa"/>
            <w:tcBorders>
              <w:top w:val="nil"/>
              <w:left w:val="nil"/>
              <w:bottom w:val="single" w:sz="4" w:space="0" w:color="C0C0C0"/>
              <w:right w:val="single" w:sz="4" w:space="0" w:color="969696"/>
            </w:tcBorders>
            <w:shd w:val="pct25" w:color="C0C0C0" w:fill="auto"/>
            <w:noWrap/>
            <w:vAlign w:val="center"/>
            <w:hideMark/>
          </w:tcPr>
          <w:p w14:paraId="7CE17773"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0</w:t>
            </w:r>
          </w:p>
        </w:tc>
        <w:tc>
          <w:tcPr>
            <w:tcW w:w="760" w:type="dxa"/>
            <w:tcBorders>
              <w:top w:val="nil"/>
              <w:left w:val="nil"/>
              <w:bottom w:val="single" w:sz="4" w:space="0" w:color="C0C0C0"/>
              <w:right w:val="single" w:sz="4" w:space="0" w:color="auto"/>
            </w:tcBorders>
            <w:shd w:val="clear" w:color="auto" w:fill="auto"/>
            <w:noWrap/>
            <w:vAlign w:val="center"/>
            <w:hideMark/>
          </w:tcPr>
          <w:p w14:paraId="70B06059"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0,</w:t>
            </w:r>
            <w:proofErr w:type="spellStart"/>
            <w:r w:rsidRPr="007B3403">
              <w:rPr>
                <w:rFonts w:ascii="Calibri" w:hAnsi="Calibri"/>
                <w:snapToGrid/>
                <w:sz w:val="18"/>
                <w:szCs w:val="18"/>
                <w:lang w:eastAsia="hr-HR"/>
              </w:rPr>
              <w:t>0</w:t>
            </w:r>
            <w:proofErr w:type="spellEnd"/>
          </w:p>
        </w:tc>
      </w:tr>
      <w:tr w:rsidR="000921F7" w:rsidRPr="007B3403" w14:paraId="7C39CD7D"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2D703BEA"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652</w:t>
            </w:r>
          </w:p>
        </w:tc>
        <w:tc>
          <w:tcPr>
            <w:tcW w:w="6497" w:type="dxa"/>
            <w:tcBorders>
              <w:top w:val="nil"/>
              <w:left w:val="nil"/>
              <w:bottom w:val="single" w:sz="4" w:space="0" w:color="C0C0C0"/>
              <w:right w:val="single" w:sz="4" w:space="0" w:color="969696"/>
            </w:tcBorders>
            <w:shd w:val="clear" w:color="auto" w:fill="auto"/>
            <w:vAlign w:val="center"/>
            <w:hideMark/>
          </w:tcPr>
          <w:p w14:paraId="45B75307"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Prihodi po posebnim propisima (AOP 109 do 115)</w:t>
            </w:r>
          </w:p>
        </w:tc>
        <w:tc>
          <w:tcPr>
            <w:tcW w:w="600" w:type="dxa"/>
            <w:tcBorders>
              <w:top w:val="nil"/>
              <w:left w:val="nil"/>
              <w:bottom w:val="single" w:sz="4" w:space="0" w:color="C0C0C0"/>
              <w:right w:val="single" w:sz="4" w:space="0" w:color="969696"/>
            </w:tcBorders>
            <w:shd w:val="clear" w:color="auto" w:fill="auto"/>
            <w:vAlign w:val="center"/>
            <w:hideMark/>
          </w:tcPr>
          <w:p w14:paraId="24F91746"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108</w:t>
            </w:r>
          </w:p>
        </w:tc>
        <w:tc>
          <w:tcPr>
            <w:tcW w:w="960" w:type="dxa"/>
            <w:tcBorders>
              <w:top w:val="nil"/>
              <w:left w:val="nil"/>
              <w:bottom w:val="single" w:sz="4" w:space="0" w:color="C0C0C0"/>
              <w:right w:val="single" w:sz="4" w:space="0" w:color="969696"/>
            </w:tcBorders>
            <w:shd w:val="pct25" w:color="C0C0C0" w:fill="auto"/>
            <w:noWrap/>
            <w:vAlign w:val="center"/>
            <w:hideMark/>
          </w:tcPr>
          <w:p w14:paraId="02FEA935"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23.748</w:t>
            </w:r>
          </w:p>
        </w:tc>
        <w:tc>
          <w:tcPr>
            <w:tcW w:w="960" w:type="dxa"/>
            <w:tcBorders>
              <w:top w:val="nil"/>
              <w:left w:val="nil"/>
              <w:bottom w:val="single" w:sz="4" w:space="0" w:color="C0C0C0"/>
              <w:right w:val="single" w:sz="4" w:space="0" w:color="969696"/>
            </w:tcBorders>
            <w:shd w:val="pct25" w:color="C0C0C0" w:fill="auto"/>
            <w:noWrap/>
            <w:vAlign w:val="center"/>
            <w:hideMark/>
          </w:tcPr>
          <w:p w14:paraId="7EAE0262"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0</w:t>
            </w:r>
          </w:p>
        </w:tc>
        <w:tc>
          <w:tcPr>
            <w:tcW w:w="760" w:type="dxa"/>
            <w:tcBorders>
              <w:top w:val="nil"/>
              <w:left w:val="nil"/>
              <w:bottom w:val="single" w:sz="4" w:space="0" w:color="C0C0C0"/>
              <w:right w:val="single" w:sz="4" w:space="0" w:color="auto"/>
            </w:tcBorders>
            <w:shd w:val="clear" w:color="auto" w:fill="auto"/>
            <w:noWrap/>
            <w:vAlign w:val="center"/>
            <w:hideMark/>
          </w:tcPr>
          <w:p w14:paraId="749E6947"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0,</w:t>
            </w:r>
            <w:proofErr w:type="spellStart"/>
            <w:r w:rsidRPr="007B3403">
              <w:rPr>
                <w:rFonts w:ascii="Calibri" w:hAnsi="Calibri"/>
                <w:snapToGrid/>
                <w:sz w:val="18"/>
                <w:szCs w:val="18"/>
                <w:lang w:eastAsia="hr-HR"/>
              </w:rPr>
              <w:t>0</w:t>
            </w:r>
            <w:proofErr w:type="spellEnd"/>
          </w:p>
        </w:tc>
      </w:tr>
      <w:tr w:rsidR="000921F7" w:rsidRPr="007B3403" w14:paraId="115BE5C6"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508D28A0"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6526</w:t>
            </w:r>
          </w:p>
        </w:tc>
        <w:tc>
          <w:tcPr>
            <w:tcW w:w="6497" w:type="dxa"/>
            <w:tcBorders>
              <w:top w:val="nil"/>
              <w:left w:val="nil"/>
              <w:bottom w:val="single" w:sz="4" w:space="0" w:color="C0C0C0"/>
              <w:right w:val="single" w:sz="4" w:space="0" w:color="969696"/>
            </w:tcBorders>
            <w:shd w:val="clear" w:color="auto" w:fill="auto"/>
            <w:vAlign w:val="center"/>
            <w:hideMark/>
          </w:tcPr>
          <w:p w14:paraId="525C5179"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Ostali nespomenuti prihodi</w:t>
            </w:r>
          </w:p>
        </w:tc>
        <w:tc>
          <w:tcPr>
            <w:tcW w:w="600" w:type="dxa"/>
            <w:tcBorders>
              <w:top w:val="nil"/>
              <w:left w:val="nil"/>
              <w:bottom w:val="single" w:sz="4" w:space="0" w:color="C0C0C0"/>
              <w:right w:val="single" w:sz="4" w:space="0" w:color="969696"/>
            </w:tcBorders>
            <w:shd w:val="clear" w:color="auto" w:fill="auto"/>
            <w:vAlign w:val="center"/>
            <w:hideMark/>
          </w:tcPr>
          <w:p w14:paraId="3AAE7682"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113</w:t>
            </w:r>
          </w:p>
        </w:tc>
        <w:tc>
          <w:tcPr>
            <w:tcW w:w="960" w:type="dxa"/>
            <w:tcBorders>
              <w:top w:val="nil"/>
              <w:left w:val="nil"/>
              <w:bottom w:val="single" w:sz="4" w:space="0" w:color="C0C0C0"/>
              <w:right w:val="single" w:sz="4" w:space="0" w:color="969696"/>
            </w:tcBorders>
            <w:shd w:val="clear" w:color="auto" w:fill="auto"/>
            <w:noWrap/>
            <w:vAlign w:val="center"/>
            <w:hideMark/>
          </w:tcPr>
          <w:p w14:paraId="5205341D"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23.748</w:t>
            </w:r>
          </w:p>
        </w:tc>
        <w:tc>
          <w:tcPr>
            <w:tcW w:w="960" w:type="dxa"/>
            <w:tcBorders>
              <w:top w:val="nil"/>
              <w:left w:val="nil"/>
              <w:bottom w:val="single" w:sz="4" w:space="0" w:color="C0C0C0"/>
              <w:right w:val="single" w:sz="4" w:space="0" w:color="969696"/>
            </w:tcBorders>
            <w:shd w:val="clear" w:color="auto" w:fill="auto"/>
            <w:noWrap/>
            <w:vAlign w:val="center"/>
            <w:hideMark/>
          </w:tcPr>
          <w:p w14:paraId="2CAD230A"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0</w:t>
            </w:r>
          </w:p>
        </w:tc>
        <w:tc>
          <w:tcPr>
            <w:tcW w:w="760" w:type="dxa"/>
            <w:tcBorders>
              <w:top w:val="nil"/>
              <w:left w:val="nil"/>
              <w:bottom w:val="single" w:sz="4" w:space="0" w:color="C0C0C0"/>
              <w:right w:val="single" w:sz="4" w:space="0" w:color="auto"/>
            </w:tcBorders>
            <w:shd w:val="clear" w:color="auto" w:fill="auto"/>
            <w:noWrap/>
            <w:vAlign w:val="center"/>
            <w:hideMark/>
          </w:tcPr>
          <w:p w14:paraId="0925FCB2"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0,</w:t>
            </w:r>
            <w:proofErr w:type="spellStart"/>
            <w:r w:rsidRPr="007B3403">
              <w:rPr>
                <w:rFonts w:ascii="Calibri" w:hAnsi="Calibri"/>
                <w:snapToGrid/>
                <w:sz w:val="18"/>
                <w:szCs w:val="18"/>
                <w:lang w:eastAsia="hr-HR"/>
              </w:rPr>
              <w:t>0</w:t>
            </w:r>
            <w:proofErr w:type="spellEnd"/>
          </w:p>
        </w:tc>
      </w:tr>
      <w:tr w:rsidR="000921F7" w:rsidRPr="007B3403" w14:paraId="0E253DE6"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0D8A9DBF"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67</w:t>
            </w:r>
          </w:p>
        </w:tc>
        <w:tc>
          <w:tcPr>
            <w:tcW w:w="6497" w:type="dxa"/>
            <w:tcBorders>
              <w:top w:val="nil"/>
              <w:left w:val="nil"/>
              <w:bottom w:val="single" w:sz="4" w:space="0" w:color="C0C0C0"/>
              <w:right w:val="single" w:sz="4" w:space="0" w:color="969696"/>
            </w:tcBorders>
            <w:shd w:val="clear" w:color="auto" w:fill="auto"/>
            <w:noWrap/>
            <w:vAlign w:val="center"/>
            <w:hideMark/>
          </w:tcPr>
          <w:p w14:paraId="19D26070"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Prihodi iz nadležnog proračuna i od HZZO-a na temelju ugovornih obveza (AOP 128+132)</w:t>
            </w:r>
          </w:p>
        </w:tc>
        <w:tc>
          <w:tcPr>
            <w:tcW w:w="600" w:type="dxa"/>
            <w:tcBorders>
              <w:top w:val="nil"/>
              <w:left w:val="nil"/>
              <w:bottom w:val="single" w:sz="4" w:space="0" w:color="C0C0C0"/>
              <w:right w:val="single" w:sz="4" w:space="0" w:color="969696"/>
            </w:tcBorders>
            <w:shd w:val="clear" w:color="auto" w:fill="auto"/>
            <w:vAlign w:val="center"/>
            <w:hideMark/>
          </w:tcPr>
          <w:p w14:paraId="36CA5712"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127</w:t>
            </w:r>
          </w:p>
        </w:tc>
        <w:tc>
          <w:tcPr>
            <w:tcW w:w="960" w:type="dxa"/>
            <w:tcBorders>
              <w:top w:val="nil"/>
              <w:left w:val="nil"/>
              <w:bottom w:val="single" w:sz="4" w:space="0" w:color="C0C0C0"/>
              <w:right w:val="single" w:sz="4" w:space="0" w:color="969696"/>
            </w:tcBorders>
            <w:shd w:val="pct25" w:color="C0C0C0" w:fill="auto"/>
            <w:noWrap/>
            <w:vAlign w:val="center"/>
            <w:hideMark/>
          </w:tcPr>
          <w:p w14:paraId="0B7B11BA"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44.228.026</w:t>
            </w:r>
          </w:p>
        </w:tc>
        <w:tc>
          <w:tcPr>
            <w:tcW w:w="960" w:type="dxa"/>
            <w:tcBorders>
              <w:top w:val="nil"/>
              <w:left w:val="nil"/>
              <w:bottom w:val="single" w:sz="4" w:space="0" w:color="C0C0C0"/>
              <w:right w:val="single" w:sz="4" w:space="0" w:color="969696"/>
            </w:tcBorders>
            <w:shd w:val="pct25" w:color="C0C0C0" w:fill="auto"/>
            <w:noWrap/>
            <w:vAlign w:val="center"/>
            <w:hideMark/>
          </w:tcPr>
          <w:p w14:paraId="0B63CB4A"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43.765.297</w:t>
            </w:r>
          </w:p>
        </w:tc>
        <w:tc>
          <w:tcPr>
            <w:tcW w:w="760" w:type="dxa"/>
            <w:tcBorders>
              <w:top w:val="nil"/>
              <w:left w:val="nil"/>
              <w:bottom w:val="single" w:sz="4" w:space="0" w:color="C0C0C0"/>
              <w:right w:val="single" w:sz="4" w:space="0" w:color="auto"/>
            </w:tcBorders>
            <w:shd w:val="clear" w:color="auto" w:fill="auto"/>
            <w:noWrap/>
            <w:vAlign w:val="center"/>
            <w:hideMark/>
          </w:tcPr>
          <w:p w14:paraId="0E7A8AA3"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99,0</w:t>
            </w:r>
          </w:p>
        </w:tc>
      </w:tr>
      <w:tr w:rsidR="000921F7" w:rsidRPr="007B3403" w14:paraId="702809EB" w14:textId="77777777" w:rsidTr="000921F7">
        <w:trPr>
          <w:trHeight w:val="48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45C45A40"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671</w:t>
            </w:r>
          </w:p>
        </w:tc>
        <w:tc>
          <w:tcPr>
            <w:tcW w:w="6497" w:type="dxa"/>
            <w:tcBorders>
              <w:top w:val="nil"/>
              <w:left w:val="nil"/>
              <w:bottom w:val="single" w:sz="4" w:space="0" w:color="C0C0C0"/>
              <w:right w:val="single" w:sz="4" w:space="0" w:color="969696"/>
            </w:tcBorders>
            <w:shd w:val="clear" w:color="auto" w:fill="auto"/>
            <w:vAlign w:val="center"/>
            <w:hideMark/>
          </w:tcPr>
          <w:p w14:paraId="18C71DD9"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Prihodi iz nadležnog proračuna za financiranje redovne djelatnosti proračunskih korisnika (AOP 129 do 131)</w:t>
            </w:r>
          </w:p>
        </w:tc>
        <w:tc>
          <w:tcPr>
            <w:tcW w:w="600" w:type="dxa"/>
            <w:tcBorders>
              <w:top w:val="nil"/>
              <w:left w:val="nil"/>
              <w:bottom w:val="single" w:sz="4" w:space="0" w:color="C0C0C0"/>
              <w:right w:val="single" w:sz="4" w:space="0" w:color="969696"/>
            </w:tcBorders>
            <w:shd w:val="clear" w:color="auto" w:fill="auto"/>
            <w:vAlign w:val="center"/>
            <w:hideMark/>
          </w:tcPr>
          <w:p w14:paraId="29D0C415"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128</w:t>
            </w:r>
          </w:p>
        </w:tc>
        <w:tc>
          <w:tcPr>
            <w:tcW w:w="960" w:type="dxa"/>
            <w:tcBorders>
              <w:top w:val="nil"/>
              <w:left w:val="nil"/>
              <w:bottom w:val="single" w:sz="4" w:space="0" w:color="C0C0C0"/>
              <w:right w:val="single" w:sz="4" w:space="0" w:color="969696"/>
            </w:tcBorders>
            <w:shd w:val="pct25" w:color="C0C0C0" w:fill="auto"/>
            <w:noWrap/>
            <w:vAlign w:val="center"/>
            <w:hideMark/>
          </w:tcPr>
          <w:p w14:paraId="48FF2096"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44.228.026</w:t>
            </w:r>
          </w:p>
        </w:tc>
        <w:tc>
          <w:tcPr>
            <w:tcW w:w="960" w:type="dxa"/>
            <w:tcBorders>
              <w:top w:val="nil"/>
              <w:left w:val="nil"/>
              <w:bottom w:val="single" w:sz="4" w:space="0" w:color="C0C0C0"/>
              <w:right w:val="single" w:sz="4" w:space="0" w:color="969696"/>
            </w:tcBorders>
            <w:shd w:val="pct25" w:color="C0C0C0" w:fill="auto"/>
            <w:noWrap/>
            <w:vAlign w:val="center"/>
            <w:hideMark/>
          </w:tcPr>
          <w:p w14:paraId="7E91F4DA"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43.765.297</w:t>
            </w:r>
          </w:p>
        </w:tc>
        <w:tc>
          <w:tcPr>
            <w:tcW w:w="760" w:type="dxa"/>
            <w:tcBorders>
              <w:top w:val="nil"/>
              <w:left w:val="nil"/>
              <w:bottom w:val="single" w:sz="4" w:space="0" w:color="C0C0C0"/>
              <w:right w:val="single" w:sz="4" w:space="0" w:color="auto"/>
            </w:tcBorders>
            <w:shd w:val="clear" w:color="auto" w:fill="auto"/>
            <w:noWrap/>
            <w:vAlign w:val="center"/>
            <w:hideMark/>
          </w:tcPr>
          <w:p w14:paraId="406B51A5"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99,0</w:t>
            </w:r>
          </w:p>
        </w:tc>
      </w:tr>
      <w:tr w:rsidR="000921F7" w:rsidRPr="007B3403" w14:paraId="1D86FED7"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4B117A8D"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6711</w:t>
            </w:r>
          </w:p>
        </w:tc>
        <w:tc>
          <w:tcPr>
            <w:tcW w:w="6497" w:type="dxa"/>
            <w:tcBorders>
              <w:top w:val="nil"/>
              <w:left w:val="nil"/>
              <w:bottom w:val="single" w:sz="4" w:space="0" w:color="C0C0C0"/>
              <w:right w:val="single" w:sz="4" w:space="0" w:color="969696"/>
            </w:tcBorders>
            <w:shd w:val="clear" w:color="auto" w:fill="auto"/>
            <w:vAlign w:val="center"/>
            <w:hideMark/>
          </w:tcPr>
          <w:p w14:paraId="78974890"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Prihodi iz  nadležnog proračuna za financiranje rashoda poslovanja</w:t>
            </w:r>
          </w:p>
        </w:tc>
        <w:tc>
          <w:tcPr>
            <w:tcW w:w="600" w:type="dxa"/>
            <w:tcBorders>
              <w:top w:val="nil"/>
              <w:left w:val="nil"/>
              <w:bottom w:val="single" w:sz="4" w:space="0" w:color="C0C0C0"/>
              <w:right w:val="single" w:sz="4" w:space="0" w:color="969696"/>
            </w:tcBorders>
            <w:shd w:val="clear" w:color="auto" w:fill="auto"/>
            <w:vAlign w:val="center"/>
            <w:hideMark/>
          </w:tcPr>
          <w:p w14:paraId="5EC7B83E"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129</w:t>
            </w:r>
          </w:p>
        </w:tc>
        <w:tc>
          <w:tcPr>
            <w:tcW w:w="960" w:type="dxa"/>
            <w:tcBorders>
              <w:top w:val="nil"/>
              <w:left w:val="nil"/>
              <w:bottom w:val="single" w:sz="4" w:space="0" w:color="C0C0C0"/>
              <w:right w:val="single" w:sz="4" w:space="0" w:color="969696"/>
            </w:tcBorders>
            <w:shd w:val="clear" w:color="auto" w:fill="auto"/>
            <w:noWrap/>
            <w:vAlign w:val="center"/>
            <w:hideMark/>
          </w:tcPr>
          <w:p w14:paraId="2EF40D26"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44.046.953</w:t>
            </w:r>
          </w:p>
        </w:tc>
        <w:tc>
          <w:tcPr>
            <w:tcW w:w="960" w:type="dxa"/>
            <w:tcBorders>
              <w:top w:val="nil"/>
              <w:left w:val="nil"/>
              <w:bottom w:val="single" w:sz="4" w:space="0" w:color="C0C0C0"/>
              <w:right w:val="single" w:sz="4" w:space="0" w:color="969696"/>
            </w:tcBorders>
            <w:shd w:val="clear" w:color="auto" w:fill="auto"/>
            <w:noWrap/>
            <w:vAlign w:val="center"/>
            <w:hideMark/>
          </w:tcPr>
          <w:p w14:paraId="63A9307C"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43.690.406</w:t>
            </w:r>
          </w:p>
        </w:tc>
        <w:tc>
          <w:tcPr>
            <w:tcW w:w="760" w:type="dxa"/>
            <w:tcBorders>
              <w:top w:val="nil"/>
              <w:left w:val="nil"/>
              <w:bottom w:val="single" w:sz="4" w:space="0" w:color="C0C0C0"/>
              <w:right w:val="single" w:sz="4" w:space="0" w:color="auto"/>
            </w:tcBorders>
            <w:shd w:val="clear" w:color="auto" w:fill="auto"/>
            <w:noWrap/>
            <w:vAlign w:val="center"/>
            <w:hideMark/>
          </w:tcPr>
          <w:p w14:paraId="6CB60266"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99,2</w:t>
            </w:r>
          </w:p>
        </w:tc>
      </w:tr>
      <w:tr w:rsidR="000921F7" w:rsidRPr="007B3403" w14:paraId="0B37605E"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5EEB3447"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6712</w:t>
            </w:r>
          </w:p>
        </w:tc>
        <w:tc>
          <w:tcPr>
            <w:tcW w:w="6497" w:type="dxa"/>
            <w:tcBorders>
              <w:top w:val="nil"/>
              <w:left w:val="nil"/>
              <w:bottom w:val="single" w:sz="4" w:space="0" w:color="C0C0C0"/>
              <w:right w:val="single" w:sz="4" w:space="0" w:color="969696"/>
            </w:tcBorders>
            <w:shd w:val="clear" w:color="auto" w:fill="auto"/>
            <w:noWrap/>
            <w:vAlign w:val="center"/>
            <w:hideMark/>
          </w:tcPr>
          <w:p w14:paraId="00416E26"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Prihodi iz nadležnog proračuna za financiranje rashoda za nabavu nefinancijske imovine</w:t>
            </w:r>
          </w:p>
        </w:tc>
        <w:tc>
          <w:tcPr>
            <w:tcW w:w="600" w:type="dxa"/>
            <w:tcBorders>
              <w:top w:val="nil"/>
              <w:left w:val="nil"/>
              <w:bottom w:val="single" w:sz="4" w:space="0" w:color="C0C0C0"/>
              <w:right w:val="single" w:sz="4" w:space="0" w:color="969696"/>
            </w:tcBorders>
            <w:shd w:val="clear" w:color="auto" w:fill="auto"/>
            <w:vAlign w:val="center"/>
            <w:hideMark/>
          </w:tcPr>
          <w:p w14:paraId="692B5FEC"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130</w:t>
            </w:r>
          </w:p>
        </w:tc>
        <w:tc>
          <w:tcPr>
            <w:tcW w:w="960" w:type="dxa"/>
            <w:tcBorders>
              <w:top w:val="nil"/>
              <w:left w:val="nil"/>
              <w:bottom w:val="single" w:sz="4" w:space="0" w:color="C0C0C0"/>
              <w:right w:val="single" w:sz="4" w:space="0" w:color="969696"/>
            </w:tcBorders>
            <w:shd w:val="clear" w:color="auto" w:fill="auto"/>
            <w:noWrap/>
            <w:vAlign w:val="center"/>
            <w:hideMark/>
          </w:tcPr>
          <w:p w14:paraId="400BE2D0"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181.073</w:t>
            </w:r>
          </w:p>
        </w:tc>
        <w:tc>
          <w:tcPr>
            <w:tcW w:w="960" w:type="dxa"/>
            <w:tcBorders>
              <w:top w:val="nil"/>
              <w:left w:val="nil"/>
              <w:bottom w:val="single" w:sz="4" w:space="0" w:color="C0C0C0"/>
              <w:right w:val="single" w:sz="4" w:space="0" w:color="969696"/>
            </w:tcBorders>
            <w:shd w:val="clear" w:color="auto" w:fill="auto"/>
            <w:noWrap/>
            <w:vAlign w:val="center"/>
            <w:hideMark/>
          </w:tcPr>
          <w:p w14:paraId="23091404"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74.891</w:t>
            </w:r>
          </w:p>
        </w:tc>
        <w:tc>
          <w:tcPr>
            <w:tcW w:w="760" w:type="dxa"/>
            <w:tcBorders>
              <w:top w:val="nil"/>
              <w:left w:val="nil"/>
              <w:bottom w:val="single" w:sz="4" w:space="0" w:color="C0C0C0"/>
              <w:right w:val="single" w:sz="4" w:space="0" w:color="auto"/>
            </w:tcBorders>
            <w:shd w:val="clear" w:color="auto" w:fill="auto"/>
            <w:noWrap/>
            <w:vAlign w:val="center"/>
            <w:hideMark/>
          </w:tcPr>
          <w:p w14:paraId="2E5197C0"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41,4</w:t>
            </w:r>
          </w:p>
        </w:tc>
      </w:tr>
      <w:tr w:rsidR="000921F7" w:rsidRPr="007B3403" w14:paraId="42D5E201"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6678B1CA"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w:t>
            </w:r>
          </w:p>
        </w:tc>
        <w:tc>
          <w:tcPr>
            <w:tcW w:w="6497" w:type="dxa"/>
            <w:tcBorders>
              <w:top w:val="nil"/>
              <w:left w:val="nil"/>
              <w:bottom w:val="single" w:sz="4" w:space="0" w:color="C0C0C0"/>
              <w:right w:val="single" w:sz="4" w:space="0" w:color="969696"/>
            </w:tcBorders>
            <w:shd w:val="clear" w:color="auto" w:fill="auto"/>
            <w:vAlign w:val="center"/>
            <w:hideMark/>
          </w:tcPr>
          <w:p w14:paraId="3F4982B3"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 xml:space="preserve">RASHODI POSLOVANJA (AOP 148+160+194+213+221+239+248) </w:t>
            </w:r>
          </w:p>
        </w:tc>
        <w:tc>
          <w:tcPr>
            <w:tcW w:w="600" w:type="dxa"/>
            <w:tcBorders>
              <w:top w:val="nil"/>
              <w:left w:val="nil"/>
              <w:bottom w:val="single" w:sz="4" w:space="0" w:color="C0C0C0"/>
              <w:right w:val="single" w:sz="4" w:space="0" w:color="969696"/>
            </w:tcBorders>
            <w:shd w:val="clear" w:color="auto" w:fill="auto"/>
            <w:vAlign w:val="center"/>
            <w:hideMark/>
          </w:tcPr>
          <w:p w14:paraId="0227F196"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147</w:t>
            </w:r>
          </w:p>
        </w:tc>
        <w:tc>
          <w:tcPr>
            <w:tcW w:w="960" w:type="dxa"/>
            <w:tcBorders>
              <w:top w:val="nil"/>
              <w:left w:val="nil"/>
              <w:bottom w:val="single" w:sz="4" w:space="0" w:color="C0C0C0"/>
              <w:right w:val="single" w:sz="4" w:space="0" w:color="969696"/>
            </w:tcBorders>
            <w:shd w:val="pct25" w:color="C0C0C0" w:fill="auto"/>
            <w:noWrap/>
            <w:vAlign w:val="center"/>
            <w:hideMark/>
          </w:tcPr>
          <w:p w14:paraId="516BB1D3"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51.149.787</w:t>
            </w:r>
          </w:p>
        </w:tc>
        <w:tc>
          <w:tcPr>
            <w:tcW w:w="960" w:type="dxa"/>
            <w:tcBorders>
              <w:top w:val="nil"/>
              <w:left w:val="nil"/>
              <w:bottom w:val="single" w:sz="4" w:space="0" w:color="C0C0C0"/>
              <w:right w:val="single" w:sz="4" w:space="0" w:color="969696"/>
            </w:tcBorders>
            <w:shd w:val="pct25" w:color="C0C0C0" w:fill="auto"/>
            <w:noWrap/>
            <w:vAlign w:val="center"/>
            <w:hideMark/>
          </w:tcPr>
          <w:p w14:paraId="2B91DD8C"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51.043.111</w:t>
            </w:r>
          </w:p>
        </w:tc>
        <w:tc>
          <w:tcPr>
            <w:tcW w:w="760" w:type="dxa"/>
            <w:tcBorders>
              <w:top w:val="nil"/>
              <w:left w:val="nil"/>
              <w:bottom w:val="single" w:sz="4" w:space="0" w:color="C0C0C0"/>
              <w:right w:val="single" w:sz="4" w:space="0" w:color="auto"/>
            </w:tcBorders>
            <w:shd w:val="clear" w:color="auto" w:fill="auto"/>
            <w:noWrap/>
            <w:vAlign w:val="center"/>
            <w:hideMark/>
          </w:tcPr>
          <w:p w14:paraId="15ED11F0"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99,8</w:t>
            </w:r>
          </w:p>
        </w:tc>
      </w:tr>
      <w:tr w:rsidR="000921F7" w:rsidRPr="007B3403" w14:paraId="587B8BBD"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224C1496"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31</w:t>
            </w:r>
          </w:p>
        </w:tc>
        <w:tc>
          <w:tcPr>
            <w:tcW w:w="6497" w:type="dxa"/>
            <w:tcBorders>
              <w:top w:val="nil"/>
              <w:left w:val="nil"/>
              <w:bottom w:val="single" w:sz="4" w:space="0" w:color="C0C0C0"/>
              <w:right w:val="single" w:sz="4" w:space="0" w:color="969696"/>
            </w:tcBorders>
            <w:shd w:val="clear" w:color="auto" w:fill="auto"/>
            <w:vAlign w:val="center"/>
            <w:hideMark/>
          </w:tcPr>
          <w:p w14:paraId="5BBE7843"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Rashodi za zaposlene (AOP 149+154+156)</w:t>
            </w:r>
          </w:p>
        </w:tc>
        <w:tc>
          <w:tcPr>
            <w:tcW w:w="600" w:type="dxa"/>
            <w:tcBorders>
              <w:top w:val="nil"/>
              <w:left w:val="nil"/>
              <w:bottom w:val="single" w:sz="4" w:space="0" w:color="C0C0C0"/>
              <w:right w:val="single" w:sz="4" w:space="0" w:color="969696"/>
            </w:tcBorders>
            <w:shd w:val="clear" w:color="auto" w:fill="auto"/>
            <w:vAlign w:val="center"/>
            <w:hideMark/>
          </w:tcPr>
          <w:p w14:paraId="35187DE7"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148</w:t>
            </w:r>
          </w:p>
        </w:tc>
        <w:tc>
          <w:tcPr>
            <w:tcW w:w="960" w:type="dxa"/>
            <w:tcBorders>
              <w:top w:val="nil"/>
              <w:left w:val="nil"/>
              <w:bottom w:val="single" w:sz="4" w:space="0" w:color="C0C0C0"/>
              <w:right w:val="single" w:sz="4" w:space="0" w:color="969696"/>
            </w:tcBorders>
            <w:shd w:val="pct25" w:color="C0C0C0" w:fill="auto"/>
            <w:noWrap/>
            <w:vAlign w:val="center"/>
            <w:hideMark/>
          </w:tcPr>
          <w:p w14:paraId="07A2DF69"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5.128.300</w:t>
            </w:r>
          </w:p>
        </w:tc>
        <w:tc>
          <w:tcPr>
            <w:tcW w:w="960" w:type="dxa"/>
            <w:tcBorders>
              <w:top w:val="nil"/>
              <w:left w:val="nil"/>
              <w:bottom w:val="single" w:sz="4" w:space="0" w:color="C0C0C0"/>
              <w:right w:val="single" w:sz="4" w:space="0" w:color="969696"/>
            </w:tcBorders>
            <w:shd w:val="pct25" w:color="C0C0C0" w:fill="auto"/>
            <w:noWrap/>
            <w:vAlign w:val="center"/>
            <w:hideMark/>
          </w:tcPr>
          <w:p w14:paraId="0E61867B"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4.886.304</w:t>
            </w:r>
          </w:p>
        </w:tc>
        <w:tc>
          <w:tcPr>
            <w:tcW w:w="760" w:type="dxa"/>
            <w:tcBorders>
              <w:top w:val="nil"/>
              <w:left w:val="nil"/>
              <w:bottom w:val="single" w:sz="4" w:space="0" w:color="C0C0C0"/>
              <w:right w:val="single" w:sz="4" w:space="0" w:color="auto"/>
            </w:tcBorders>
            <w:shd w:val="clear" w:color="auto" w:fill="auto"/>
            <w:noWrap/>
            <w:vAlign w:val="center"/>
            <w:hideMark/>
          </w:tcPr>
          <w:p w14:paraId="4E70CD29"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95,3</w:t>
            </w:r>
          </w:p>
        </w:tc>
      </w:tr>
      <w:tr w:rsidR="000921F7" w:rsidRPr="007B3403" w14:paraId="6AF01863"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16ACB671"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311</w:t>
            </w:r>
          </w:p>
        </w:tc>
        <w:tc>
          <w:tcPr>
            <w:tcW w:w="6497" w:type="dxa"/>
            <w:tcBorders>
              <w:top w:val="nil"/>
              <w:left w:val="nil"/>
              <w:bottom w:val="single" w:sz="4" w:space="0" w:color="C0C0C0"/>
              <w:right w:val="single" w:sz="4" w:space="0" w:color="969696"/>
            </w:tcBorders>
            <w:shd w:val="clear" w:color="auto" w:fill="auto"/>
            <w:vAlign w:val="center"/>
            <w:hideMark/>
          </w:tcPr>
          <w:p w14:paraId="7ADFCC49"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 xml:space="preserve">Plaće (bruto) (AOP 150 do 153) </w:t>
            </w:r>
          </w:p>
        </w:tc>
        <w:tc>
          <w:tcPr>
            <w:tcW w:w="600" w:type="dxa"/>
            <w:tcBorders>
              <w:top w:val="nil"/>
              <w:left w:val="nil"/>
              <w:bottom w:val="single" w:sz="4" w:space="0" w:color="C0C0C0"/>
              <w:right w:val="single" w:sz="4" w:space="0" w:color="969696"/>
            </w:tcBorders>
            <w:shd w:val="clear" w:color="auto" w:fill="auto"/>
            <w:vAlign w:val="center"/>
            <w:hideMark/>
          </w:tcPr>
          <w:p w14:paraId="76AD1868"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149</w:t>
            </w:r>
          </w:p>
        </w:tc>
        <w:tc>
          <w:tcPr>
            <w:tcW w:w="960" w:type="dxa"/>
            <w:tcBorders>
              <w:top w:val="nil"/>
              <w:left w:val="nil"/>
              <w:bottom w:val="single" w:sz="4" w:space="0" w:color="C0C0C0"/>
              <w:right w:val="single" w:sz="4" w:space="0" w:color="969696"/>
            </w:tcBorders>
            <w:shd w:val="pct25" w:color="C0C0C0" w:fill="auto"/>
            <w:noWrap/>
            <w:vAlign w:val="center"/>
            <w:hideMark/>
          </w:tcPr>
          <w:p w14:paraId="698E52C7"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4.342.213</w:t>
            </w:r>
          </w:p>
        </w:tc>
        <w:tc>
          <w:tcPr>
            <w:tcW w:w="960" w:type="dxa"/>
            <w:tcBorders>
              <w:top w:val="nil"/>
              <w:left w:val="nil"/>
              <w:bottom w:val="single" w:sz="4" w:space="0" w:color="C0C0C0"/>
              <w:right w:val="single" w:sz="4" w:space="0" w:color="969696"/>
            </w:tcBorders>
            <w:shd w:val="pct25" w:color="C0C0C0" w:fill="auto"/>
            <w:noWrap/>
            <w:vAlign w:val="center"/>
            <w:hideMark/>
          </w:tcPr>
          <w:p w14:paraId="140A8605"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4.127.874</w:t>
            </w:r>
          </w:p>
        </w:tc>
        <w:tc>
          <w:tcPr>
            <w:tcW w:w="760" w:type="dxa"/>
            <w:tcBorders>
              <w:top w:val="nil"/>
              <w:left w:val="nil"/>
              <w:bottom w:val="single" w:sz="4" w:space="0" w:color="C0C0C0"/>
              <w:right w:val="single" w:sz="4" w:space="0" w:color="auto"/>
            </w:tcBorders>
            <w:shd w:val="clear" w:color="auto" w:fill="auto"/>
            <w:noWrap/>
            <w:vAlign w:val="center"/>
            <w:hideMark/>
          </w:tcPr>
          <w:p w14:paraId="72C42C9B"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95,1</w:t>
            </w:r>
          </w:p>
        </w:tc>
      </w:tr>
      <w:tr w:rsidR="000921F7" w:rsidRPr="007B3403" w14:paraId="61DA4AF1"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17E48554"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3111</w:t>
            </w:r>
          </w:p>
        </w:tc>
        <w:tc>
          <w:tcPr>
            <w:tcW w:w="6497" w:type="dxa"/>
            <w:tcBorders>
              <w:top w:val="nil"/>
              <w:left w:val="nil"/>
              <w:bottom w:val="single" w:sz="4" w:space="0" w:color="C0C0C0"/>
              <w:right w:val="single" w:sz="4" w:space="0" w:color="969696"/>
            </w:tcBorders>
            <w:shd w:val="clear" w:color="auto" w:fill="auto"/>
            <w:vAlign w:val="center"/>
            <w:hideMark/>
          </w:tcPr>
          <w:p w14:paraId="34DBA8A1"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Plaće za redovan rad</w:t>
            </w:r>
          </w:p>
        </w:tc>
        <w:tc>
          <w:tcPr>
            <w:tcW w:w="600" w:type="dxa"/>
            <w:tcBorders>
              <w:top w:val="nil"/>
              <w:left w:val="nil"/>
              <w:bottom w:val="single" w:sz="4" w:space="0" w:color="C0C0C0"/>
              <w:right w:val="single" w:sz="4" w:space="0" w:color="969696"/>
            </w:tcBorders>
            <w:shd w:val="clear" w:color="auto" w:fill="auto"/>
            <w:vAlign w:val="center"/>
            <w:hideMark/>
          </w:tcPr>
          <w:p w14:paraId="69E0FC68"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150</w:t>
            </w:r>
          </w:p>
        </w:tc>
        <w:tc>
          <w:tcPr>
            <w:tcW w:w="960" w:type="dxa"/>
            <w:tcBorders>
              <w:top w:val="nil"/>
              <w:left w:val="nil"/>
              <w:bottom w:val="single" w:sz="4" w:space="0" w:color="C0C0C0"/>
              <w:right w:val="single" w:sz="4" w:space="0" w:color="969696"/>
            </w:tcBorders>
            <w:shd w:val="clear" w:color="auto" w:fill="auto"/>
            <w:noWrap/>
            <w:vAlign w:val="center"/>
            <w:hideMark/>
          </w:tcPr>
          <w:p w14:paraId="77400C67"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4.287.767</w:t>
            </w:r>
          </w:p>
        </w:tc>
        <w:tc>
          <w:tcPr>
            <w:tcW w:w="960" w:type="dxa"/>
            <w:tcBorders>
              <w:top w:val="nil"/>
              <w:left w:val="nil"/>
              <w:bottom w:val="single" w:sz="4" w:space="0" w:color="C0C0C0"/>
              <w:right w:val="single" w:sz="4" w:space="0" w:color="969696"/>
            </w:tcBorders>
            <w:shd w:val="clear" w:color="auto" w:fill="auto"/>
            <w:noWrap/>
            <w:vAlign w:val="center"/>
            <w:hideMark/>
          </w:tcPr>
          <w:p w14:paraId="6F28B776"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4.103.493</w:t>
            </w:r>
          </w:p>
        </w:tc>
        <w:tc>
          <w:tcPr>
            <w:tcW w:w="760" w:type="dxa"/>
            <w:tcBorders>
              <w:top w:val="nil"/>
              <w:left w:val="nil"/>
              <w:bottom w:val="single" w:sz="4" w:space="0" w:color="C0C0C0"/>
              <w:right w:val="single" w:sz="4" w:space="0" w:color="auto"/>
            </w:tcBorders>
            <w:shd w:val="clear" w:color="auto" w:fill="auto"/>
            <w:noWrap/>
            <w:vAlign w:val="center"/>
            <w:hideMark/>
          </w:tcPr>
          <w:p w14:paraId="08132760"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95,7</w:t>
            </w:r>
          </w:p>
        </w:tc>
      </w:tr>
      <w:tr w:rsidR="000921F7" w:rsidRPr="007B3403" w14:paraId="48220FB5"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0E79DAD1"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3113</w:t>
            </w:r>
          </w:p>
        </w:tc>
        <w:tc>
          <w:tcPr>
            <w:tcW w:w="6497" w:type="dxa"/>
            <w:tcBorders>
              <w:top w:val="nil"/>
              <w:left w:val="nil"/>
              <w:bottom w:val="single" w:sz="4" w:space="0" w:color="C0C0C0"/>
              <w:right w:val="single" w:sz="4" w:space="0" w:color="969696"/>
            </w:tcBorders>
            <w:shd w:val="clear" w:color="auto" w:fill="auto"/>
            <w:vAlign w:val="center"/>
            <w:hideMark/>
          </w:tcPr>
          <w:p w14:paraId="73CC408A"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Plaće za prekovremeni rad</w:t>
            </w:r>
          </w:p>
        </w:tc>
        <w:tc>
          <w:tcPr>
            <w:tcW w:w="600" w:type="dxa"/>
            <w:tcBorders>
              <w:top w:val="nil"/>
              <w:left w:val="nil"/>
              <w:bottom w:val="single" w:sz="4" w:space="0" w:color="C0C0C0"/>
              <w:right w:val="single" w:sz="4" w:space="0" w:color="969696"/>
            </w:tcBorders>
            <w:shd w:val="clear" w:color="auto" w:fill="auto"/>
            <w:vAlign w:val="center"/>
            <w:hideMark/>
          </w:tcPr>
          <w:p w14:paraId="7DD4EC4F"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152</w:t>
            </w:r>
          </w:p>
        </w:tc>
        <w:tc>
          <w:tcPr>
            <w:tcW w:w="960" w:type="dxa"/>
            <w:tcBorders>
              <w:top w:val="nil"/>
              <w:left w:val="nil"/>
              <w:bottom w:val="single" w:sz="4" w:space="0" w:color="C0C0C0"/>
              <w:right w:val="single" w:sz="4" w:space="0" w:color="969696"/>
            </w:tcBorders>
            <w:shd w:val="clear" w:color="auto" w:fill="auto"/>
            <w:noWrap/>
            <w:vAlign w:val="center"/>
            <w:hideMark/>
          </w:tcPr>
          <w:p w14:paraId="6C7A8E67"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54.446</w:t>
            </w:r>
          </w:p>
        </w:tc>
        <w:tc>
          <w:tcPr>
            <w:tcW w:w="960" w:type="dxa"/>
            <w:tcBorders>
              <w:top w:val="nil"/>
              <w:left w:val="nil"/>
              <w:bottom w:val="single" w:sz="4" w:space="0" w:color="C0C0C0"/>
              <w:right w:val="single" w:sz="4" w:space="0" w:color="969696"/>
            </w:tcBorders>
            <w:shd w:val="clear" w:color="auto" w:fill="auto"/>
            <w:noWrap/>
            <w:vAlign w:val="center"/>
            <w:hideMark/>
          </w:tcPr>
          <w:p w14:paraId="34B6016D"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24.381</w:t>
            </w:r>
          </w:p>
        </w:tc>
        <w:tc>
          <w:tcPr>
            <w:tcW w:w="760" w:type="dxa"/>
            <w:tcBorders>
              <w:top w:val="nil"/>
              <w:left w:val="nil"/>
              <w:bottom w:val="single" w:sz="4" w:space="0" w:color="C0C0C0"/>
              <w:right w:val="single" w:sz="4" w:space="0" w:color="auto"/>
            </w:tcBorders>
            <w:shd w:val="clear" w:color="auto" w:fill="auto"/>
            <w:noWrap/>
            <w:vAlign w:val="center"/>
            <w:hideMark/>
          </w:tcPr>
          <w:p w14:paraId="45617DC0"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44,8</w:t>
            </w:r>
          </w:p>
        </w:tc>
      </w:tr>
      <w:tr w:rsidR="000921F7" w:rsidRPr="007B3403" w14:paraId="1AB2A67D"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5DC16E3D"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312</w:t>
            </w:r>
          </w:p>
        </w:tc>
        <w:tc>
          <w:tcPr>
            <w:tcW w:w="6497" w:type="dxa"/>
            <w:tcBorders>
              <w:top w:val="nil"/>
              <w:left w:val="nil"/>
              <w:bottom w:val="single" w:sz="4" w:space="0" w:color="C0C0C0"/>
              <w:right w:val="single" w:sz="4" w:space="0" w:color="969696"/>
            </w:tcBorders>
            <w:shd w:val="clear" w:color="auto" w:fill="auto"/>
            <w:vAlign w:val="center"/>
            <w:hideMark/>
          </w:tcPr>
          <w:p w14:paraId="60AF120B"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Ostali rashodi za zaposlene (AOP 155)</w:t>
            </w:r>
          </w:p>
        </w:tc>
        <w:tc>
          <w:tcPr>
            <w:tcW w:w="600" w:type="dxa"/>
            <w:tcBorders>
              <w:top w:val="nil"/>
              <w:left w:val="nil"/>
              <w:bottom w:val="single" w:sz="4" w:space="0" w:color="C0C0C0"/>
              <w:right w:val="single" w:sz="4" w:space="0" w:color="969696"/>
            </w:tcBorders>
            <w:shd w:val="clear" w:color="auto" w:fill="auto"/>
            <w:vAlign w:val="center"/>
            <w:hideMark/>
          </w:tcPr>
          <w:p w14:paraId="375421D0"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154</w:t>
            </w:r>
          </w:p>
        </w:tc>
        <w:tc>
          <w:tcPr>
            <w:tcW w:w="960" w:type="dxa"/>
            <w:tcBorders>
              <w:top w:val="nil"/>
              <w:left w:val="nil"/>
              <w:bottom w:val="single" w:sz="4" w:space="0" w:color="C0C0C0"/>
              <w:right w:val="single" w:sz="4" w:space="0" w:color="969696"/>
            </w:tcBorders>
            <w:shd w:val="pct25" w:color="C0C0C0" w:fill="auto"/>
            <w:noWrap/>
            <w:vAlign w:val="center"/>
            <w:hideMark/>
          </w:tcPr>
          <w:p w14:paraId="31A1FF08"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67.406</w:t>
            </w:r>
          </w:p>
        </w:tc>
        <w:tc>
          <w:tcPr>
            <w:tcW w:w="960" w:type="dxa"/>
            <w:tcBorders>
              <w:top w:val="nil"/>
              <w:left w:val="nil"/>
              <w:bottom w:val="single" w:sz="4" w:space="0" w:color="C0C0C0"/>
              <w:right w:val="single" w:sz="4" w:space="0" w:color="969696"/>
            </w:tcBorders>
            <w:shd w:val="pct25" w:color="C0C0C0" w:fill="auto"/>
            <w:noWrap/>
            <w:vAlign w:val="center"/>
            <w:hideMark/>
          </w:tcPr>
          <w:p w14:paraId="2EC1A0E9"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58.904</w:t>
            </w:r>
          </w:p>
        </w:tc>
        <w:tc>
          <w:tcPr>
            <w:tcW w:w="760" w:type="dxa"/>
            <w:tcBorders>
              <w:top w:val="nil"/>
              <w:left w:val="nil"/>
              <w:bottom w:val="single" w:sz="4" w:space="0" w:color="C0C0C0"/>
              <w:right w:val="single" w:sz="4" w:space="0" w:color="auto"/>
            </w:tcBorders>
            <w:shd w:val="clear" w:color="auto" w:fill="auto"/>
            <w:noWrap/>
            <w:vAlign w:val="center"/>
            <w:hideMark/>
          </w:tcPr>
          <w:p w14:paraId="5546DDAA"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87,4</w:t>
            </w:r>
          </w:p>
        </w:tc>
      </w:tr>
      <w:tr w:rsidR="000921F7" w:rsidRPr="007B3403" w14:paraId="2A85268D"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52A9DA2F"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3121</w:t>
            </w:r>
          </w:p>
        </w:tc>
        <w:tc>
          <w:tcPr>
            <w:tcW w:w="6497" w:type="dxa"/>
            <w:tcBorders>
              <w:top w:val="nil"/>
              <w:left w:val="nil"/>
              <w:bottom w:val="single" w:sz="4" w:space="0" w:color="C0C0C0"/>
              <w:right w:val="single" w:sz="4" w:space="0" w:color="969696"/>
            </w:tcBorders>
            <w:shd w:val="clear" w:color="auto" w:fill="auto"/>
            <w:vAlign w:val="center"/>
            <w:hideMark/>
          </w:tcPr>
          <w:p w14:paraId="59240F92"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Ostali rashodi za zaposlene</w:t>
            </w:r>
          </w:p>
        </w:tc>
        <w:tc>
          <w:tcPr>
            <w:tcW w:w="600" w:type="dxa"/>
            <w:tcBorders>
              <w:top w:val="nil"/>
              <w:left w:val="nil"/>
              <w:bottom w:val="single" w:sz="4" w:space="0" w:color="C0C0C0"/>
              <w:right w:val="single" w:sz="4" w:space="0" w:color="969696"/>
            </w:tcBorders>
            <w:shd w:val="clear" w:color="auto" w:fill="auto"/>
            <w:vAlign w:val="center"/>
            <w:hideMark/>
          </w:tcPr>
          <w:p w14:paraId="57762D5A"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155</w:t>
            </w:r>
          </w:p>
        </w:tc>
        <w:tc>
          <w:tcPr>
            <w:tcW w:w="960" w:type="dxa"/>
            <w:tcBorders>
              <w:top w:val="nil"/>
              <w:left w:val="nil"/>
              <w:bottom w:val="single" w:sz="4" w:space="0" w:color="C0C0C0"/>
              <w:right w:val="single" w:sz="4" w:space="0" w:color="969696"/>
            </w:tcBorders>
            <w:shd w:val="clear" w:color="auto" w:fill="auto"/>
            <w:noWrap/>
            <w:vAlign w:val="center"/>
            <w:hideMark/>
          </w:tcPr>
          <w:p w14:paraId="6BB6C350"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67.406</w:t>
            </w:r>
          </w:p>
        </w:tc>
        <w:tc>
          <w:tcPr>
            <w:tcW w:w="960" w:type="dxa"/>
            <w:tcBorders>
              <w:top w:val="nil"/>
              <w:left w:val="nil"/>
              <w:bottom w:val="single" w:sz="4" w:space="0" w:color="C0C0C0"/>
              <w:right w:val="single" w:sz="4" w:space="0" w:color="969696"/>
            </w:tcBorders>
            <w:shd w:val="clear" w:color="auto" w:fill="auto"/>
            <w:noWrap/>
            <w:vAlign w:val="center"/>
            <w:hideMark/>
          </w:tcPr>
          <w:p w14:paraId="5D6FCA4C"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58.904</w:t>
            </w:r>
          </w:p>
        </w:tc>
        <w:tc>
          <w:tcPr>
            <w:tcW w:w="760" w:type="dxa"/>
            <w:tcBorders>
              <w:top w:val="nil"/>
              <w:left w:val="nil"/>
              <w:bottom w:val="single" w:sz="4" w:space="0" w:color="C0C0C0"/>
              <w:right w:val="single" w:sz="4" w:space="0" w:color="auto"/>
            </w:tcBorders>
            <w:shd w:val="clear" w:color="auto" w:fill="auto"/>
            <w:noWrap/>
            <w:vAlign w:val="center"/>
            <w:hideMark/>
          </w:tcPr>
          <w:p w14:paraId="24B0B7BA"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87,4</w:t>
            </w:r>
          </w:p>
        </w:tc>
      </w:tr>
      <w:tr w:rsidR="000921F7" w:rsidRPr="007B3403" w14:paraId="15C2BE07"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5124A9BE"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313</w:t>
            </w:r>
          </w:p>
        </w:tc>
        <w:tc>
          <w:tcPr>
            <w:tcW w:w="6497" w:type="dxa"/>
            <w:tcBorders>
              <w:top w:val="nil"/>
              <w:left w:val="nil"/>
              <w:bottom w:val="single" w:sz="4" w:space="0" w:color="C0C0C0"/>
              <w:right w:val="single" w:sz="4" w:space="0" w:color="969696"/>
            </w:tcBorders>
            <w:shd w:val="clear" w:color="auto" w:fill="auto"/>
            <w:vAlign w:val="center"/>
            <w:hideMark/>
          </w:tcPr>
          <w:p w14:paraId="0690B28C"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Doprinosi na plaće (AOP 157 do 159)</w:t>
            </w:r>
          </w:p>
        </w:tc>
        <w:tc>
          <w:tcPr>
            <w:tcW w:w="600" w:type="dxa"/>
            <w:tcBorders>
              <w:top w:val="nil"/>
              <w:left w:val="nil"/>
              <w:bottom w:val="single" w:sz="4" w:space="0" w:color="C0C0C0"/>
              <w:right w:val="single" w:sz="4" w:space="0" w:color="969696"/>
            </w:tcBorders>
            <w:shd w:val="clear" w:color="auto" w:fill="auto"/>
            <w:vAlign w:val="center"/>
            <w:hideMark/>
          </w:tcPr>
          <w:p w14:paraId="781E5423"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156</w:t>
            </w:r>
          </w:p>
        </w:tc>
        <w:tc>
          <w:tcPr>
            <w:tcW w:w="960" w:type="dxa"/>
            <w:tcBorders>
              <w:top w:val="nil"/>
              <w:left w:val="nil"/>
              <w:bottom w:val="single" w:sz="4" w:space="0" w:color="C0C0C0"/>
              <w:right w:val="single" w:sz="4" w:space="0" w:color="969696"/>
            </w:tcBorders>
            <w:shd w:val="pct25" w:color="C0C0C0" w:fill="auto"/>
            <w:noWrap/>
            <w:vAlign w:val="center"/>
            <w:hideMark/>
          </w:tcPr>
          <w:p w14:paraId="3E8EB428"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718.681</w:t>
            </w:r>
          </w:p>
        </w:tc>
        <w:tc>
          <w:tcPr>
            <w:tcW w:w="960" w:type="dxa"/>
            <w:tcBorders>
              <w:top w:val="nil"/>
              <w:left w:val="nil"/>
              <w:bottom w:val="single" w:sz="4" w:space="0" w:color="C0C0C0"/>
              <w:right w:val="single" w:sz="4" w:space="0" w:color="969696"/>
            </w:tcBorders>
            <w:shd w:val="pct25" w:color="C0C0C0" w:fill="auto"/>
            <w:noWrap/>
            <w:vAlign w:val="center"/>
            <w:hideMark/>
          </w:tcPr>
          <w:p w14:paraId="03A23CAD"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699.526</w:t>
            </w:r>
          </w:p>
        </w:tc>
        <w:tc>
          <w:tcPr>
            <w:tcW w:w="760" w:type="dxa"/>
            <w:tcBorders>
              <w:top w:val="nil"/>
              <w:left w:val="nil"/>
              <w:bottom w:val="single" w:sz="4" w:space="0" w:color="C0C0C0"/>
              <w:right w:val="single" w:sz="4" w:space="0" w:color="auto"/>
            </w:tcBorders>
            <w:shd w:val="clear" w:color="auto" w:fill="auto"/>
            <w:noWrap/>
            <w:vAlign w:val="center"/>
            <w:hideMark/>
          </w:tcPr>
          <w:p w14:paraId="01FE59AC"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97,3</w:t>
            </w:r>
          </w:p>
        </w:tc>
      </w:tr>
      <w:tr w:rsidR="000921F7" w:rsidRPr="007B3403" w14:paraId="3DD653FB"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6B00E244"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3132</w:t>
            </w:r>
          </w:p>
        </w:tc>
        <w:tc>
          <w:tcPr>
            <w:tcW w:w="6497" w:type="dxa"/>
            <w:tcBorders>
              <w:top w:val="nil"/>
              <w:left w:val="nil"/>
              <w:bottom w:val="single" w:sz="4" w:space="0" w:color="C0C0C0"/>
              <w:right w:val="single" w:sz="4" w:space="0" w:color="969696"/>
            </w:tcBorders>
            <w:shd w:val="clear" w:color="auto" w:fill="auto"/>
            <w:vAlign w:val="center"/>
            <w:hideMark/>
          </w:tcPr>
          <w:p w14:paraId="1BF545BD"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Doprinosi za obvezno zdravstveno osiguranje</w:t>
            </w:r>
          </w:p>
        </w:tc>
        <w:tc>
          <w:tcPr>
            <w:tcW w:w="600" w:type="dxa"/>
            <w:tcBorders>
              <w:top w:val="nil"/>
              <w:left w:val="nil"/>
              <w:bottom w:val="single" w:sz="4" w:space="0" w:color="C0C0C0"/>
              <w:right w:val="single" w:sz="4" w:space="0" w:color="969696"/>
            </w:tcBorders>
            <w:shd w:val="clear" w:color="auto" w:fill="auto"/>
            <w:vAlign w:val="center"/>
            <w:hideMark/>
          </w:tcPr>
          <w:p w14:paraId="2B812107"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158</w:t>
            </w:r>
          </w:p>
        </w:tc>
        <w:tc>
          <w:tcPr>
            <w:tcW w:w="960" w:type="dxa"/>
            <w:tcBorders>
              <w:top w:val="nil"/>
              <w:left w:val="nil"/>
              <w:bottom w:val="single" w:sz="4" w:space="0" w:color="C0C0C0"/>
              <w:right w:val="single" w:sz="4" w:space="0" w:color="969696"/>
            </w:tcBorders>
            <w:shd w:val="clear" w:color="auto" w:fill="auto"/>
            <w:noWrap/>
            <w:vAlign w:val="center"/>
            <w:hideMark/>
          </w:tcPr>
          <w:p w14:paraId="13DCDA52"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644.668</w:t>
            </w:r>
          </w:p>
        </w:tc>
        <w:tc>
          <w:tcPr>
            <w:tcW w:w="960" w:type="dxa"/>
            <w:tcBorders>
              <w:top w:val="nil"/>
              <w:left w:val="nil"/>
              <w:bottom w:val="single" w:sz="4" w:space="0" w:color="C0C0C0"/>
              <w:right w:val="single" w:sz="4" w:space="0" w:color="969696"/>
            </w:tcBorders>
            <w:shd w:val="clear" w:color="auto" w:fill="auto"/>
            <w:noWrap/>
            <w:vAlign w:val="center"/>
            <w:hideMark/>
          </w:tcPr>
          <w:p w14:paraId="1AB027ED"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630.373</w:t>
            </w:r>
          </w:p>
        </w:tc>
        <w:tc>
          <w:tcPr>
            <w:tcW w:w="760" w:type="dxa"/>
            <w:tcBorders>
              <w:top w:val="nil"/>
              <w:left w:val="nil"/>
              <w:bottom w:val="single" w:sz="4" w:space="0" w:color="C0C0C0"/>
              <w:right w:val="single" w:sz="4" w:space="0" w:color="auto"/>
            </w:tcBorders>
            <w:shd w:val="clear" w:color="auto" w:fill="auto"/>
            <w:noWrap/>
            <w:vAlign w:val="center"/>
            <w:hideMark/>
          </w:tcPr>
          <w:p w14:paraId="72F8620C"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97,8</w:t>
            </w:r>
          </w:p>
        </w:tc>
      </w:tr>
      <w:tr w:rsidR="000921F7" w:rsidRPr="007B3403" w14:paraId="32124272"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62609421"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3133</w:t>
            </w:r>
          </w:p>
        </w:tc>
        <w:tc>
          <w:tcPr>
            <w:tcW w:w="6497" w:type="dxa"/>
            <w:tcBorders>
              <w:top w:val="nil"/>
              <w:left w:val="nil"/>
              <w:bottom w:val="single" w:sz="4" w:space="0" w:color="C0C0C0"/>
              <w:right w:val="single" w:sz="4" w:space="0" w:color="969696"/>
            </w:tcBorders>
            <w:shd w:val="clear" w:color="auto" w:fill="auto"/>
            <w:vAlign w:val="center"/>
            <w:hideMark/>
          </w:tcPr>
          <w:p w14:paraId="2E1FAEED"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Doprinosi za obvezno osiguranje u slučaju nezaposlenosti</w:t>
            </w:r>
          </w:p>
        </w:tc>
        <w:tc>
          <w:tcPr>
            <w:tcW w:w="600" w:type="dxa"/>
            <w:tcBorders>
              <w:top w:val="nil"/>
              <w:left w:val="nil"/>
              <w:bottom w:val="single" w:sz="4" w:space="0" w:color="C0C0C0"/>
              <w:right w:val="single" w:sz="4" w:space="0" w:color="969696"/>
            </w:tcBorders>
            <w:shd w:val="clear" w:color="auto" w:fill="auto"/>
            <w:vAlign w:val="center"/>
            <w:hideMark/>
          </w:tcPr>
          <w:p w14:paraId="10867405"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159</w:t>
            </w:r>
          </w:p>
        </w:tc>
        <w:tc>
          <w:tcPr>
            <w:tcW w:w="960" w:type="dxa"/>
            <w:tcBorders>
              <w:top w:val="nil"/>
              <w:left w:val="nil"/>
              <w:bottom w:val="single" w:sz="4" w:space="0" w:color="C0C0C0"/>
              <w:right w:val="single" w:sz="4" w:space="0" w:color="969696"/>
            </w:tcBorders>
            <w:shd w:val="clear" w:color="auto" w:fill="auto"/>
            <w:noWrap/>
            <w:vAlign w:val="center"/>
            <w:hideMark/>
          </w:tcPr>
          <w:p w14:paraId="111DA6F5"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74.013</w:t>
            </w:r>
          </w:p>
        </w:tc>
        <w:tc>
          <w:tcPr>
            <w:tcW w:w="960" w:type="dxa"/>
            <w:tcBorders>
              <w:top w:val="nil"/>
              <w:left w:val="nil"/>
              <w:bottom w:val="single" w:sz="4" w:space="0" w:color="C0C0C0"/>
              <w:right w:val="single" w:sz="4" w:space="0" w:color="969696"/>
            </w:tcBorders>
            <w:shd w:val="clear" w:color="auto" w:fill="auto"/>
            <w:noWrap/>
            <w:vAlign w:val="center"/>
            <w:hideMark/>
          </w:tcPr>
          <w:p w14:paraId="399AAEE4"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69.153</w:t>
            </w:r>
          </w:p>
        </w:tc>
        <w:tc>
          <w:tcPr>
            <w:tcW w:w="760" w:type="dxa"/>
            <w:tcBorders>
              <w:top w:val="nil"/>
              <w:left w:val="nil"/>
              <w:bottom w:val="single" w:sz="4" w:space="0" w:color="C0C0C0"/>
              <w:right w:val="single" w:sz="4" w:space="0" w:color="auto"/>
            </w:tcBorders>
            <w:shd w:val="clear" w:color="auto" w:fill="auto"/>
            <w:noWrap/>
            <w:vAlign w:val="center"/>
            <w:hideMark/>
          </w:tcPr>
          <w:p w14:paraId="7E3428E8"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93,4</w:t>
            </w:r>
          </w:p>
        </w:tc>
      </w:tr>
      <w:tr w:rsidR="000921F7" w:rsidRPr="007B3403" w14:paraId="651F8377"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018BD421"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32</w:t>
            </w:r>
          </w:p>
        </w:tc>
        <w:tc>
          <w:tcPr>
            <w:tcW w:w="6497" w:type="dxa"/>
            <w:tcBorders>
              <w:top w:val="nil"/>
              <w:left w:val="nil"/>
              <w:bottom w:val="single" w:sz="4" w:space="0" w:color="C0C0C0"/>
              <w:right w:val="single" w:sz="4" w:space="0" w:color="969696"/>
            </w:tcBorders>
            <w:shd w:val="clear" w:color="auto" w:fill="auto"/>
            <w:vAlign w:val="center"/>
            <w:hideMark/>
          </w:tcPr>
          <w:p w14:paraId="6C5598C1"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Materijalni rashodi (AOP 161+166+174+184+186)</w:t>
            </w:r>
          </w:p>
        </w:tc>
        <w:tc>
          <w:tcPr>
            <w:tcW w:w="600" w:type="dxa"/>
            <w:tcBorders>
              <w:top w:val="nil"/>
              <w:left w:val="nil"/>
              <w:bottom w:val="single" w:sz="4" w:space="0" w:color="C0C0C0"/>
              <w:right w:val="single" w:sz="4" w:space="0" w:color="969696"/>
            </w:tcBorders>
            <w:shd w:val="clear" w:color="auto" w:fill="auto"/>
            <w:vAlign w:val="center"/>
            <w:hideMark/>
          </w:tcPr>
          <w:p w14:paraId="2AD208BF"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160</w:t>
            </w:r>
          </w:p>
        </w:tc>
        <w:tc>
          <w:tcPr>
            <w:tcW w:w="960" w:type="dxa"/>
            <w:tcBorders>
              <w:top w:val="nil"/>
              <w:left w:val="nil"/>
              <w:bottom w:val="single" w:sz="4" w:space="0" w:color="C0C0C0"/>
              <w:right w:val="single" w:sz="4" w:space="0" w:color="969696"/>
            </w:tcBorders>
            <w:shd w:val="pct25" w:color="C0C0C0" w:fill="auto"/>
            <w:noWrap/>
            <w:vAlign w:val="center"/>
            <w:hideMark/>
          </w:tcPr>
          <w:p w14:paraId="56A6444D"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1.512.080</w:t>
            </w:r>
          </w:p>
        </w:tc>
        <w:tc>
          <w:tcPr>
            <w:tcW w:w="960" w:type="dxa"/>
            <w:tcBorders>
              <w:top w:val="nil"/>
              <w:left w:val="nil"/>
              <w:bottom w:val="single" w:sz="4" w:space="0" w:color="C0C0C0"/>
              <w:right w:val="single" w:sz="4" w:space="0" w:color="969696"/>
            </w:tcBorders>
            <w:shd w:val="pct25" w:color="C0C0C0" w:fill="auto"/>
            <w:noWrap/>
            <w:vAlign w:val="center"/>
            <w:hideMark/>
          </w:tcPr>
          <w:p w14:paraId="439731A9"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1.872.280</w:t>
            </w:r>
          </w:p>
        </w:tc>
        <w:tc>
          <w:tcPr>
            <w:tcW w:w="760" w:type="dxa"/>
            <w:tcBorders>
              <w:top w:val="nil"/>
              <w:left w:val="nil"/>
              <w:bottom w:val="single" w:sz="4" w:space="0" w:color="C0C0C0"/>
              <w:right w:val="single" w:sz="4" w:space="0" w:color="auto"/>
            </w:tcBorders>
            <w:shd w:val="clear" w:color="auto" w:fill="auto"/>
            <w:noWrap/>
            <w:vAlign w:val="center"/>
            <w:hideMark/>
          </w:tcPr>
          <w:p w14:paraId="1A590B9F"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123,8</w:t>
            </w:r>
          </w:p>
        </w:tc>
      </w:tr>
      <w:tr w:rsidR="000921F7" w:rsidRPr="007B3403" w14:paraId="46BBD909"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0503489F"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321</w:t>
            </w:r>
          </w:p>
        </w:tc>
        <w:tc>
          <w:tcPr>
            <w:tcW w:w="6497" w:type="dxa"/>
            <w:tcBorders>
              <w:top w:val="nil"/>
              <w:left w:val="nil"/>
              <w:bottom w:val="single" w:sz="4" w:space="0" w:color="C0C0C0"/>
              <w:right w:val="single" w:sz="4" w:space="0" w:color="969696"/>
            </w:tcBorders>
            <w:shd w:val="clear" w:color="auto" w:fill="auto"/>
            <w:vAlign w:val="center"/>
            <w:hideMark/>
          </w:tcPr>
          <w:p w14:paraId="6A05ADD0"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Naknade troškova zaposlenima (AOP 162 do 165)</w:t>
            </w:r>
          </w:p>
        </w:tc>
        <w:tc>
          <w:tcPr>
            <w:tcW w:w="600" w:type="dxa"/>
            <w:tcBorders>
              <w:top w:val="nil"/>
              <w:left w:val="nil"/>
              <w:bottom w:val="single" w:sz="4" w:space="0" w:color="C0C0C0"/>
              <w:right w:val="single" w:sz="4" w:space="0" w:color="969696"/>
            </w:tcBorders>
            <w:shd w:val="clear" w:color="auto" w:fill="auto"/>
            <w:vAlign w:val="center"/>
            <w:hideMark/>
          </w:tcPr>
          <w:p w14:paraId="76E9EB49"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161</w:t>
            </w:r>
          </w:p>
        </w:tc>
        <w:tc>
          <w:tcPr>
            <w:tcW w:w="960" w:type="dxa"/>
            <w:tcBorders>
              <w:top w:val="nil"/>
              <w:left w:val="nil"/>
              <w:bottom w:val="single" w:sz="4" w:space="0" w:color="C0C0C0"/>
              <w:right w:val="single" w:sz="4" w:space="0" w:color="969696"/>
            </w:tcBorders>
            <w:shd w:val="pct25" w:color="C0C0C0" w:fill="auto"/>
            <w:noWrap/>
            <w:vAlign w:val="center"/>
            <w:hideMark/>
          </w:tcPr>
          <w:p w14:paraId="06F450D9"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292.126</w:t>
            </w:r>
          </w:p>
        </w:tc>
        <w:tc>
          <w:tcPr>
            <w:tcW w:w="960" w:type="dxa"/>
            <w:tcBorders>
              <w:top w:val="nil"/>
              <w:left w:val="nil"/>
              <w:bottom w:val="single" w:sz="4" w:space="0" w:color="C0C0C0"/>
              <w:right w:val="single" w:sz="4" w:space="0" w:color="969696"/>
            </w:tcBorders>
            <w:shd w:val="pct25" w:color="C0C0C0" w:fill="auto"/>
            <w:noWrap/>
            <w:vAlign w:val="center"/>
            <w:hideMark/>
          </w:tcPr>
          <w:p w14:paraId="65CE5C16"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288.878</w:t>
            </w:r>
          </w:p>
        </w:tc>
        <w:tc>
          <w:tcPr>
            <w:tcW w:w="760" w:type="dxa"/>
            <w:tcBorders>
              <w:top w:val="nil"/>
              <w:left w:val="nil"/>
              <w:bottom w:val="single" w:sz="4" w:space="0" w:color="C0C0C0"/>
              <w:right w:val="single" w:sz="4" w:space="0" w:color="auto"/>
            </w:tcBorders>
            <w:shd w:val="clear" w:color="auto" w:fill="auto"/>
            <w:noWrap/>
            <w:vAlign w:val="center"/>
            <w:hideMark/>
          </w:tcPr>
          <w:p w14:paraId="38AFAE3B"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98,9</w:t>
            </w:r>
          </w:p>
        </w:tc>
      </w:tr>
      <w:tr w:rsidR="000921F7" w:rsidRPr="007B3403" w14:paraId="355CD2A6"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2F8212AD"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3211</w:t>
            </w:r>
          </w:p>
        </w:tc>
        <w:tc>
          <w:tcPr>
            <w:tcW w:w="6497" w:type="dxa"/>
            <w:tcBorders>
              <w:top w:val="nil"/>
              <w:left w:val="nil"/>
              <w:bottom w:val="single" w:sz="4" w:space="0" w:color="C0C0C0"/>
              <w:right w:val="single" w:sz="4" w:space="0" w:color="969696"/>
            </w:tcBorders>
            <w:shd w:val="clear" w:color="auto" w:fill="auto"/>
            <w:vAlign w:val="center"/>
            <w:hideMark/>
          </w:tcPr>
          <w:p w14:paraId="2C13399C"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Službena putovanja</w:t>
            </w:r>
          </w:p>
        </w:tc>
        <w:tc>
          <w:tcPr>
            <w:tcW w:w="600" w:type="dxa"/>
            <w:tcBorders>
              <w:top w:val="nil"/>
              <w:left w:val="nil"/>
              <w:bottom w:val="single" w:sz="4" w:space="0" w:color="C0C0C0"/>
              <w:right w:val="single" w:sz="4" w:space="0" w:color="969696"/>
            </w:tcBorders>
            <w:shd w:val="clear" w:color="auto" w:fill="auto"/>
            <w:vAlign w:val="center"/>
            <w:hideMark/>
          </w:tcPr>
          <w:p w14:paraId="7895E970"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162</w:t>
            </w:r>
          </w:p>
        </w:tc>
        <w:tc>
          <w:tcPr>
            <w:tcW w:w="960" w:type="dxa"/>
            <w:tcBorders>
              <w:top w:val="nil"/>
              <w:left w:val="nil"/>
              <w:bottom w:val="single" w:sz="4" w:space="0" w:color="C0C0C0"/>
              <w:right w:val="single" w:sz="4" w:space="0" w:color="969696"/>
            </w:tcBorders>
            <w:shd w:val="clear" w:color="auto" w:fill="auto"/>
            <w:noWrap/>
            <w:vAlign w:val="center"/>
            <w:hideMark/>
          </w:tcPr>
          <w:p w14:paraId="2A2970BD"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148.684</w:t>
            </w:r>
          </w:p>
        </w:tc>
        <w:tc>
          <w:tcPr>
            <w:tcW w:w="960" w:type="dxa"/>
            <w:tcBorders>
              <w:top w:val="nil"/>
              <w:left w:val="nil"/>
              <w:bottom w:val="single" w:sz="4" w:space="0" w:color="C0C0C0"/>
              <w:right w:val="single" w:sz="4" w:space="0" w:color="969696"/>
            </w:tcBorders>
            <w:shd w:val="clear" w:color="auto" w:fill="auto"/>
            <w:noWrap/>
            <w:vAlign w:val="center"/>
            <w:hideMark/>
          </w:tcPr>
          <w:p w14:paraId="12D6D0AA"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159.138</w:t>
            </w:r>
          </w:p>
        </w:tc>
        <w:tc>
          <w:tcPr>
            <w:tcW w:w="760" w:type="dxa"/>
            <w:tcBorders>
              <w:top w:val="nil"/>
              <w:left w:val="nil"/>
              <w:bottom w:val="single" w:sz="4" w:space="0" w:color="C0C0C0"/>
              <w:right w:val="single" w:sz="4" w:space="0" w:color="auto"/>
            </w:tcBorders>
            <w:shd w:val="clear" w:color="auto" w:fill="auto"/>
            <w:noWrap/>
            <w:vAlign w:val="center"/>
            <w:hideMark/>
          </w:tcPr>
          <w:p w14:paraId="560FC09B"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107,0</w:t>
            </w:r>
          </w:p>
        </w:tc>
      </w:tr>
      <w:tr w:rsidR="000921F7" w:rsidRPr="007B3403" w14:paraId="2BCBCC10"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450A0A10"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3212</w:t>
            </w:r>
          </w:p>
        </w:tc>
        <w:tc>
          <w:tcPr>
            <w:tcW w:w="6497" w:type="dxa"/>
            <w:tcBorders>
              <w:top w:val="nil"/>
              <w:left w:val="nil"/>
              <w:bottom w:val="single" w:sz="4" w:space="0" w:color="C0C0C0"/>
              <w:right w:val="single" w:sz="4" w:space="0" w:color="969696"/>
            </w:tcBorders>
            <w:shd w:val="clear" w:color="auto" w:fill="auto"/>
            <w:vAlign w:val="center"/>
            <w:hideMark/>
          </w:tcPr>
          <w:p w14:paraId="2D30E6E6"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Naknade za prijevoz, za rad na terenu i odvojeni život</w:t>
            </w:r>
          </w:p>
        </w:tc>
        <w:tc>
          <w:tcPr>
            <w:tcW w:w="600" w:type="dxa"/>
            <w:tcBorders>
              <w:top w:val="nil"/>
              <w:left w:val="nil"/>
              <w:bottom w:val="single" w:sz="4" w:space="0" w:color="C0C0C0"/>
              <w:right w:val="single" w:sz="4" w:space="0" w:color="969696"/>
            </w:tcBorders>
            <w:shd w:val="clear" w:color="auto" w:fill="auto"/>
            <w:vAlign w:val="center"/>
            <w:hideMark/>
          </w:tcPr>
          <w:p w14:paraId="4816CC49"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163</w:t>
            </w:r>
          </w:p>
        </w:tc>
        <w:tc>
          <w:tcPr>
            <w:tcW w:w="960" w:type="dxa"/>
            <w:tcBorders>
              <w:top w:val="nil"/>
              <w:left w:val="nil"/>
              <w:bottom w:val="single" w:sz="4" w:space="0" w:color="C0C0C0"/>
              <w:right w:val="single" w:sz="4" w:space="0" w:color="969696"/>
            </w:tcBorders>
            <w:shd w:val="clear" w:color="auto" w:fill="auto"/>
            <w:noWrap/>
            <w:vAlign w:val="center"/>
            <w:hideMark/>
          </w:tcPr>
          <w:p w14:paraId="2DA7F858"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130.125</w:t>
            </w:r>
          </w:p>
        </w:tc>
        <w:tc>
          <w:tcPr>
            <w:tcW w:w="960" w:type="dxa"/>
            <w:tcBorders>
              <w:top w:val="nil"/>
              <w:left w:val="nil"/>
              <w:bottom w:val="single" w:sz="4" w:space="0" w:color="C0C0C0"/>
              <w:right w:val="single" w:sz="4" w:space="0" w:color="969696"/>
            </w:tcBorders>
            <w:shd w:val="clear" w:color="auto" w:fill="auto"/>
            <w:noWrap/>
            <w:vAlign w:val="center"/>
            <w:hideMark/>
          </w:tcPr>
          <w:p w14:paraId="1FEF0A0F"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126.740</w:t>
            </w:r>
          </w:p>
        </w:tc>
        <w:tc>
          <w:tcPr>
            <w:tcW w:w="760" w:type="dxa"/>
            <w:tcBorders>
              <w:top w:val="nil"/>
              <w:left w:val="nil"/>
              <w:bottom w:val="single" w:sz="4" w:space="0" w:color="C0C0C0"/>
              <w:right w:val="single" w:sz="4" w:space="0" w:color="auto"/>
            </w:tcBorders>
            <w:shd w:val="clear" w:color="auto" w:fill="auto"/>
            <w:noWrap/>
            <w:vAlign w:val="center"/>
            <w:hideMark/>
          </w:tcPr>
          <w:p w14:paraId="30619CDE"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97,4</w:t>
            </w:r>
          </w:p>
        </w:tc>
      </w:tr>
      <w:tr w:rsidR="000921F7" w:rsidRPr="007B3403" w14:paraId="40ED8C0C"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44604C5E"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3213</w:t>
            </w:r>
          </w:p>
        </w:tc>
        <w:tc>
          <w:tcPr>
            <w:tcW w:w="6497" w:type="dxa"/>
            <w:tcBorders>
              <w:top w:val="nil"/>
              <w:left w:val="nil"/>
              <w:bottom w:val="single" w:sz="4" w:space="0" w:color="C0C0C0"/>
              <w:right w:val="single" w:sz="4" w:space="0" w:color="969696"/>
            </w:tcBorders>
            <w:shd w:val="clear" w:color="auto" w:fill="auto"/>
            <w:vAlign w:val="center"/>
            <w:hideMark/>
          </w:tcPr>
          <w:p w14:paraId="3D5E81B9"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Stručno usavršavanje zaposlenika</w:t>
            </w:r>
          </w:p>
        </w:tc>
        <w:tc>
          <w:tcPr>
            <w:tcW w:w="600" w:type="dxa"/>
            <w:tcBorders>
              <w:top w:val="nil"/>
              <w:left w:val="nil"/>
              <w:bottom w:val="single" w:sz="4" w:space="0" w:color="C0C0C0"/>
              <w:right w:val="single" w:sz="4" w:space="0" w:color="969696"/>
            </w:tcBorders>
            <w:shd w:val="clear" w:color="auto" w:fill="auto"/>
            <w:vAlign w:val="center"/>
            <w:hideMark/>
          </w:tcPr>
          <w:p w14:paraId="6DA36C4C"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164</w:t>
            </w:r>
          </w:p>
        </w:tc>
        <w:tc>
          <w:tcPr>
            <w:tcW w:w="960" w:type="dxa"/>
            <w:tcBorders>
              <w:top w:val="nil"/>
              <w:left w:val="nil"/>
              <w:bottom w:val="single" w:sz="4" w:space="0" w:color="C0C0C0"/>
              <w:right w:val="single" w:sz="4" w:space="0" w:color="969696"/>
            </w:tcBorders>
            <w:shd w:val="clear" w:color="auto" w:fill="auto"/>
            <w:noWrap/>
            <w:vAlign w:val="center"/>
            <w:hideMark/>
          </w:tcPr>
          <w:p w14:paraId="317E9480"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13.317</w:t>
            </w:r>
          </w:p>
        </w:tc>
        <w:tc>
          <w:tcPr>
            <w:tcW w:w="960" w:type="dxa"/>
            <w:tcBorders>
              <w:top w:val="nil"/>
              <w:left w:val="nil"/>
              <w:bottom w:val="single" w:sz="4" w:space="0" w:color="C0C0C0"/>
              <w:right w:val="single" w:sz="4" w:space="0" w:color="969696"/>
            </w:tcBorders>
            <w:shd w:val="clear" w:color="auto" w:fill="auto"/>
            <w:noWrap/>
            <w:vAlign w:val="center"/>
            <w:hideMark/>
          </w:tcPr>
          <w:p w14:paraId="6013B3C3"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3.000</w:t>
            </w:r>
          </w:p>
        </w:tc>
        <w:tc>
          <w:tcPr>
            <w:tcW w:w="760" w:type="dxa"/>
            <w:tcBorders>
              <w:top w:val="nil"/>
              <w:left w:val="nil"/>
              <w:bottom w:val="single" w:sz="4" w:space="0" w:color="C0C0C0"/>
              <w:right w:val="single" w:sz="4" w:space="0" w:color="auto"/>
            </w:tcBorders>
            <w:shd w:val="clear" w:color="auto" w:fill="auto"/>
            <w:noWrap/>
            <w:vAlign w:val="center"/>
            <w:hideMark/>
          </w:tcPr>
          <w:p w14:paraId="6EE421B2"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22,5</w:t>
            </w:r>
          </w:p>
        </w:tc>
      </w:tr>
      <w:tr w:rsidR="000921F7" w:rsidRPr="007B3403" w14:paraId="27203B08"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74226EDD"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322</w:t>
            </w:r>
          </w:p>
        </w:tc>
        <w:tc>
          <w:tcPr>
            <w:tcW w:w="6497" w:type="dxa"/>
            <w:tcBorders>
              <w:top w:val="nil"/>
              <w:left w:val="nil"/>
              <w:bottom w:val="single" w:sz="4" w:space="0" w:color="C0C0C0"/>
              <w:right w:val="single" w:sz="4" w:space="0" w:color="969696"/>
            </w:tcBorders>
            <w:shd w:val="clear" w:color="auto" w:fill="auto"/>
            <w:vAlign w:val="center"/>
            <w:hideMark/>
          </w:tcPr>
          <w:p w14:paraId="68041190"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Rashodi za materijal i energiju (AOP 167 do 173)</w:t>
            </w:r>
          </w:p>
        </w:tc>
        <w:tc>
          <w:tcPr>
            <w:tcW w:w="600" w:type="dxa"/>
            <w:tcBorders>
              <w:top w:val="nil"/>
              <w:left w:val="nil"/>
              <w:bottom w:val="single" w:sz="4" w:space="0" w:color="C0C0C0"/>
              <w:right w:val="single" w:sz="4" w:space="0" w:color="969696"/>
            </w:tcBorders>
            <w:shd w:val="clear" w:color="auto" w:fill="auto"/>
            <w:vAlign w:val="center"/>
            <w:hideMark/>
          </w:tcPr>
          <w:p w14:paraId="7F22B61F"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166</w:t>
            </w:r>
          </w:p>
        </w:tc>
        <w:tc>
          <w:tcPr>
            <w:tcW w:w="960" w:type="dxa"/>
            <w:tcBorders>
              <w:top w:val="nil"/>
              <w:left w:val="nil"/>
              <w:bottom w:val="single" w:sz="4" w:space="0" w:color="C0C0C0"/>
              <w:right w:val="single" w:sz="4" w:space="0" w:color="969696"/>
            </w:tcBorders>
            <w:shd w:val="pct25" w:color="C0C0C0" w:fill="auto"/>
            <w:noWrap/>
            <w:vAlign w:val="center"/>
            <w:hideMark/>
          </w:tcPr>
          <w:p w14:paraId="71B1CA48"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265.921</w:t>
            </w:r>
          </w:p>
        </w:tc>
        <w:tc>
          <w:tcPr>
            <w:tcW w:w="960" w:type="dxa"/>
            <w:tcBorders>
              <w:top w:val="nil"/>
              <w:left w:val="nil"/>
              <w:bottom w:val="single" w:sz="4" w:space="0" w:color="C0C0C0"/>
              <w:right w:val="single" w:sz="4" w:space="0" w:color="969696"/>
            </w:tcBorders>
            <w:shd w:val="pct25" w:color="C0C0C0" w:fill="auto"/>
            <w:noWrap/>
            <w:vAlign w:val="center"/>
            <w:hideMark/>
          </w:tcPr>
          <w:p w14:paraId="4CAA1248"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269.267</w:t>
            </w:r>
          </w:p>
        </w:tc>
        <w:tc>
          <w:tcPr>
            <w:tcW w:w="760" w:type="dxa"/>
            <w:tcBorders>
              <w:top w:val="nil"/>
              <w:left w:val="nil"/>
              <w:bottom w:val="single" w:sz="4" w:space="0" w:color="C0C0C0"/>
              <w:right w:val="single" w:sz="4" w:space="0" w:color="auto"/>
            </w:tcBorders>
            <w:shd w:val="clear" w:color="auto" w:fill="auto"/>
            <w:noWrap/>
            <w:vAlign w:val="center"/>
            <w:hideMark/>
          </w:tcPr>
          <w:p w14:paraId="338C442D"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101,3</w:t>
            </w:r>
          </w:p>
        </w:tc>
      </w:tr>
      <w:tr w:rsidR="000921F7" w:rsidRPr="007B3403" w14:paraId="06A061BD"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1A855CBA"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lastRenderedPageBreak/>
              <w:t>3221</w:t>
            </w:r>
          </w:p>
        </w:tc>
        <w:tc>
          <w:tcPr>
            <w:tcW w:w="6497" w:type="dxa"/>
            <w:tcBorders>
              <w:top w:val="nil"/>
              <w:left w:val="nil"/>
              <w:bottom w:val="single" w:sz="4" w:space="0" w:color="C0C0C0"/>
              <w:right w:val="single" w:sz="4" w:space="0" w:color="969696"/>
            </w:tcBorders>
            <w:shd w:val="clear" w:color="auto" w:fill="auto"/>
            <w:vAlign w:val="center"/>
            <w:hideMark/>
          </w:tcPr>
          <w:p w14:paraId="0943159A"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Uredski materijal i ostali materijalni rashodi</w:t>
            </w:r>
          </w:p>
        </w:tc>
        <w:tc>
          <w:tcPr>
            <w:tcW w:w="600" w:type="dxa"/>
            <w:tcBorders>
              <w:top w:val="nil"/>
              <w:left w:val="nil"/>
              <w:bottom w:val="single" w:sz="4" w:space="0" w:color="C0C0C0"/>
              <w:right w:val="single" w:sz="4" w:space="0" w:color="969696"/>
            </w:tcBorders>
            <w:shd w:val="clear" w:color="auto" w:fill="auto"/>
            <w:vAlign w:val="center"/>
            <w:hideMark/>
          </w:tcPr>
          <w:p w14:paraId="6DA07A1A"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167</w:t>
            </w:r>
          </w:p>
        </w:tc>
        <w:tc>
          <w:tcPr>
            <w:tcW w:w="960" w:type="dxa"/>
            <w:tcBorders>
              <w:top w:val="nil"/>
              <w:left w:val="nil"/>
              <w:bottom w:val="single" w:sz="4" w:space="0" w:color="C0C0C0"/>
              <w:right w:val="single" w:sz="4" w:space="0" w:color="969696"/>
            </w:tcBorders>
            <w:shd w:val="clear" w:color="auto" w:fill="auto"/>
            <w:noWrap/>
            <w:vAlign w:val="center"/>
            <w:hideMark/>
          </w:tcPr>
          <w:p w14:paraId="40792A63"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126.390</w:t>
            </w:r>
          </w:p>
        </w:tc>
        <w:tc>
          <w:tcPr>
            <w:tcW w:w="960" w:type="dxa"/>
            <w:tcBorders>
              <w:top w:val="nil"/>
              <w:left w:val="nil"/>
              <w:bottom w:val="single" w:sz="4" w:space="0" w:color="C0C0C0"/>
              <w:right w:val="single" w:sz="4" w:space="0" w:color="969696"/>
            </w:tcBorders>
            <w:shd w:val="clear" w:color="auto" w:fill="auto"/>
            <w:noWrap/>
            <w:vAlign w:val="center"/>
            <w:hideMark/>
          </w:tcPr>
          <w:p w14:paraId="035BE405"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81.496</w:t>
            </w:r>
          </w:p>
        </w:tc>
        <w:tc>
          <w:tcPr>
            <w:tcW w:w="760" w:type="dxa"/>
            <w:tcBorders>
              <w:top w:val="nil"/>
              <w:left w:val="nil"/>
              <w:bottom w:val="single" w:sz="4" w:space="0" w:color="C0C0C0"/>
              <w:right w:val="single" w:sz="4" w:space="0" w:color="auto"/>
            </w:tcBorders>
            <w:shd w:val="clear" w:color="auto" w:fill="auto"/>
            <w:noWrap/>
            <w:vAlign w:val="center"/>
            <w:hideMark/>
          </w:tcPr>
          <w:p w14:paraId="7747554D"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64,5</w:t>
            </w:r>
          </w:p>
        </w:tc>
      </w:tr>
      <w:tr w:rsidR="000921F7" w:rsidRPr="007B3403" w14:paraId="3B097EF1"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51D23F64"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3223</w:t>
            </w:r>
          </w:p>
        </w:tc>
        <w:tc>
          <w:tcPr>
            <w:tcW w:w="6497" w:type="dxa"/>
            <w:tcBorders>
              <w:top w:val="nil"/>
              <w:left w:val="nil"/>
              <w:bottom w:val="single" w:sz="4" w:space="0" w:color="C0C0C0"/>
              <w:right w:val="single" w:sz="4" w:space="0" w:color="969696"/>
            </w:tcBorders>
            <w:shd w:val="clear" w:color="auto" w:fill="auto"/>
            <w:vAlign w:val="center"/>
            <w:hideMark/>
          </w:tcPr>
          <w:p w14:paraId="09D6ADDB"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Energija</w:t>
            </w:r>
          </w:p>
        </w:tc>
        <w:tc>
          <w:tcPr>
            <w:tcW w:w="600" w:type="dxa"/>
            <w:tcBorders>
              <w:top w:val="nil"/>
              <w:left w:val="nil"/>
              <w:bottom w:val="single" w:sz="4" w:space="0" w:color="C0C0C0"/>
              <w:right w:val="single" w:sz="4" w:space="0" w:color="969696"/>
            </w:tcBorders>
            <w:shd w:val="clear" w:color="auto" w:fill="auto"/>
            <w:vAlign w:val="center"/>
            <w:hideMark/>
          </w:tcPr>
          <w:p w14:paraId="0BD86BD3"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169</w:t>
            </w:r>
          </w:p>
        </w:tc>
        <w:tc>
          <w:tcPr>
            <w:tcW w:w="960" w:type="dxa"/>
            <w:tcBorders>
              <w:top w:val="nil"/>
              <w:left w:val="nil"/>
              <w:bottom w:val="single" w:sz="4" w:space="0" w:color="C0C0C0"/>
              <w:right w:val="single" w:sz="4" w:space="0" w:color="969696"/>
            </w:tcBorders>
            <w:shd w:val="clear" w:color="auto" w:fill="auto"/>
            <w:noWrap/>
            <w:vAlign w:val="center"/>
            <w:hideMark/>
          </w:tcPr>
          <w:p w14:paraId="08AD3926"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133.183</w:t>
            </w:r>
          </w:p>
        </w:tc>
        <w:tc>
          <w:tcPr>
            <w:tcW w:w="960" w:type="dxa"/>
            <w:tcBorders>
              <w:top w:val="nil"/>
              <w:left w:val="nil"/>
              <w:bottom w:val="single" w:sz="4" w:space="0" w:color="C0C0C0"/>
              <w:right w:val="single" w:sz="4" w:space="0" w:color="969696"/>
            </w:tcBorders>
            <w:shd w:val="clear" w:color="auto" w:fill="auto"/>
            <w:noWrap/>
            <w:vAlign w:val="center"/>
            <w:hideMark/>
          </w:tcPr>
          <w:p w14:paraId="787622D2"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181.482</w:t>
            </w:r>
          </w:p>
        </w:tc>
        <w:tc>
          <w:tcPr>
            <w:tcW w:w="760" w:type="dxa"/>
            <w:tcBorders>
              <w:top w:val="nil"/>
              <w:left w:val="nil"/>
              <w:bottom w:val="single" w:sz="4" w:space="0" w:color="C0C0C0"/>
              <w:right w:val="single" w:sz="4" w:space="0" w:color="auto"/>
            </w:tcBorders>
            <w:shd w:val="clear" w:color="auto" w:fill="auto"/>
            <w:noWrap/>
            <w:vAlign w:val="center"/>
            <w:hideMark/>
          </w:tcPr>
          <w:p w14:paraId="6722BF15"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136,3</w:t>
            </w:r>
          </w:p>
        </w:tc>
      </w:tr>
      <w:tr w:rsidR="000921F7" w:rsidRPr="007B3403" w14:paraId="7EB59B9C"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7657B61E"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3224</w:t>
            </w:r>
          </w:p>
        </w:tc>
        <w:tc>
          <w:tcPr>
            <w:tcW w:w="6497" w:type="dxa"/>
            <w:tcBorders>
              <w:top w:val="nil"/>
              <w:left w:val="nil"/>
              <w:bottom w:val="single" w:sz="4" w:space="0" w:color="C0C0C0"/>
              <w:right w:val="single" w:sz="4" w:space="0" w:color="969696"/>
            </w:tcBorders>
            <w:shd w:val="clear" w:color="auto" w:fill="auto"/>
            <w:vAlign w:val="center"/>
            <w:hideMark/>
          </w:tcPr>
          <w:p w14:paraId="1DF2A38C"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Materijal i dijelovi za tekuće i investicijsko održavanje</w:t>
            </w:r>
          </w:p>
        </w:tc>
        <w:tc>
          <w:tcPr>
            <w:tcW w:w="600" w:type="dxa"/>
            <w:tcBorders>
              <w:top w:val="nil"/>
              <w:left w:val="nil"/>
              <w:bottom w:val="single" w:sz="4" w:space="0" w:color="C0C0C0"/>
              <w:right w:val="single" w:sz="4" w:space="0" w:color="969696"/>
            </w:tcBorders>
            <w:shd w:val="clear" w:color="auto" w:fill="auto"/>
            <w:vAlign w:val="center"/>
            <w:hideMark/>
          </w:tcPr>
          <w:p w14:paraId="0078F513"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170</w:t>
            </w:r>
          </w:p>
        </w:tc>
        <w:tc>
          <w:tcPr>
            <w:tcW w:w="960" w:type="dxa"/>
            <w:tcBorders>
              <w:top w:val="nil"/>
              <w:left w:val="nil"/>
              <w:bottom w:val="single" w:sz="4" w:space="0" w:color="C0C0C0"/>
              <w:right w:val="single" w:sz="4" w:space="0" w:color="969696"/>
            </w:tcBorders>
            <w:shd w:val="clear" w:color="auto" w:fill="auto"/>
            <w:noWrap/>
            <w:vAlign w:val="center"/>
            <w:hideMark/>
          </w:tcPr>
          <w:p w14:paraId="3B5E8AC2"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2.416</w:t>
            </w:r>
          </w:p>
        </w:tc>
        <w:tc>
          <w:tcPr>
            <w:tcW w:w="960" w:type="dxa"/>
            <w:tcBorders>
              <w:top w:val="nil"/>
              <w:left w:val="nil"/>
              <w:bottom w:val="single" w:sz="4" w:space="0" w:color="C0C0C0"/>
              <w:right w:val="single" w:sz="4" w:space="0" w:color="969696"/>
            </w:tcBorders>
            <w:shd w:val="clear" w:color="auto" w:fill="auto"/>
            <w:noWrap/>
            <w:vAlign w:val="center"/>
            <w:hideMark/>
          </w:tcPr>
          <w:p w14:paraId="34FDF870"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2.010</w:t>
            </w:r>
          </w:p>
        </w:tc>
        <w:tc>
          <w:tcPr>
            <w:tcW w:w="760" w:type="dxa"/>
            <w:tcBorders>
              <w:top w:val="nil"/>
              <w:left w:val="nil"/>
              <w:bottom w:val="single" w:sz="4" w:space="0" w:color="C0C0C0"/>
              <w:right w:val="single" w:sz="4" w:space="0" w:color="auto"/>
            </w:tcBorders>
            <w:shd w:val="clear" w:color="auto" w:fill="auto"/>
            <w:noWrap/>
            <w:vAlign w:val="center"/>
            <w:hideMark/>
          </w:tcPr>
          <w:p w14:paraId="0E30BC54"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83,2</w:t>
            </w:r>
          </w:p>
        </w:tc>
      </w:tr>
      <w:tr w:rsidR="000921F7" w:rsidRPr="007B3403" w14:paraId="3B1CC962"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181F9940"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3225</w:t>
            </w:r>
          </w:p>
        </w:tc>
        <w:tc>
          <w:tcPr>
            <w:tcW w:w="6497" w:type="dxa"/>
            <w:tcBorders>
              <w:top w:val="nil"/>
              <w:left w:val="nil"/>
              <w:bottom w:val="single" w:sz="4" w:space="0" w:color="C0C0C0"/>
              <w:right w:val="single" w:sz="4" w:space="0" w:color="969696"/>
            </w:tcBorders>
            <w:shd w:val="clear" w:color="auto" w:fill="auto"/>
            <w:vAlign w:val="center"/>
            <w:hideMark/>
          </w:tcPr>
          <w:p w14:paraId="0F46DD2E"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Sitni inventar i auto gume</w:t>
            </w:r>
          </w:p>
        </w:tc>
        <w:tc>
          <w:tcPr>
            <w:tcW w:w="600" w:type="dxa"/>
            <w:tcBorders>
              <w:top w:val="nil"/>
              <w:left w:val="nil"/>
              <w:bottom w:val="single" w:sz="4" w:space="0" w:color="C0C0C0"/>
              <w:right w:val="single" w:sz="4" w:space="0" w:color="969696"/>
            </w:tcBorders>
            <w:shd w:val="clear" w:color="auto" w:fill="auto"/>
            <w:vAlign w:val="center"/>
            <w:hideMark/>
          </w:tcPr>
          <w:p w14:paraId="2C9FF8A4"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171</w:t>
            </w:r>
          </w:p>
        </w:tc>
        <w:tc>
          <w:tcPr>
            <w:tcW w:w="960" w:type="dxa"/>
            <w:tcBorders>
              <w:top w:val="nil"/>
              <w:left w:val="nil"/>
              <w:bottom w:val="single" w:sz="4" w:space="0" w:color="C0C0C0"/>
              <w:right w:val="single" w:sz="4" w:space="0" w:color="969696"/>
            </w:tcBorders>
            <w:shd w:val="clear" w:color="auto" w:fill="auto"/>
            <w:noWrap/>
            <w:vAlign w:val="center"/>
            <w:hideMark/>
          </w:tcPr>
          <w:p w14:paraId="101277A2"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3.932</w:t>
            </w:r>
          </w:p>
        </w:tc>
        <w:tc>
          <w:tcPr>
            <w:tcW w:w="960" w:type="dxa"/>
            <w:tcBorders>
              <w:top w:val="nil"/>
              <w:left w:val="nil"/>
              <w:bottom w:val="single" w:sz="4" w:space="0" w:color="C0C0C0"/>
              <w:right w:val="single" w:sz="4" w:space="0" w:color="969696"/>
            </w:tcBorders>
            <w:shd w:val="clear" w:color="auto" w:fill="auto"/>
            <w:noWrap/>
            <w:vAlign w:val="center"/>
            <w:hideMark/>
          </w:tcPr>
          <w:p w14:paraId="2F844357"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4.279</w:t>
            </w:r>
          </w:p>
        </w:tc>
        <w:tc>
          <w:tcPr>
            <w:tcW w:w="760" w:type="dxa"/>
            <w:tcBorders>
              <w:top w:val="nil"/>
              <w:left w:val="nil"/>
              <w:bottom w:val="single" w:sz="4" w:space="0" w:color="C0C0C0"/>
              <w:right w:val="single" w:sz="4" w:space="0" w:color="auto"/>
            </w:tcBorders>
            <w:shd w:val="clear" w:color="auto" w:fill="auto"/>
            <w:noWrap/>
            <w:vAlign w:val="center"/>
            <w:hideMark/>
          </w:tcPr>
          <w:p w14:paraId="00183102"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108,8</w:t>
            </w:r>
          </w:p>
        </w:tc>
      </w:tr>
      <w:tr w:rsidR="000921F7" w:rsidRPr="007B3403" w14:paraId="09342C92"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5A667C28"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323</w:t>
            </w:r>
          </w:p>
        </w:tc>
        <w:tc>
          <w:tcPr>
            <w:tcW w:w="6497" w:type="dxa"/>
            <w:tcBorders>
              <w:top w:val="nil"/>
              <w:left w:val="nil"/>
              <w:bottom w:val="single" w:sz="4" w:space="0" w:color="C0C0C0"/>
              <w:right w:val="single" w:sz="4" w:space="0" w:color="969696"/>
            </w:tcBorders>
            <w:shd w:val="clear" w:color="auto" w:fill="auto"/>
            <w:vAlign w:val="center"/>
            <w:hideMark/>
          </w:tcPr>
          <w:p w14:paraId="28B603EB"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Rashodi za usluge (AOP 175 do 183)</w:t>
            </w:r>
          </w:p>
        </w:tc>
        <w:tc>
          <w:tcPr>
            <w:tcW w:w="600" w:type="dxa"/>
            <w:tcBorders>
              <w:top w:val="nil"/>
              <w:left w:val="nil"/>
              <w:bottom w:val="single" w:sz="4" w:space="0" w:color="C0C0C0"/>
              <w:right w:val="single" w:sz="4" w:space="0" w:color="969696"/>
            </w:tcBorders>
            <w:shd w:val="clear" w:color="auto" w:fill="auto"/>
            <w:vAlign w:val="center"/>
            <w:hideMark/>
          </w:tcPr>
          <w:p w14:paraId="69C10BBC"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174</w:t>
            </w:r>
          </w:p>
        </w:tc>
        <w:tc>
          <w:tcPr>
            <w:tcW w:w="960" w:type="dxa"/>
            <w:tcBorders>
              <w:top w:val="nil"/>
              <w:left w:val="nil"/>
              <w:bottom w:val="single" w:sz="4" w:space="0" w:color="C0C0C0"/>
              <w:right w:val="single" w:sz="4" w:space="0" w:color="969696"/>
            </w:tcBorders>
            <w:shd w:val="pct25" w:color="C0C0C0" w:fill="auto"/>
            <w:noWrap/>
            <w:vAlign w:val="center"/>
            <w:hideMark/>
          </w:tcPr>
          <w:p w14:paraId="2DEC226F"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849.830</w:t>
            </w:r>
          </w:p>
        </w:tc>
        <w:tc>
          <w:tcPr>
            <w:tcW w:w="960" w:type="dxa"/>
            <w:tcBorders>
              <w:top w:val="nil"/>
              <w:left w:val="nil"/>
              <w:bottom w:val="single" w:sz="4" w:space="0" w:color="C0C0C0"/>
              <w:right w:val="single" w:sz="4" w:space="0" w:color="969696"/>
            </w:tcBorders>
            <w:shd w:val="pct25" w:color="C0C0C0" w:fill="auto"/>
            <w:noWrap/>
            <w:vAlign w:val="center"/>
            <w:hideMark/>
          </w:tcPr>
          <w:p w14:paraId="56F1CED2"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993.799</w:t>
            </w:r>
          </w:p>
        </w:tc>
        <w:tc>
          <w:tcPr>
            <w:tcW w:w="760" w:type="dxa"/>
            <w:tcBorders>
              <w:top w:val="nil"/>
              <w:left w:val="nil"/>
              <w:bottom w:val="single" w:sz="4" w:space="0" w:color="C0C0C0"/>
              <w:right w:val="single" w:sz="4" w:space="0" w:color="auto"/>
            </w:tcBorders>
            <w:shd w:val="clear" w:color="auto" w:fill="auto"/>
            <w:noWrap/>
            <w:vAlign w:val="center"/>
            <w:hideMark/>
          </w:tcPr>
          <w:p w14:paraId="1598279B"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116,9</w:t>
            </w:r>
          </w:p>
        </w:tc>
      </w:tr>
      <w:tr w:rsidR="000921F7" w:rsidRPr="007B3403" w14:paraId="1ACCFA7D"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319E868D"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3231</w:t>
            </w:r>
          </w:p>
        </w:tc>
        <w:tc>
          <w:tcPr>
            <w:tcW w:w="6497" w:type="dxa"/>
            <w:tcBorders>
              <w:top w:val="nil"/>
              <w:left w:val="nil"/>
              <w:bottom w:val="single" w:sz="4" w:space="0" w:color="C0C0C0"/>
              <w:right w:val="single" w:sz="4" w:space="0" w:color="969696"/>
            </w:tcBorders>
            <w:shd w:val="clear" w:color="auto" w:fill="auto"/>
            <w:vAlign w:val="center"/>
            <w:hideMark/>
          </w:tcPr>
          <w:p w14:paraId="299C9AD4"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Usluge telefona, pošte i prijevoza</w:t>
            </w:r>
          </w:p>
        </w:tc>
        <w:tc>
          <w:tcPr>
            <w:tcW w:w="600" w:type="dxa"/>
            <w:tcBorders>
              <w:top w:val="nil"/>
              <w:left w:val="nil"/>
              <w:bottom w:val="single" w:sz="4" w:space="0" w:color="C0C0C0"/>
              <w:right w:val="single" w:sz="4" w:space="0" w:color="969696"/>
            </w:tcBorders>
            <w:shd w:val="clear" w:color="auto" w:fill="auto"/>
            <w:vAlign w:val="center"/>
            <w:hideMark/>
          </w:tcPr>
          <w:p w14:paraId="77EC750E"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175</w:t>
            </w:r>
          </w:p>
        </w:tc>
        <w:tc>
          <w:tcPr>
            <w:tcW w:w="960" w:type="dxa"/>
            <w:tcBorders>
              <w:top w:val="nil"/>
              <w:left w:val="nil"/>
              <w:bottom w:val="single" w:sz="4" w:space="0" w:color="C0C0C0"/>
              <w:right w:val="single" w:sz="4" w:space="0" w:color="969696"/>
            </w:tcBorders>
            <w:shd w:val="clear" w:color="auto" w:fill="auto"/>
            <w:noWrap/>
            <w:vAlign w:val="center"/>
            <w:hideMark/>
          </w:tcPr>
          <w:p w14:paraId="45538336"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102.658</w:t>
            </w:r>
          </w:p>
        </w:tc>
        <w:tc>
          <w:tcPr>
            <w:tcW w:w="960" w:type="dxa"/>
            <w:tcBorders>
              <w:top w:val="nil"/>
              <w:left w:val="nil"/>
              <w:bottom w:val="single" w:sz="4" w:space="0" w:color="C0C0C0"/>
              <w:right w:val="single" w:sz="4" w:space="0" w:color="969696"/>
            </w:tcBorders>
            <w:shd w:val="clear" w:color="auto" w:fill="auto"/>
            <w:noWrap/>
            <w:vAlign w:val="center"/>
            <w:hideMark/>
          </w:tcPr>
          <w:p w14:paraId="2FDD8277"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94.594</w:t>
            </w:r>
          </w:p>
        </w:tc>
        <w:tc>
          <w:tcPr>
            <w:tcW w:w="760" w:type="dxa"/>
            <w:tcBorders>
              <w:top w:val="nil"/>
              <w:left w:val="nil"/>
              <w:bottom w:val="single" w:sz="4" w:space="0" w:color="C0C0C0"/>
              <w:right w:val="single" w:sz="4" w:space="0" w:color="auto"/>
            </w:tcBorders>
            <w:shd w:val="clear" w:color="auto" w:fill="auto"/>
            <w:noWrap/>
            <w:vAlign w:val="center"/>
            <w:hideMark/>
          </w:tcPr>
          <w:p w14:paraId="5FE2CC85"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92,1</w:t>
            </w:r>
          </w:p>
        </w:tc>
      </w:tr>
      <w:tr w:rsidR="000921F7" w:rsidRPr="007B3403" w14:paraId="23669347"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44B23DAA"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3232</w:t>
            </w:r>
          </w:p>
        </w:tc>
        <w:tc>
          <w:tcPr>
            <w:tcW w:w="6497" w:type="dxa"/>
            <w:tcBorders>
              <w:top w:val="nil"/>
              <w:left w:val="nil"/>
              <w:bottom w:val="single" w:sz="4" w:space="0" w:color="C0C0C0"/>
              <w:right w:val="single" w:sz="4" w:space="0" w:color="969696"/>
            </w:tcBorders>
            <w:shd w:val="clear" w:color="auto" w:fill="auto"/>
            <w:vAlign w:val="center"/>
            <w:hideMark/>
          </w:tcPr>
          <w:p w14:paraId="04F47BB4"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Usluge tekućeg i investicijskog održavanja</w:t>
            </w:r>
          </w:p>
        </w:tc>
        <w:tc>
          <w:tcPr>
            <w:tcW w:w="600" w:type="dxa"/>
            <w:tcBorders>
              <w:top w:val="nil"/>
              <w:left w:val="nil"/>
              <w:bottom w:val="single" w:sz="4" w:space="0" w:color="C0C0C0"/>
              <w:right w:val="single" w:sz="4" w:space="0" w:color="969696"/>
            </w:tcBorders>
            <w:shd w:val="clear" w:color="auto" w:fill="auto"/>
            <w:vAlign w:val="center"/>
            <w:hideMark/>
          </w:tcPr>
          <w:p w14:paraId="323A4CCF"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176</w:t>
            </w:r>
          </w:p>
        </w:tc>
        <w:tc>
          <w:tcPr>
            <w:tcW w:w="960" w:type="dxa"/>
            <w:tcBorders>
              <w:top w:val="nil"/>
              <w:left w:val="nil"/>
              <w:bottom w:val="single" w:sz="4" w:space="0" w:color="C0C0C0"/>
              <w:right w:val="single" w:sz="4" w:space="0" w:color="969696"/>
            </w:tcBorders>
            <w:shd w:val="clear" w:color="auto" w:fill="auto"/>
            <w:noWrap/>
            <w:vAlign w:val="center"/>
            <w:hideMark/>
          </w:tcPr>
          <w:p w14:paraId="01A15F52"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72.747</w:t>
            </w:r>
          </w:p>
        </w:tc>
        <w:tc>
          <w:tcPr>
            <w:tcW w:w="960" w:type="dxa"/>
            <w:tcBorders>
              <w:top w:val="nil"/>
              <w:left w:val="nil"/>
              <w:bottom w:val="single" w:sz="4" w:space="0" w:color="C0C0C0"/>
              <w:right w:val="single" w:sz="4" w:space="0" w:color="969696"/>
            </w:tcBorders>
            <w:shd w:val="clear" w:color="auto" w:fill="auto"/>
            <w:noWrap/>
            <w:vAlign w:val="center"/>
            <w:hideMark/>
          </w:tcPr>
          <w:p w14:paraId="26D27028"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77.580</w:t>
            </w:r>
          </w:p>
        </w:tc>
        <w:tc>
          <w:tcPr>
            <w:tcW w:w="760" w:type="dxa"/>
            <w:tcBorders>
              <w:top w:val="nil"/>
              <w:left w:val="nil"/>
              <w:bottom w:val="single" w:sz="4" w:space="0" w:color="C0C0C0"/>
              <w:right w:val="single" w:sz="4" w:space="0" w:color="auto"/>
            </w:tcBorders>
            <w:shd w:val="clear" w:color="auto" w:fill="auto"/>
            <w:noWrap/>
            <w:vAlign w:val="center"/>
            <w:hideMark/>
          </w:tcPr>
          <w:p w14:paraId="72257E2E"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106,6</w:t>
            </w:r>
          </w:p>
        </w:tc>
      </w:tr>
      <w:tr w:rsidR="000921F7" w:rsidRPr="007B3403" w14:paraId="375FFF39"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312CBD85"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3233</w:t>
            </w:r>
          </w:p>
        </w:tc>
        <w:tc>
          <w:tcPr>
            <w:tcW w:w="6497" w:type="dxa"/>
            <w:tcBorders>
              <w:top w:val="nil"/>
              <w:left w:val="nil"/>
              <w:bottom w:val="single" w:sz="4" w:space="0" w:color="C0C0C0"/>
              <w:right w:val="single" w:sz="4" w:space="0" w:color="969696"/>
            </w:tcBorders>
            <w:shd w:val="clear" w:color="auto" w:fill="auto"/>
            <w:vAlign w:val="center"/>
            <w:hideMark/>
          </w:tcPr>
          <w:p w14:paraId="1C6F7009"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Usluge promidžbe i informiranja</w:t>
            </w:r>
          </w:p>
        </w:tc>
        <w:tc>
          <w:tcPr>
            <w:tcW w:w="600" w:type="dxa"/>
            <w:tcBorders>
              <w:top w:val="nil"/>
              <w:left w:val="nil"/>
              <w:bottom w:val="single" w:sz="4" w:space="0" w:color="C0C0C0"/>
              <w:right w:val="single" w:sz="4" w:space="0" w:color="969696"/>
            </w:tcBorders>
            <w:shd w:val="clear" w:color="auto" w:fill="auto"/>
            <w:vAlign w:val="center"/>
            <w:hideMark/>
          </w:tcPr>
          <w:p w14:paraId="7A29BF24"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177</w:t>
            </w:r>
          </w:p>
        </w:tc>
        <w:tc>
          <w:tcPr>
            <w:tcW w:w="960" w:type="dxa"/>
            <w:tcBorders>
              <w:top w:val="nil"/>
              <w:left w:val="nil"/>
              <w:bottom w:val="single" w:sz="4" w:space="0" w:color="C0C0C0"/>
              <w:right w:val="single" w:sz="4" w:space="0" w:color="969696"/>
            </w:tcBorders>
            <w:shd w:val="clear" w:color="auto" w:fill="auto"/>
            <w:noWrap/>
            <w:vAlign w:val="center"/>
            <w:hideMark/>
          </w:tcPr>
          <w:p w14:paraId="2E96B8EC"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75.624</w:t>
            </w:r>
          </w:p>
        </w:tc>
        <w:tc>
          <w:tcPr>
            <w:tcW w:w="960" w:type="dxa"/>
            <w:tcBorders>
              <w:top w:val="nil"/>
              <w:left w:val="nil"/>
              <w:bottom w:val="single" w:sz="4" w:space="0" w:color="C0C0C0"/>
              <w:right w:val="single" w:sz="4" w:space="0" w:color="969696"/>
            </w:tcBorders>
            <w:shd w:val="clear" w:color="auto" w:fill="auto"/>
            <w:noWrap/>
            <w:vAlign w:val="center"/>
            <w:hideMark/>
          </w:tcPr>
          <w:p w14:paraId="6740FE7D"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51.730</w:t>
            </w:r>
          </w:p>
        </w:tc>
        <w:tc>
          <w:tcPr>
            <w:tcW w:w="760" w:type="dxa"/>
            <w:tcBorders>
              <w:top w:val="nil"/>
              <w:left w:val="nil"/>
              <w:bottom w:val="single" w:sz="4" w:space="0" w:color="C0C0C0"/>
              <w:right w:val="single" w:sz="4" w:space="0" w:color="auto"/>
            </w:tcBorders>
            <w:shd w:val="clear" w:color="auto" w:fill="auto"/>
            <w:noWrap/>
            <w:vAlign w:val="center"/>
            <w:hideMark/>
          </w:tcPr>
          <w:p w14:paraId="436FE990"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68,4</w:t>
            </w:r>
          </w:p>
        </w:tc>
      </w:tr>
      <w:tr w:rsidR="000921F7" w:rsidRPr="007B3403" w14:paraId="6591F26D"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78CEF33D"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3234</w:t>
            </w:r>
          </w:p>
        </w:tc>
        <w:tc>
          <w:tcPr>
            <w:tcW w:w="6497" w:type="dxa"/>
            <w:tcBorders>
              <w:top w:val="nil"/>
              <w:left w:val="nil"/>
              <w:bottom w:val="single" w:sz="4" w:space="0" w:color="C0C0C0"/>
              <w:right w:val="single" w:sz="4" w:space="0" w:color="969696"/>
            </w:tcBorders>
            <w:shd w:val="clear" w:color="auto" w:fill="auto"/>
            <w:vAlign w:val="center"/>
            <w:hideMark/>
          </w:tcPr>
          <w:p w14:paraId="36565A94"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Komunalne usluge</w:t>
            </w:r>
          </w:p>
        </w:tc>
        <w:tc>
          <w:tcPr>
            <w:tcW w:w="600" w:type="dxa"/>
            <w:tcBorders>
              <w:top w:val="nil"/>
              <w:left w:val="nil"/>
              <w:bottom w:val="single" w:sz="4" w:space="0" w:color="C0C0C0"/>
              <w:right w:val="single" w:sz="4" w:space="0" w:color="969696"/>
            </w:tcBorders>
            <w:shd w:val="clear" w:color="auto" w:fill="auto"/>
            <w:vAlign w:val="center"/>
            <w:hideMark/>
          </w:tcPr>
          <w:p w14:paraId="29DDBD81"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178</w:t>
            </w:r>
          </w:p>
        </w:tc>
        <w:tc>
          <w:tcPr>
            <w:tcW w:w="960" w:type="dxa"/>
            <w:tcBorders>
              <w:top w:val="nil"/>
              <w:left w:val="nil"/>
              <w:bottom w:val="single" w:sz="4" w:space="0" w:color="C0C0C0"/>
              <w:right w:val="single" w:sz="4" w:space="0" w:color="969696"/>
            </w:tcBorders>
            <w:shd w:val="clear" w:color="auto" w:fill="auto"/>
            <w:noWrap/>
            <w:vAlign w:val="center"/>
            <w:hideMark/>
          </w:tcPr>
          <w:p w14:paraId="3ABBBA42"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18.495</w:t>
            </w:r>
          </w:p>
        </w:tc>
        <w:tc>
          <w:tcPr>
            <w:tcW w:w="960" w:type="dxa"/>
            <w:tcBorders>
              <w:top w:val="nil"/>
              <w:left w:val="nil"/>
              <w:bottom w:val="single" w:sz="4" w:space="0" w:color="C0C0C0"/>
              <w:right w:val="single" w:sz="4" w:space="0" w:color="969696"/>
            </w:tcBorders>
            <w:shd w:val="clear" w:color="auto" w:fill="auto"/>
            <w:noWrap/>
            <w:vAlign w:val="center"/>
            <w:hideMark/>
          </w:tcPr>
          <w:p w14:paraId="4EE538E3"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29.813</w:t>
            </w:r>
          </w:p>
        </w:tc>
        <w:tc>
          <w:tcPr>
            <w:tcW w:w="760" w:type="dxa"/>
            <w:tcBorders>
              <w:top w:val="nil"/>
              <w:left w:val="nil"/>
              <w:bottom w:val="single" w:sz="4" w:space="0" w:color="C0C0C0"/>
              <w:right w:val="single" w:sz="4" w:space="0" w:color="auto"/>
            </w:tcBorders>
            <w:shd w:val="clear" w:color="auto" w:fill="auto"/>
            <w:noWrap/>
            <w:vAlign w:val="center"/>
            <w:hideMark/>
          </w:tcPr>
          <w:p w14:paraId="4AC43E2C"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161,2</w:t>
            </w:r>
          </w:p>
        </w:tc>
      </w:tr>
      <w:tr w:rsidR="000921F7" w:rsidRPr="007B3403" w14:paraId="527AFC40"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2B0E34A3"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3235</w:t>
            </w:r>
          </w:p>
        </w:tc>
        <w:tc>
          <w:tcPr>
            <w:tcW w:w="6497" w:type="dxa"/>
            <w:tcBorders>
              <w:top w:val="nil"/>
              <w:left w:val="nil"/>
              <w:bottom w:val="single" w:sz="4" w:space="0" w:color="C0C0C0"/>
              <w:right w:val="single" w:sz="4" w:space="0" w:color="969696"/>
            </w:tcBorders>
            <w:shd w:val="clear" w:color="auto" w:fill="auto"/>
            <w:vAlign w:val="center"/>
            <w:hideMark/>
          </w:tcPr>
          <w:p w14:paraId="5B06206A"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Zakupnine i najamnine</w:t>
            </w:r>
          </w:p>
        </w:tc>
        <w:tc>
          <w:tcPr>
            <w:tcW w:w="600" w:type="dxa"/>
            <w:tcBorders>
              <w:top w:val="nil"/>
              <w:left w:val="nil"/>
              <w:bottom w:val="single" w:sz="4" w:space="0" w:color="C0C0C0"/>
              <w:right w:val="single" w:sz="4" w:space="0" w:color="969696"/>
            </w:tcBorders>
            <w:shd w:val="clear" w:color="auto" w:fill="auto"/>
            <w:vAlign w:val="center"/>
            <w:hideMark/>
          </w:tcPr>
          <w:p w14:paraId="15165C20"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179</w:t>
            </w:r>
          </w:p>
        </w:tc>
        <w:tc>
          <w:tcPr>
            <w:tcW w:w="960" w:type="dxa"/>
            <w:tcBorders>
              <w:top w:val="nil"/>
              <w:left w:val="nil"/>
              <w:bottom w:val="single" w:sz="4" w:space="0" w:color="C0C0C0"/>
              <w:right w:val="single" w:sz="4" w:space="0" w:color="969696"/>
            </w:tcBorders>
            <w:shd w:val="clear" w:color="auto" w:fill="auto"/>
            <w:noWrap/>
            <w:vAlign w:val="center"/>
            <w:hideMark/>
          </w:tcPr>
          <w:p w14:paraId="15D8F465"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172.673</w:t>
            </w:r>
          </w:p>
        </w:tc>
        <w:tc>
          <w:tcPr>
            <w:tcW w:w="960" w:type="dxa"/>
            <w:tcBorders>
              <w:top w:val="nil"/>
              <w:left w:val="nil"/>
              <w:bottom w:val="single" w:sz="4" w:space="0" w:color="C0C0C0"/>
              <w:right w:val="single" w:sz="4" w:space="0" w:color="969696"/>
            </w:tcBorders>
            <w:shd w:val="clear" w:color="auto" w:fill="auto"/>
            <w:noWrap/>
            <w:vAlign w:val="center"/>
            <w:hideMark/>
          </w:tcPr>
          <w:p w14:paraId="3F248615"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391.264</w:t>
            </w:r>
          </w:p>
        </w:tc>
        <w:tc>
          <w:tcPr>
            <w:tcW w:w="760" w:type="dxa"/>
            <w:tcBorders>
              <w:top w:val="nil"/>
              <w:left w:val="nil"/>
              <w:bottom w:val="single" w:sz="4" w:space="0" w:color="C0C0C0"/>
              <w:right w:val="single" w:sz="4" w:space="0" w:color="auto"/>
            </w:tcBorders>
            <w:shd w:val="clear" w:color="auto" w:fill="auto"/>
            <w:noWrap/>
            <w:vAlign w:val="center"/>
            <w:hideMark/>
          </w:tcPr>
          <w:p w14:paraId="7738A0BA"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226,6</w:t>
            </w:r>
          </w:p>
        </w:tc>
      </w:tr>
      <w:tr w:rsidR="000921F7" w:rsidRPr="007B3403" w14:paraId="64148343"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532C06AE"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3236</w:t>
            </w:r>
          </w:p>
        </w:tc>
        <w:tc>
          <w:tcPr>
            <w:tcW w:w="6497" w:type="dxa"/>
            <w:tcBorders>
              <w:top w:val="nil"/>
              <w:left w:val="nil"/>
              <w:bottom w:val="single" w:sz="4" w:space="0" w:color="C0C0C0"/>
              <w:right w:val="single" w:sz="4" w:space="0" w:color="969696"/>
            </w:tcBorders>
            <w:shd w:val="clear" w:color="auto" w:fill="auto"/>
            <w:vAlign w:val="center"/>
            <w:hideMark/>
          </w:tcPr>
          <w:p w14:paraId="5B091C79"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Zdravstvene i veterinarske usluge</w:t>
            </w:r>
          </w:p>
        </w:tc>
        <w:tc>
          <w:tcPr>
            <w:tcW w:w="600" w:type="dxa"/>
            <w:tcBorders>
              <w:top w:val="nil"/>
              <w:left w:val="nil"/>
              <w:bottom w:val="single" w:sz="4" w:space="0" w:color="C0C0C0"/>
              <w:right w:val="single" w:sz="4" w:space="0" w:color="969696"/>
            </w:tcBorders>
            <w:shd w:val="clear" w:color="auto" w:fill="auto"/>
            <w:vAlign w:val="center"/>
            <w:hideMark/>
          </w:tcPr>
          <w:p w14:paraId="079630F1"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180</w:t>
            </w:r>
          </w:p>
        </w:tc>
        <w:tc>
          <w:tcPr>
            <w:tcW w:w="960" w:type="dxa"/>
            <w:tcBorders>
              <w:top w:val="nil"/>
              <w:left w:val="nil"/>
              <w:bottom w:val="single" w:sz="4" w:space="0" w:color="C0C0C0"/>
              <w:right w:val="single" w:sz="4" w:space="0" w:color="969696"/>
            </w:tcBorders>
            <w:shd w:val="clear" w:color="auto" w:fill="auto"/>
            <w:noWrap/>
            <w:vAlign w:val="center"/>
            <w:hideMark/>
          </w:tcPr>
          <w:p w14:paraId="27E03F01"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1.267</w:t>
            </w:r>
          </w:p>
        </w:tc>
        <w:tc>
          <w:tcPr>
            <w:tcW w:w="960" w:type="dxa"/>
            <w:tcBorders>
              <w:top w:val="nil"/>
              <w:left w:val="nil"/>
              <w:bottom w:val="single" w:sz="4" w:space="0" w:color="C0C0C0"/>
              <w:right w:val="single" w:sz="4" w:space="0" w:color="969696"/>
            </w:tcBorders>
            <w:shd w:val="clear" w:color="auto" w:fill="auto"/>
            <w:noWrap/>
            <w:vAlign w:val="center"/>
            <w:hideMark/>
          </w:tcPr>
          <w:p w14:paraId="60DDDEB4"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1.430</w:t>
            </w:r>
          </w:p>
        </w:tc>
        <w:tc>
          <w:tcPr>
            <w:tcW w:w="760" w:type="dxa"/>
            <w:tcBorders>
              <w:top w:val="nil"/>
              <w:left w:val="nil"/>
              <w:bottom w:val="single" w:sz="4" w:space="0" w:color="C0C0C0"/>
              <w:right w:val="single" w:sz="4" w:space="0" w:color="auto"/>
            </w:tcBorders>
            <w:shd w:val="clear" w:color="auto" w:fill="auto"/>
            <w:noWrap/>
            <w:vAlign w:val="center"/>
            <w:hideMark/>
          </w:tcPr>
          <w:p w14:paraId="3AB59B53"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112,9</w:t>
            </w:r>
          </w:p>
        </w:tc>
      </w:tr>
      <w:tr w:rsidR="000921F7" w:rsidRPr="007B3403" w14:paraId="049966CC"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01FC7F74"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3237</w:t>
            </w:r>
          </w:p>
        </w:tc>
        <w:tc>
          <w:tcPr>
            <w:tcW w:w="6497" w:type="dxa"/>
            <w:tcBorders>
              <w:top w:val="nil"/>
              <w:left w:val="nil"/>
              <w:bottom w:val="single" w:sz="4" w:space="0" w:color="C0C0C0"/>
              <w:right w:val="single" w:sz="4" w:space="0" w:color="969696"/>
            </w:tcBorders>
            <w:shd w:val="clear" w:color="auto" w:fill="auto"/>
            <w:vAlign w:val="center"/>
            <w:hideMark/>
          </w:tcPr>
          <w:p w14:paraId="4EB23E03"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Intelektualne i osobne usluge</w:t>
            </w:r>
          </w:p>
        </w:tc>
        <w:tc>
          <w:tcPr>
            <w:tcW w:w="600" w:type="dxa"/>
            <w:tcBorders>
              <w:top w:val="nil"/>
              <w:left w:val="nil"/>
              <w:bottom w:val="single" w:sz="4" w:space="0" w:color="C0C0C0"/>
              <w:right w:val="single" w:sz="4" w:space="0" w:color="969696"/>
            </w:tcBorders>
            <w:shd w:val="clear" w:color="auto" w:fill="auto"/>
            <w:vAlign w:val="center"/>
            <w:hideMark/>
          </w:tcPr>
          <w:p w14:paraId="2701CDC3"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181</w:t>
            </w:r>
          </w:p>
        </w:tc>
        <w:tc>
          <w:tcPr>
            <w:tcW w:w="960" w:type="dxa"/>
            <w:tcBorders>
              <w:top w:val="nil"/>
              <w:left w:val="nil"/>
              <w:bottom w:val="single" w:sz="4" w:space="0" w:color="C0C0C0"/>
              <w:right w:val="single" w:sz="4" w:space="0" w:color="969696"/>
            </w:tcBorders>
            <w:shd w:val="clear" w:color="auto" w:fill="auto"/>
            <w:noWrap/>
            <w:vAlign w:val="center"/>
            <w:hideMark/>
          </w:tcPr>
          <w:p w14:paraId="0B3F8610"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118.364</w:t>
            </w:r>
          </w:p>
        </w:tc>
        <w:tc>
          <w:tcPr>
            <w:tcW w:w="960" w:type="dxa"/>
            <w:tcBorders>
              <w:top w:val="nil"/>
              <w:left w:val="nil"/>
              <w:bottom w:val="single" w:sz="4" w:space="0" w:color="C0C0C0"/>
              <w:right w:val="single" w:sz="4" w:space="0" w:color="969696"/>
            </w:tcBorders>
            <w:shd w:val="clear" w:color="auto" w:fill="auto"/>
            <w:noWrap/>
            <w:vAlign w:val="center"/>
            <w:hideMark/>
          </w:tcPr>
          <w:p w14:paraId="1F06CD96"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89.779</w:t>
            </w:r>
          </w:p>
        </w:tc>
        <w:tc>
          <w:tcPr>
            <w:tcW w:w="760" w:type="dxa"/>
            <w:tcBorders>
              <w:top w:val="nil"/>
              <w:left w:val="nil"/>
              <w:bottom w:val="single" w:sz="4" w:space="0" w:color="C0C0C0"/>
              <w:right w:val="single" w:sz="4" w:space="0" w:color="auto"/>
            </w:tcBorders>
            <w:shd w:val="clear" w:color="auto" w:fill="auto"/>
            <w:noWrap/>
            <w:vAlign w:val="center"/>
            <w:hideMark/>
          </w:tcPr>
          <w:p w14:paraId="6309A8B1"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75,8</w:t>
            </w:r>
          </w:p>
        </w:tc>
      </w:tr>
      <w:tr w:rsidR="000921F7" w:rsidRPr="007B3403" w14:paraId="208EABBF"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0C094115"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3238</w:t>
            </w:r>
          </w:p>
        </w:tc>
        <w:tc>
          <w:tcPr>
            <w:tcW w:w="6497" w:type="dxa"/>
            <w:tcBorders>
              <w:top w:val="nil"/>
              <w:left w:val="nil"/>
              <w:bottom w:val="single" w:sz="4" w:space="0" w:color="C0C0C0"/>
              <w:right w:val="single" w:sz="4" w:space="0" w:color="969696"/>
            </w:tcBorders>
            <w:shd w:val="clear" w:color="auto" w:fill="auto"/>
            <w:vAlign w:val="center"/>
            <w:hideMark/>
          </w:tcPr>
          <w:p w14:paraId="5A12731B"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Računalne usluge</w:t>
            </w:r>
          </w:p>
        </w:tc>
        <w:tc>
          <w:tcPr>
            <w:tcW w:w="600" w:type="dxa"/>
            <w:tcBorders>
              <w:top w:val="nil"/>
              <w:left w:val="nil"/>
              <w:bottom w:val="single" w:sz="4" w:space="0" w:color="C0C0C0"/>
              <w:right w:val="single" w:sz="4" w:space="0" w:color="969696"/>
            </w:tcBorders>
            <w:shd w:val="clear" w:color="auto" w:fill="auto"/>
            <w:vAlign w:val="center"/>
            <w:hideMark/>
          </w:tcPr>
          <w:p w14:paraId="10D6C0A8"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182</w:t>
            </w:r>
          </w:p>
        </w:tc>
        <w:tc>
          <w:tcPr>
            <w:tcW w:w="960" w:type="dxa"/>
            <w:tcBorders>
              <w:top w:val="nil"/>
              <w:left w:val="nil"/>
              <w:bottom w:val="single" w:sz="4" w:space="0" w:color="C0C0C0"/>
              <w:right w:val="single" w:sz="4" w:space="0" w:color="969696"/>
            </w:tcBorders>
            <w:shd w:val="clear" w:color="auto" w:fill="auto"/>
            <w:noWrap/>
            <w:vAlign w:val="center"/>
            <w:hideMark/>
          </w:tcPr>
          <w:p w14:paraId="19A9AB73"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30.789</w:t>
            </w:r>
          </w:p>
        </w:tc>
        <w:tc>
          <w:tcPr>
            <w:tcW w:w="960" w:type="dxa"/>
            <w:tcBorders>
              <w:top w:val="nil"/>
              <w:left w:val="nil"/>
              <w:bottom w:val="single" w:sz="4" w:space="0" w:color="C0C0C0"/>
              <w:right w:val="single" w:sz="4" w:space="0" w:color="969696"/>
            </w:tcBorders>
            <w:shd w:val="clear" w:color="auto" w:fill="auto"/>
            <w:noWrap/>
            <w:vAlign w:val="center"/>
            <w:hideMark/>
          </w:tcPr>
          <w:p w14:paraId="1D231A05"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30.564</w:t>
            </w:r>
          </w:p>
        </w:tc>
        <w:tc>
          <w:tcPr>
            <w:tcW w:w="760" w:type="dxa"/>
            <w:tcBorders>
              <w:top w:val="nil"/>
              <w:left w:val="nil"/>
              <w:bottom w:val="single" w:sz="4" w:space="0" w:color="C0C0C0"/>
              <w:right w:val="single" w:sz="4" w:space="0" w:color="auto"/>
            </w:tcBorders>
            <w:shd w:val="clear" w:color="auto" w:fill="auto"/>
            <w:noWrap/>
            <w:vAlign w:val="center"/>
            <w:hideMark/>
          </w:tcPr>
          <w:p w14:paraId="66A9F0FB"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99,3</w:t>
            </w:r>
          </w:p>
        </w:tc>
      </w:tr>
      <w:tr w:rsidR="000921F7" w:rsidRPr="007B3403" w14:paraId="7D0A490D"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1C5F7AB5"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3239</w:t>
            </w:r>
          </w:p>
        </w:tc>
        <w:tc>
          <w:tcPr>
            <w:tcW w:w="6497" w:type="dxa"/>
            <w:tcBorders>
              <w:top w:val="nil"/>
              <w:left w:val="nil"/>
              <w:bottom w:val="single" w:sz="4" w:space="0" w:color="C0C0C0"/>
              <w:right w:val="single" w:sz="4" w:space="0" w:color="969696"/>
            </w:tcBorders>
            <w:shd w:val="clear" w:color="auto" w:fill="auto"/>
            <w:vAlign w:val="center"/>
            <w:hideMark/>
          </w:tcPr>
          <w:p w14:paraId="15F32DB3"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Ostale usluge</w:t>
            </w:r>
          </w:p>
        </w:tc>
        <w:tc>
          <w:tcPr>
            <w:tcW w:w="600" w:type="dxa"/>
            <w:tcBorders>
              <w:top w:val="nil"/>
              <w:left w:val="nil"/>
              <w:bottom w:val="single" w:sz="4" w:space="0" w:color="C0C0C0"/>
              <w:right w:val="single" w:sz="4" w:space="0" w:color="969696"/>
            </w:tcBorders>
            <w:shd w:val="clear" w:color="auto" w:fill="auto"/>
            <w:vAlign w:val="center"/>
            <w:hideMark/>
          </w:tcPr>
          <w:p w14:paraId="2D2CEB7E"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183</w:t>
            </w:r>
          </w:p>
        </w:tc>
        <w:tc>
          <w:tcPr>
            <w:tcW w:w="960" w:type="dxa"/>
            <w:tcBorders>
              <w:top w:val="nil"/>
              <w:left w:val="nil"/>
              <w:bottom w:val="single" w:sz="4" w:space="0" w:color="C0C0C0"/>
              <w:right w:val="single" w:sz="4" w:space="0" w:color="969696"/>
            </w:tcBorders>
            <w:shd w:val="clear" w:color="auto" w:fill="auto"/>
            <w:noWrap/>
            <w:vAlign w:val="center"/>
            <w:hideMark/>
          </w:tcPr>
          <w:p w14:paraId="2F5314D8"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257.213</w:t>
            </w:r>
          </w:p>
        </w:tc>
        <w:tc>
          <w:tcPr>
            <w:tcW w:w="960" w:type="dxa"/>
            <w:tcBorders>
              <w:top w:val="nil"/>
              <w:left w:val="nil"/>
              <w:bottom w:val="single" w:sz="4" w:space="0" w:color="C0C0C0"/>
              <w:right w:val="single" w:sz="4" w:space="0" w:color="969696"/>
            </w:tcBorders>
            <w:shd w:val="clear" w:color="auto" w:fill="auto"/>
            <w:noWrap/>
            <w:vAlign w:val="center"/>
            <w:hideMark/>
          </w:tcPr>
          <w:p w14:paraId="215374AB"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227.045</w:t>
            </w:r>
          </w:p>
        </w:tc>
        <w:tc>
          <w:tcPr>
            <w:tcW w:w="760" w:type="dxa"/>
            <w:tcBorders>
              <w:top w:val="nil"/>
              <w:left w:val="nil"/>
              <w:bottom w:val="single" w:sz="4" w:space="0" w:color="C0C0C0"/>
              <w:right w:val="single" w:sz="4" w:space="0" w:color="auto"/>
            </w:tcBorders>
            <w:shd w:val="clear" w:color="auto" w:fill="auto"/>
            <w:noWrap/>
            <w:vAlign w:val="center"/>
            <w:hideMark/>
          </w:tcPr>
          <w:p w14:paraId="19AF8191"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88,3</w:t>
            </w:r>
          </w:p>
        </w:tc>
      </w:tr>
      <w:tr w:rsidR="000921F7" w:rsidRPr="007B3403" w14:paraId="768EFC91"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0EA16C77"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324</w:t>
            </w:r>
          </w:p>
        </w:tc>
        <w:tc>
          <w:tcPr>
            <w:tcW w:w="6497" w:type="dxa"/>
            <w:tcBorders>
              <w:top w:val="nil"/>
              <w:left w:val="nil"/>
              <w:bottom w:val="single" w:sz="4" w:space="0" w:color="C0C0C0"/>
              <w:right w:val="single" w:sz="4" w:space="0" w:color="969696"/>
            </w:tcBorders>
            <w:shd w:val="clear" w:color="auto" w:fill="auto"/>
            <w:vAlign w:val="center"/>
            <w:hideMark/>
          </w:tcPr>
          <w:p w14:paraId="61CAC4B4"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Naknade troškova osobama izvan radnog odnosa (AOP 185)</w:t>
            </w:r>
          </w:p>
        </w:tc>
        <w:tc>
          <w:tcPr>
            <w:tcW w:w="600" w:type="dxa"/>
            <w:tcBorders>
              <w:top w:val="nil"/>
              <w:left w:val="nil"/>
              <w:bottom w:val="single" w:sz="4" w:space="0" w:color="C0C0C0"/>
              <w:right w:val="single" w:sz="4" w:space="0" w:color="969696"/>
            </w:tcBorders>
            <w:shd w:val="clear" w:color="auto" w:fill="auto"/>
            <w:vAlign w:val="center"/>
            <w:hideMark/>
          </w:tcPr>
          <w:p w14:paraId="3AE9256D"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184</w:t>
            </w:r>
          </w:p>
        </w:tc>
        <w:tc>
          <w:tcPr>
            <w:tcW w:w="960" w:type="dxa"/>
            <w:tcBorders>
              <w:top w:val="nil"/>
              <w:left w:val="nil"/>
              <w:bottom w:val="single" w:sz="4" w:space="0" w:color="C0C0C0"/>
              <w:right w:val="single" w:sz="4" w:space="0" w:color="969696"/>
            </w:tcBorders>
            <w:shd w:val="pct25" w:color="C0C0C0" w:fill="auto"/>
            <w:noWrap/>
            <w:vAlign w:val="center"/>
            <w:hideMark/>
          </w:tcPr>
          <w:p w14:paraId="1D4D9FFD"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20.298</w:t>
            </w:r>
          </w:p>
        </w:tc>
        <w:tc>
          <w:tcPr>
            <w:tcW w:w="960" w:type="dxa"/>
            <w:tcBorders>
              <w:top w:val="nil"/>
              <w:left w:val="nil"/>
              <w:bottom w:val="single" w:sz="4" w:space="0" w:color="C0C0C0"/>
              <w:right w:val="single" w:sz="4" w:space="0" w:color="969696"/>
            </w:tcBorders>
            <w:shd w:val="pct25" w:color="C0C0C0" w:fill="auto"/>
            <w:noWrap/>
            <w:vAlign w:val="center"/>
            <w:hideMark/>
          </w:tcPr>
          <w:p w14:paraId="45FF7B23"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200.128</w:t>
            </w:r>
          </w:p>
        </w:tc>
        <w:tc>
          <w:tcPr>
            <w:tcW w:w="760" w:type="dxa"/>
            <w:tcBorders>
              <w:top w:val="nil"/>
              <w:left w:val="nil"/>
              <w:bottom w:val="single" w:sz="4" w:space="0" w:color="C0C0C0"/>
              <w:right w:val="single" w:sz="4" w:space="0" w:color="auto"/>
            </w:tcBorders>
            <w:shd w:val="clear" w:color="auto" w:fill="auto"/>
            <w:noWrap/>
            <w:vAlign w:val="center"/>
            <w:hideMark/>
          </w:tcPr>
          <w:p w14:paraId="7523B977"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985,9</w:t>
            </w:r>
          </w:p>
        </w:tc>
      </w:tr>
      <w:tr w:rsidR="000921F7" w:rsidRPr="007B3403" w14:paraId="36A015F4"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667C4E12"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3241</w:t>
            </w:r>
          </w:p>
        </w:tc>
        <w:tc>
          <w:tcPr>
            <w:tcW w:w="6497" w:type="dxa"/>
            <w:tcBorders>
              <w:top w:val="nil"/>
              <w:left w:val="nil"/>
              <w:bottom w:val="single" w:sz="4" w:space="0" w:color="C0C0C0"/>
              <w:right w:val="single" w:sz="4" w:space="0" w:color="969696"/>
            </w:tcBorders>
            <w:shd w:val="clear" w:color="auto" w:fill="auto"/>
            <w:vAlign w:val="center"/>
            <w:hideMark/>
          </w:tcPr>
          <w:p w14:paraId="49CBEB12"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Naknade troškova osobama izvan radnog odnosa</w:t>
            </w:r>
          </w:p>
        </w:tc>
        <w:tc>
          <w:tcPr>
            <w:tcW w:w="600" w:type="dxa"/>
            <w:tcBorders>
              <w:top w:val="nil"/>
              <w:left w:val="nil"/>
              <w:bottom w:val="single" w:sz="4" w:space="0" w:color="C0C0C0"/>
              <w:right w:val="single" w:sz="4" w:space="0" w:color="969696"/>
            </w:tcBorders>
            <w:shd w:val="clear" w:color="auto" w:fill="auto"/>
            <w:vAlign w:val="center"/>
            <w:hideMark/>
          </w:tcPr>
          <w:p w14:paraId="2F05E5E9"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185</w:t>
            </w:r>
          </w:p>
        </w:tc>
        <w:tc>
          <w:tcPr>
            <w:tcW w:w="960" w:type="dxa"/>
            <w:tcBorders>
              <w:top w:val="nil"/>
              <w:left w:val="nil"/>
              <w:bottom w:val="single" w:sz="4" w:space="0" w:color="C0C0C0"/>
              <w:right w:val="single" w:sz="4" w:space="0" w:color="969696"/>
            </w:tcBorders>
            <w:shd w:val="clear" w:color="auto" w:fill="auto"/>
            <w:noWrap/>
            <w:vAlign w:val="center"/>
            <w:hideMark/>
          </w:tcPr>
          <w:p w14:paraId="1051E35B"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20.298</w:t>
            </w:r>
          </w:p>
        </w:tc>
        <w:tc>
          <w:tcPr>
            <w:tcW w:w="960" w:type="dxa"/>
            <w:tcBorders>
              <w:top w:val="nil"/>
              <w:left w:val="nil"/>
              <w:bottom w:val="single" w:sz="4" w:space="0" w:color="C0C0C0"/>
              <w:right w:val="single" w:sz="4" w:space="0" w:color="969696"/>
            </w:tcBorders>
            <w:shd w:val="clear" w:color="auto" w:fill="auto"/>
            <w:noWrap/>
            <w:vAlign w:val="center"/>
            <w:hideMark/>
          </w:tcPr>
          <w:p w14:paraId="308BC704"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200.128</w:t>
            </w:r>
          </w:p>
        </w:tc>
        <w:tc>
          <w:tcPr>
            <w:tcW w:w="760" w:type="dxa"/>
            <w:tcBorders>
              <w:top w:val="nil"/>
              <w:left w:val="nil"/>
              <w:bottom w:val="single" w:sz="4" w:space="0" w:color="C0C0C0"/>
              <w:right w:val="single" w:sz="4" w:space="0" w:color="auto"/>
            </w:tcBorders>
            <w:shd w:val="clear" w:color="auto" w:fill="auto"/>
            <w:noWrap/>
            <w:vAlign w:val="center"/>
            <w:hideMark/>
          </w:tcPr>
          <w:p w14:paraId="7D5EBDB0"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985,9</w:t>
            </w:r>
          </w:p>
        </w:tc>
      </w:tr>
      <w:tr w:rsidR="000921F7" w:rsidRPr="007B3403" w14:paraId="27850B85"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367705C9"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329</w:t>
            </w:r>
          </w:p>
        </w:tc>
        <w:tc>
          <w:tcPr>
            <w:tcW w:w="6497" w:type="dxa"/>
            <w:tcBorders>
              <w:top w:val="nil"/>
              <w:left w:val="nil"/>
              <w:bottom w:val="single" w:sz="4" w:space="0" w:color="C0C0C0"/>
              <w:right w:val="single" w:sz="4" w:space="0" w:color="969696"/>
            </w:tcBorders>
            <w:shd w:val="clear" w:color="auto" w:fill="auto"/>
            <w:vAlign w:val="center"/>
            <w:hideMark/>
          </w:tcPr>
          <w:p w14:paraId="0F25C930"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Ostali nespomenuti rashodi poslovanja (AOP 187 do 193)</w:t>
            </w:r>
          </w:p>
        </w:tc>
        <w:tc>
          <w:tcPr>
            <w:tcW w:w="600" w:type="dxa"/>
            <w:tcBorders>
              <w:top w:val="nil"/>
              <w:left w:val="nil"/>
              <w:bottom w:val="single" w:sz="4" w:space="0" w:color="C0C0C0"/>
              <w:right w:val="single" w:sz="4" w:space="0" w:color="969696"/>
            </w:tcBorders>
            <w:shd w:val="clear" w:color="auto" w:fill="auto"/>
            <w:vAlign w:val="center"/>
            <w:hideMark/>
          </w:tcPr>
          <w:p w14:paraId="37A3EFC2"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186</w:t>
            </w:r>
          </w:p>
        </w:tc>
        <w:tc>
          <w:tcPr>
            <w:tcW w:w="960" w:type="dxa"/>
            <w:tcBorders>
              <w:top w:val="nil"/>
              <w:left w:val="nil"/>
              <w:bottom w:val="single" w:sz="4" w:space="0" w:color="C0C0C0"/>
              <w:right w:val="single" w:sz="4" w:space="0" w:color="969696"/>
            </w:tcBorders>
            <w:shd w:val="pct25" w:color="C0C0C0" w:fill="auto"/>
            <w:noWrap/>
            <w:vAlign w:val="center"/>
            <w:hideMark/>
          </w:tcPr>
          <w:p w14:paraId="2731BD98"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83.905</w:t>
            </w:r>
          </w:p>
        </w:tc>
        <w:tc>
          <w:tcPr>
            <w:tcW w:w="960" w:type="dxa"/>
            <w:tcBorders>
              <w:top w:val="nil"/>
              <w:left w:val="nil"/>
              <w:bottom w:val="single" w:sz="4" w:space="0" w:color="C0C0C0"/>
              <w:right w:val="single" w:sz="4" w:space="0" w:color="969696"/>
            </w:tcBorders>
            <w:shd w:val="pct25" w:color="C0C0C0" w:fill="auto"/>
            <w:noWrap/>
            <w:vAlign w:val="center"/>
            <w:hideMark/>
          </w:tcPr>
          <w:p w14:paraId="3A433B13"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120.208</w:t>
            </w:r>
          </w:p>
        </w:tc>
        <w:tc>
          <w:tcPr>
            <w:tcW w:w="760" w:type="dxa"/>
            <w:tcBorders>
              <w:top w:val="nil"/>
              <w:left w:val="nil"/>
              <w:bottom w:val="single" w:sz="4" w:space="0" w:color="C0C0C0"/>
              <w:right w:val="single" w:sz="4" w:space="0" w:color="auto"/>
            </w:tcBorders>
            <w:shd w:val="clear" w:color="auto" w:fill="auto"/>
            <w:noWrap/>
            <w:vAlign w:val="center"/>
            <w:hideMark/>
          </w:tcPr>
          <w:p w14:paraId="403E0CFD"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143,3</w:t>
            </w:r>
          </w:p>
        </w:tc>
      </w:tr>
      <w:tr w:rsidR="000921F7" w:rsidRPr="007B3403" w14:paraId="221FA6EC"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3617BD57"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3292</w:t>
            </w:r>
          </w:p>
        </w:tc>
        <w:tc>
          <w:tcPr>
            <w:tcW w:w="6497" w:type="dxa"/>
            <w:tcBorders>
              <w:top w:val="nil"/>
              <w:left w:val="nil"/>
              <w:bottom w:val="single" w:sz="4" w:space="0" w:color="C0C0C0"/>
              <w:right w:val="single" w:sz="4" w:space="0" w:color="969696"/>
            </w:tcBorders>
            <w:shd w:val="clear" w:color="auto" w:fill="auto"/>
            <w:vAlign w:val="center"/>
            <w:hideMark/>
          </w:tcPr>
          <w:p w14:paraId="47C78C25"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Premije osiguranja</w:t>
            </w:r>
          </w:p>
        </w:tc>
        <w:tc>
          <w:tcPr>
            <w:tcW w:w="600" w:type="dxa"/>
            <w:tcBorders>
              <w:top w:val="nil"/>
              <w:left w:val="nil"/>
              <w:bottom w:val="single" w:sz="4" w:space="0" w:color="C0C0C0"/>
              <w:right w:val="single" w:sz="4" w:space="0" w:color="969696"/>
            </w:tcBorders>
            <w:shd w:val="clear" w:color="auto" w:fill="auto"/>
            <w:vAlign w:val="center"/>
            <w:hideMark/>
          </w:tcPr>
          <w:p w14:paraId="4D58439A"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188</w:t>
            </w:r>
          </w:p>
        </w:tc>
        <w:tc>
          <w:tcPr>
            <w:tcW w:w="960" w:type="dxa"/>
            <w:tcBorders>
              <w:top w:val="nil"/>
              <w:left w:val="nil"/>
              <w:bottom w:val="single" w:sz="4" w:space="0" w:color="C0C0C0"/>
              <w:right w:val="single" w:sz="4" w:space="0" w:color="969696"/>
            </w:tcBorders>
            <w:shd w:val="clear" w:color="auto" w:fill="auto"/>
            <w:noWrap/>
            <w:vAlign w:val="center"/>
            <w:hideMark/>
          </w:tcPr>
          <w:p w14:paraId="4E2654D2"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15.680</w:t>
            </w:r>
          </w:p>
        </w:tc>
        <w:tc>
          <w:tcPr>
            <w:tcW w:w="960" w:type="dxa"/>
            <w:tcBorders>
              <w:top w:val="nil"/>
              <w:left w:val="nil"/>
              <w:bottom w:val="single" w:sz="4" w:space="0" w:color="C0C0C0"/>
              <w:right w:val="single" w:sz="4" w:space="0" w:color="969696"/>
            </w:tcBorders>
            <w:shd w:val="clear" w:color="auto" w:fill="auto"/>
            <w:noWrap/>
            <w:vAlign w:val="center"/>
            <w:hideMark/>
          </w:tcPr>
          <w:p w14:paraId="2F90C904"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13.471</w:t>
            </w:r>
          </w:p>
        </w:tc>
        <w:tc>
          <w:tcPr>
            <w:tcW w:w="760" w:type="dxa"/>
            <w:tcBorders>
              <w:top w:val="nil"/>
              <w:left w:val="nil"/>
              <w:bottom w:val="single" w:sz="4" w:space="0" w:color="C0C0C0"/>
              <w:right w:val="single" w:sz="4" w:space="0" w:color="auto"/>
            </w:tcBorders>
            <w:shd w:val="clear" w:color="auto" w:fill="auto"/>
            <w:noWrap/>
            <w:vAlign w:val="center"/>
            <w:hideMark/>
          </w:tcPr>
          <w:p w14:paraId="607C784A"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85,9</w:t>
            </w:r>
          </w:p>
        </w:tc>
      </w:tr>
      <w:tr w:rsidR="000921F7" w:rsidRPr="007B3403" w14:paraId="08E4B399"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33535EC3"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3293</w:t>
            </w:r>
          </w:p>
        </w:tc>
        <w:tc>
          <w:tcPr>
            <w:tcW w:w="6497" w:type="dxa"/>
            <w:tcBorders>
              <w:top w:val="nil"/>
              <w:left w:val="nil"/>
              <w:bottom w:val="single" w:sz="4" w:space="0" w:color="C0C0C0"/>
              <w:right w:val="single" w:sz="4" w:space="0" w:color="969696"/>
            </w:tcBorders>
            <w:shd w:val="clear" w:color="auto" w:fill="auto"/>
            <w:vAlign w:val="center"/>
            <w:hideMark/>
          </w:tcPr>
          <w:p w14:paraId="20672D11"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Reprezentacija</w:t>
            </w:r>
          </w:p>
        </w:tc>
        <w:tc>
          <w:tcPr>
            <w:tcW w:w="600" w:type="dxa"/>
            <w:tcBorders>
              <w:top w:val="nil"/>
              <w:left w:val="nil"/>
              <w:bottom w:val="single" w:sz="4" w:space="0" w:color="C0C0C0"/>
              <w:right w:val="single" w:sz="4" w:space="0" w:color="969696"/>
            </w:tcBorders>
            <w:shd w:val="clear" w:color="auto" w:fill="auto"/>
            <w:vAlign w:val="center"/>
            <w:hideMark/>
          </w:tcPr>
          <w:p w14:paraId="3138B0EE"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189</w:t>
            </w:r>
          </w:p>
        </w:tc>
        <w:tc>
          <w:tcPr>
            <w:tcW w:w="960" w:type="dxa"/>
            <w:tcBorders>
              <w:top w:val="nil"/>
              <w:left w:val="nil"/>
              <w:bottom w:val="single" w:sz="4" w:space="0" w:color="C0C0C0"/>
              <w:right w:val="single" w:sz="4" w:space="0" w:color="969696"/>
            </w:tcBorders>
            <w:shd w:val="clear" w:color="auto" w:fill="auto"/>
            <w:noWrap/>
            <w:vAlign w:val="center"/>
            <w:hideMark/>
          </w:tcPr>
          <w:p w14:paraId="66E86670"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63.832</w:t>
            </w:r>
          </w:p>
        </w:tc>
        <w:tc>
          <w:tcPr>
            <w:tcW w:w="960" w:type="dxa"/>
            <w:tcBorders>
              <w:top w:val="nil"/>
              <w:left w:val="nil"/>
              <w:bottom w:val="single" w:sz="4" w:space="0" w:color="C0C0C0"/>
              <w:right w:val="single" w:sz="4" w:space="0" w:color="969696"/>
            </w:tcBorders>
            <w:shd w:val="clear" w:color="auto" w:fill="auto"/>
            <w:noWrap/>
            <w:vAlign w:val="center"/>
            <w:hideMark/>
          </w:tcPr>
          <w:p w14:paraId="7CAEB791"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91.014</w:t>
            </w:r>
          </w:p>
        </w:tc>
        <w:tc>
          <w:tcPr>
            <w:tcW w:w="760" w:type="dxa"/>
            <w:tcBorders>
              <w:top w:val="nil"/>
              <w:left w:val="nil"/>
              <w:bottom w:val="single" w:sz="4" w:space="0" w:color="C0C0C0"/>
              <w:right w:val="single" w:sz="4" w:space="0" w:color="auto"/>
            </w:tcBorders>
            <w:shd w:val="clear" w:color="auto" w:fill="auto"/>
            <w:noWrap/>
            <w:vAlign w:val="center"/>
            <w:hideMark/>
          </w:tcPr>
          <w:p w14:paraId="55C5308F"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142,6</w:t>
            </w:r>
          </w:p>
        </w:tc>
      </w:tr>
      <w:tr w:rsidR="000921F7" w:rsidRPr="007B3403" w14:paraId="6B432D52"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48CA994C"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3294</w:t>
            </w:r>
          </w:p>
        </w:tc>
        <w:tc>
          <w:tcPr>
            <w:tcW w:w="6497" w:type="dxa"/>
            <w:tcBorders>
              <w:top w:val="nil"/>
              <w:left w:val="nil"/>
              <w:bottom w:val="single" w:sz="4" w:space="0" w:color="C0C0C0"/>
              <w:right w:val="single" w:sz="4" w:space="0" w:color="969696"/>
            </w:tcBorders>
            <w:shd w:val="clear" w:color="auto" w:fill="auto"/>
            <w:vAlign w:val="center"/>
            <w:hideMark/>
          </w:tcPr>
          <w:p w14:paraId="1F67D29A"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Članarine i norme</w:t>
            </w:r>
          </w:p>
        </w:tc>
        <w:tc>
          <w:tcPr>
            <w:tcW w:w="600" w:type="dxa"/>
            <w:tcBorders>
              <w:top w:val="nil"/>
              <w:left w:val="nil"/>
              <w:bottom w:val="single" w:sz="4" w:space="0" w:color="C0C0C0"/>
              <w:right w:val="single" w:sz="4" w:space="0" w:color="969696"/>
            </w:tcBorders>
            <w:shd w:val="clear" w:color="auto" w:fill="auto"/>
            <w:vAlign w:val="center"/>
            <w:hideMark/>
          </w:tcPr>
          <w:p w14:paraId="6D071730"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190</w:t>
            </w:r>
          </w:p>
        </w:tc>
        <w:tc>
          <w:tcPr>
            <w:tcW w:w="960" w:type="dxa"/>
            <w:tcBorders>
              <w:top w:val="nil"/>
              <w:left w:val="nil"/>
              <w:bottom w:val="single" w:sz="4" w:space="0" w:color="C0C0C0"/>
              <w:right w:val="single" w:sz="4" w:space="0" w:color="969696"/>
            </w:tcBorders>
            <w:shd w:val="clear" w:color="auto" w:fill="auto"/>
            <w:noWrap/>
            <w:vAlign w:val="center"/>
            <w:hideMark/>
          </w:tcPr>
          <w:p w14:paraId="441183F3"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1.414</w:t>
            </w:r>
          </w:p>
        </w:tc>
        <w:tc>
          <w:tcPr>
            <w:tcW w:w="960" w:type="dxa"/>
            <w:tcBorders>
              <w:top w:val="nil"/>
              <w:left w:val="nil"/>
              <w:bottom w:val="single" w:sz="4" w:space="0" w:color="C0C0C0"/>
              <w:right w:val="single" w:sz="4" w:space="0" w:color="969696"/>
            </w:tcBorders>
            <w:shd w:val="clear" w:color="auto" w:fill="auto"/>
            <w:noWrap/>
            <w:vAlign w:val="center"/>
            <w:hideMark/>
          </w:tcPr>
          <w:p w14:paraId="6EFFD053"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1.216</w:t>
            </w:r>
          </w:p>
        </w:tc>
        <w:tc>
          <w:tcPr>
            <w:tcW w:w="760" w:type="dxa"/>
            <w:tcBorders>
              <w:top w:val="nil"/>
              <w:left w:val="nil"/>
              <w:bottom w:val="single" w:sz="4" w:space="0" w:color="C0C0C0"/>
              <w:right w:val="single" w:sz="4" w:space="0" w:color="auto"/>
            </w:tcBorders>
            <w:shd w:val="clear" w:color="auto" w:fill="auto"/>
            <w:noWrap/>
            <w:vAlign w:val="center"/>
            <w:hideMark/>
          </w:tcPr>
          <w:p w14:paraId="66E7F231"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86,0</w:t>
            </w:r>
          </w:p>
        </w:tc>
      </w:tr>
      <w:tr w:rsidR="000921F7" w:rsidRPr="007B3403" w14:paraId="3538FD86"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0B2E95BC"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3295</w:t>
            </w:r>
          </w:p>
        </w:tc>
        <w:tc>
          <w:tcPr>
            <w:tcW w:w="6497" w:type="dxa"/>
            <w:tcBorders>
              <w:top w:val="nil"/>
              <w:left w:val="nil"/>
              <w:bottom w:val="single" w:sz="4" w:space="0" w:color="C0C0C0"/>
              <w:right w:val="single" w:sz="4" w:space="0" w:color="969696"/>
            </w:tcBorders>
            <w:shd w:val="clear" w:color="auto" w:fill="auto"/>
            <w:vAlign w:val="center"/>
            <w:hideMark/>
          </w:tcPr>
          <w:p w14:paraId="1532F2FD"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Pristojbe i naknade</w:t>
            </w:r>
          </w:p>
        </w:tc>
        <w:tc>
          <w:tcPr>
            <w:tcW w:w="600" w:type="dxa"/>
            <w:tcBorders>
              <w:top w:val="nil"/>
              <w:left w:val="nil"/>
              <w:bottom w:val="single" w:sz="4" w:space="0" w:color="C0C0C0"/>
              <w:right w:val="single" w:sz="4" w:space="0" w:color="969696"/>
            </w:tcBorders>
            <w:shd w:val="clear" w:color="auto" w:fill="auto"/>
            <w:vAlign w:val="center"/>
            <w:hideMark/>
          </w:tcPr>
          <w:p w14:paraId="5EA09565"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191</w:t>
            </w:r>
          </w:p>
        </w:tc>
        <w:tc>
          <w:tcPr>
            <w:tcW w:w="960" w:type="dxa"/>
            <w:tcBorders>
              <w:top w:val="nil"/>
              <w:left w:val="nil"/>
              <w:bottom w:val="single" w:sz="4" w:space="0" w:color="C0C0C0"/>
              <w:right w:val="single" w:sz="4" w:space="0" w:color="969696"/>
            </w:tcBorders>
            <w:shd w:val="clear" w:color="auto" w:fill="auto"/>
            <w:noWrap/>
            <w:vAlign w:val="center"/>
            <w:hideMark/>
          </w:tcPr>
          <w:p w14:paraId="51903A74"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0</w:t>
            </w:r>
          </w:p>
        </w:tc>
        <w:tc>
          <w:tcPr>
            <w:tcW w:w="960" w:type="dxa"/>
            <w:tcBorders>
              <w:top w:val="nil"/>
              <w:left w:val="nil"/>
              <w:bottom w:val="single" w:sz="4" w:space="0" w:color="C0C0C0"/>
              <w:right w:val="single" w:sz="4" w:space="0" w:color="969696"/>
            </w:tcBorders>
            <w:shd w:val="clear" w:color="auto" w:fill="auto"/>
            <w:noWrap/>
            <w:vAlign w:val="center"/>
            <w:hideMark/>
          </w:tcPr>
          <w:p w14:paraId="251F4A29"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10.906</w:t>
            </w:r>
          </w:p>
        </w:tc>
        <w:tc>
          <w:tcPr>
            <w:tcW w:w="760" w:type="dxa"/>
            <w:tcBorders>
              <w:top w:val="nil"/>
              <w:left w:val="nil"/>
              <w:bottom w:val="single" w:sz="4" w:space="0" w:color="C0C0C0"/>
              <w:right w:val="single" w:sz="4" w:space="0" w:color="auto"/>
            </w:tcBorders>
            <w:shd w:val="clear" w:color="auto" w:fill="auto"/>
            <w:noWrap/>
            <w:vAlign w:val="center"/>
            <w:hideMark/>
          </w:tcPr>
          <w:p w14:paraId="3C6CCE74"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w:t>
            </w:r>
          </w:p>
        </w:tc>
      </w:tr>
      <w:tr w:rsidR="000921F7" w:rsidRPr="007B3403" w14:paraId="7C400430"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6662DF29"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3299</w:t>
            </w:r>
          </w:p>
        </w:tc>
        <w:tc>
          <w:tcPr>
            <w:tcW w:w="6497" w:type="dxa"/>
            <w:tcBorders>
              <w:top w:val="nil"/>
              <w:left w:val="nil"/>
              <w:bottom w:val="single" w:sz="4" w:space="0" w:color="C0C0C0"/>
              <w:right w:val="single" w:sz="4" w:space="0" w:color="969696"/>
            </w:tcBorders>
            <w:shd w:val="clear" w:color="auto" w:fill="auto"/>
            <w:vAlign w:val="center"/>
            <w:hideMark/>
          </w:tcPr>
          <w:p w14:paraId="7A180DCB"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 xml:space="preserve">Ostali nespomenuti rashodi poslovanja </w:t>
            </w:r>
          </w:p>
        </w:tc>
        <w:tc>
          <w:tcPr>
            <w:tcW w:w="600" w:type="dxa"/>
            <w:tcBorders>
              <w:top w:val="nil"/>
              <w:left w:val="nil"/>
              <w:bottom w:val="single" w:sz="4" w:space="0" w:color="C0C0C0"/>
              <w:right w:val="single" w:sz="4" w:space="0" w:color="969696"/>
            </w:tcBorders>
            <w:shd w:val="clear" w:color="auto" w:fill="auto"/>
            <w:vAlign w:val="center"/>
            <w:hideMark/>
          </w:tcPr>
          <w:p w14:paraId="07D62627"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193</w:t>
            </w:r>
          </w:p>
        </w:tc>
        <w:tc>
          <w:tcPr>
            <w:tcW w:w="960" w:type="dxa"/>
            <w:tcBorders>
              <w:top w:val="nil"/>
              <w:left w:val="nil"/>
              <w:bottom w:val="single" w:sz="4" w:space="0" w:color="C0C0C0"/>
              <w:right w:val="single" w:sz="4" w:space="0" w:color="969696"/>
            </w:tcBorders>
            <w:shd w:val="clear" w:color="auto" w:fill="auto"/>
            <w:noWrap/>
            <w:vAlign w:val="center"/>
            <w:hideMark/>
          </w:tcPr>
          <w:p w14:paraId="3D824DF5"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2.979</w:t>
            </w:r>
          </w:p>
        </w:tc>
        <w:tc>
          <w:tcPr>
            <w:tcW w:w="960" w:type="dxa"/>
            <w:tcBorders>
              <w:top w:val="nil"/>
              <w:left w:val="nil"/>
              <w:bottom w:val="single" w:sz="4" w:space="0" w:color="C0C0C0"/>
              <w:right w:val="single" w:sz="4" w:space="0" w:color="969696"/>
            </w:tcBorders>
            <w:shd w:val="clear" w:color="auto" w:fill="auto"/>
            <w:noWrap/>
            <w:vAlign w:val="center"/>
            <w:hideMark/>
          </w:tcPr>
          <w:p w14:paraId="4AF574CA"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3.601</w:t>
            </w:r>
          </w:p>
        </w:tc>
        <w:tc>
          <w:tcPr>
            <w:tcW w:w="760" w:type="dxa"/>
            <w:tcBorders>
              <w:top w:val="nil"/>
              <w:left w:val="nil"/>
              <w:bottom w:val="single" w:sz="4" w:space="0" w:color="C0C0C0"/>
              <w:right w:val="single" w:sz="4" w:space="0" w:color="auto"/>
            </w:tcBorders>
            <w:shd w:val="clear" w:color="auto" w:fill="auto"/>
            <w:noWrap/>
            <w:vAlign w:val="center"/>
            <w:hideMark/>
          </w:tcPr>
          <w:p w14:paraId="458E397B"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120,9</w:t>
            </w:r>
          </w:p>
        </w:tc>
      </w:tr>
      <w:tr w:rsidR="000921F7" w:rsidRPr="007B3403" w14:paraId="6445B475"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3EEDA3D8"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34</w:t>
            </w:r>
          </w:p>
        </w:tc>
        <w:tc>
          <w:tcPr>
            <w:tcW w:w="6497" w:type="dxa"/>
            <w:tcBorders>
              <w:top w:val="nil"/>
              <w:left w:val="nil"/>
              <w:bottom w:val="single" w:sz="4" w:space="0" w:color="C0C0C0"/>
              <w:right w:val="single" w:sz="4" w:space="0" w:color="969696"/>
            </w:tcBorders>
            <w:shd w:val="clear" w:color="auto" w:fill="auto"/>
            <w:noWrap/>
            <w:vAlign w:val="center"/>
            <w:hideMark/>
          </w:tcPr>
          <w:p w14:paraId="3DB3596E"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 xml:space="preserve">Financijski rashodi (AOP 195+200+208) </w:t>
            </w:r>
          </w:p>
        </w:tc>
        <w:tc>
          <w:tcPr>
            <w:tcW w:w="600" w:type="dxa"/>
            <w:tcBorders>
              <w:top w:val="nil"/>
              <w:left w:val="nil"/>
              <w:bottom w:val="single" w:sz="4" w:space="0" w:color="C0C0C0"/>
              <w:right w:val="single" w:sz="4" w:space="0" w:color="969696"/>
            </w:tcBorders>
            <w:shd w:val="clear" w:color="auto" w:fill="auto"/>
            <w:vAlign w:val="center"/>
            <w:hideMark/>
          </w:tcPr>
          <w:p w14:paraId="247AA123"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194</w:t>
            </w:r>
          </w:p>
        </w:tc>
        <w:tc>
          <w:tcPr>
            <w:tcW w:w="960" w:type="dxa"/>
            <w:tcBorders>
              <w:top w:val="nil"/>
              <w:left w:val="nil"/>
              <w:bottom w:val="single" w:sz="4" w:space="0" w:color="C0C0C0"/>
              <w:right w:val="single" w:sz="4" w:space="0" w:color="969696"/>
            </w:tcBorders>
            <w:shd w:val="pct25" w:color="C0C0C0" w:fill="auto"/>
            <w:noWrap/>
            <w:vAlign w:val="center"/>
            <w:hideMark/>
          </w:tcPr>
          <w:p w14:paraId="0F847CD5"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112.848</w:t>
            </w:r>
          </w:p>
        </w:tc>
        <w:tc>
          <w:tcPr>
            <w:tcW w:w="960" w:type="dxa"/>
            <w:tcBorders>
              <w:top w:val="nil"/>
              <w:left w:val="nil"/>
              <w:bottom w:val="single" w:sz="4" w:space="0" w:color="C0C0C0"/>
              <w:right w:val="single" w:sz="4" w:space="0" w:color="969696"/>
            </w:tcBorders>
            <w:shd w:val="pct25" w:color="C0C0C0" w:fill="auto"/>
            <w:noWrap/>
            <w:vAlign w:val="center"/>
            <w:hideMark/>
          </w:tcPr>
          <w:p w14:paraId="68B5A4EF"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155.233</w:t>
            </w:r>
          </w:p>
        </w:tc>
        <w:tc>
          <w:tcPr>
            <w:tcW w:w="760" w:type="dxa"/>
            <w:tcBorders>
              <w:top w:val="nil"/>
              <w:left w:val="nil"/>
              <w:bottom w:val="single" w:sz="4" w:space="0" w:color="C0C0C0"/>
              <w:right w:val="single" w:sz="4" w:space="0" w:color="auto"/>
            </w:tcBorders>
            <w:shd w:val="clear" w:color="auto" w:fill="auto"/>
            <w:noWrap/>
            <w:vAlign w:val="center"/>
            <w:hideMark/>
          </w:tcPr>
          <w:p w14:paraId="1B854F73"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137,6</w:t>
            </w:r>
          </w:p>
        </w:tc>
      </w:tr>
      <w:tr w:rsidR="000921F7" w:rsidRPr="007B3403" w14:paraId="5D660041"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6128E9DB"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343</w:t>
            </w:r>
          </w:p>
        </w:tc>
        <w:tc>
          <w:tcPr>
            <w:tcW w:w="6497" w:type="dxa"/>
            <w:tcBorders>
              <w:top w:val="nil"/>
              <w:left w:val="nil"/>
              <w:bottom w:val="single" w:sz="4" w:space="0" w:color="C0C0C0"/>
              <w:right w:val="single" w:sz="4" w:space="0" w:color="969696"/>
            </w:tcBorders>
            <w:shd w:val="clear" w:color="auto" w:fill="auto"/>
            <w:vAlign w:val="center"/>
            <w:hideMark/>
          </w:tcPr>
          <w:p w14:paraId="79A07256"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Ostali financijski rashodi (AOP 209 do 212)</w:t>
            </w:r>
          </w:p>
        </w:tc>
        <w:tc>
          <w:tcPr>
            <w:tcW w:w="600" w:type="dxa"/>
            <w:tcBorders>
              <w:top w:val="nil"/>
              <w:left w:val="nil"/>
              <w:bottom w:val="single" w:sz="4" w:space="0" w:color="C0C0C0"/>
              <w:right w:val="single" w:sz="4" w:space="0" w:color="969696"/>
            </w:tcBorders>
            <w:shd w:val="clear" w:color="auto" w:fill="auto"/>
            <w:vAlign w:val="center"/>
            <w:hideMark/>
          </w:tcPr>
          <w:p w14:paraId="1B4F5025"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208</w:t>
            </w:r>
          </w:p>
        </w:tc>
        <w:tc>
          <w:tcPr>
            <w:tcW w:w="960" w:type="dxa"/>
            <w:tcBorders>
              <w:top w:val="nil"/>
              <w:left w:val="nil"/>
              <w:bottom w:val="single" w:sz="4" w:space="0" w:color="C0C0C0"/>
              <w:right w:val="single" w:sz="4" w:space="0" w:color="969696"/>
            </w:tcBorders>
            <w:shd w:val="pct25" w:color="C0C0C0" w:fill="auto"/>
            <w:noWrap/>
            <w:vAlign w:val="center"/>
            <w:hideMark/>
          </w:tcPr>
          <w:p w14:paraId="4CC25B81"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112.848</w:t>
            </w:r>
          </w:p>
        </w:tc>
        <w:tc>
          <w:tcPr>
            <w:tcW w:w="960" w:type="dxa"/>
            <w:tcBorders>
              <w:top w:val="nil"/>
              <w:left w:val="nil"/>
              <w:bottom w:val="single" w:sz="4" w:space="0" w:color="C0C0C0"/>
              <w:right w:val="single" w:sz="4" w:space="0" w:color="969696"/>
            </w:tcBorders>
            <w:shd w:val="pct25" w:color="C0C0C0" w:fill="auto"/>
            <w:noWrap/>
            <w:vAlign w:val="center"/>
            <w:hideMark/>
          </w:tcPr>
          <w:p w14:paraId="573D4951"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155.233</w:t>
            </w:r>
          </w:p>
        </w:tc>
        <w:tc>
          <w:tcPr>
            <w:tcW w:w="760" w:type="dxa"/>
            <w:tcBorders>
              <w:top w:val="nil"/>
              <w:left w:val="nil"/>
              <w:bottom w:val="single" w:sz="4" w:space="0" w:color="C0C0C0"/>
              <w:right w:val="single" w:sz="4" w:space="0" w:color="auto"/>
            </w:tcBorders>
            <w:shd w:val="clear" w:color="auto" w:fill="auto"/>
            <w:noWrap/>
            <w:vAlign w:val="center"/>
            <w:hideMark/>
          </w:tcPr>
          <w:p w14:paraId="65328004"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137,6</w:t>
            </w:r>
          </w:p>
        </w:tc>
      </w:tr>
      <w:tr w:rsidR="000921F7" w:rsidRPr="007B3403" w14:paraId="5EC57375"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2D249F8C"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3431</w:t>
            </w:r>
          </w:p>
        </w:tc>
        <w:tc>
          <w:tcPr>
            <w:tcW w:w="6497" w:type="dxa"/>
            <w:tcBorders>
              <w:top w:val="nil"/>
              <w:left w:val="nil"/>
              <w:bottom w:val="single" w:sz="4" w:space="0" w:color="C0C0C0"/>
              <w:right w:val="single" w:sz="4" w:space="0" w:color="969696"/>
            </w:tcBorders>
            <w:shd w:val="clear" w:color="auto" w:fill="auto"/>
            <w:noWrap/>
            <w:vAlign w:val="center"/>
            <w:hideMark/>
          </w:tcPr>
          <w:p w14:paraId="710980D8"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Bankarske usluge i usluge platnog prometa</w:t>
            </w:r>
          </w:p>
        </w:tc>
        <w:tc>
          <w:tcPr>
            <w:tcW w:w="600" w:type="dxa"/>
            <w:tcBorders>
              <w:top w:val="nil"/>
              <w:left w:val="nil"/>
              <w:bottom w:val="single" w:sz="4" w:space="0" w:color="C0C0C0"/>
              <w:right w:val="single" w:sz="4" w:space="0" w:color="969696"/>
            </w:tcBorders>
            <w:shd w:val="clear" w:color="auto" w:fill="auto"/>
            <w:vAlign w:val="center"/>
            <w:hideMark/>
          </w:tcPr>
          <w:p w14:paraId="14A0C726"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209</w:t>
            </w:r>
          </w:p>
        </w:tc>
        <w:tc>
          <w:tcPr>
            <w:tcW w:w="960" w:type="dxa"/>
            <w:tcBorders>
              <w:top w:val="nil"/>
              <w:left w:val="nil"/>
              <w:bottom w:val="single" w:sz="4" w:space="0" w:color="C0C0C0"/>
              <w:right w:val="single" w:sz="4" w:space="0" w:color="969696"/>
            </w:tcBorders>
            <w:shd w:val="clear" w:color="auto" w:fill="auto"/>
            <w:noWrap/>
            <w:vAlign w:val="center"/>
            <w:hideMark/>
          </w:tcPr>
          <w:p w14:paraId="7704A6D6"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112.606</w:t>
            </w:r>
          </w:p>
        </w:tc>
        <w:tc>
          <w:tcPr>
            <w:tcW w:w="960" w:type="dxa"/>
            <w:tcBorders>
              <w:top w:val="nil"/>
              <w:left w:val="nil"/>
              <w:bottom w:val="single" w:sz="4" w:space="0" w:color="C0C0C0"/>
              <w:right w:val="single" w:sz="4" w:space="0" w:color="969696"/>
            </w:tcBorders>
            <w:shd w:val="clear" w:color="auto" w:fill="auto"/>
            <w:noWrap/>
            <w:vAlign w:val="center"/>
            <w:hideMark/>
          </w:tcPr>
          <w:p w14:paraId="08815C20"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154.854</w:t>
            </w:r>
          </w:p>
        </w:tc>
        <w:tc>
          <w:tcPr>
            <w:tcW w:w="760" w:type="dxa"/>
            <w:tcBorders>
              <w:top w:val="nil"/>
              <w:left w:val="nil"/>
              <w:bottom w:val="single" w:sz="4" w:space="0" w:color="C0C0C0"/>
              <w:right w:val="single" w:sz="4" w:space="0" w:color="auto"/>
            </w:tcBorders>
            <w:shd w:val="clear" w:color="auto" w:fill="auto"/>
            <w:noWrap/>
            <w:vAlign w:val="center"/>
            <w:hideMark/>
          </w:tcPr>
          <w:p w14:paraId="65B7FF2E"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137,5</w:t>
            </w:r>
          </w:p>
        </w:tc>
      </w:tr>
      <w:tr w:rsidR="000921F7" w:rsidRPr="007B3403" w14:paraId="69F0DBAF"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57EB30FC"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3433</w:t>
            </w:r>
          </w:p>
        </w:tc>
        <w:tc>
          <w:tcPr>
            <w:tcW w:w="6497" w:type="dxa"/>
            <w:tcBorders>
              <w:top w:val="nil"/>
              <w:left w:val="nil"/>
              <w:bottom w:val="single" w:sz="4" w:space="0" w:color="C0C0C0"/>
              <w:right w:val="single" w:sz="4" w:space="0" w:color="969696"/>
            </w:tcBorders>
            <w:shd w:val="clear" w:color="auto" w:fill="auto"/>
            <w:vAlign w:val="center"/>
            <w:hideMark/>
          </w:tcPr>
          <w:p w14:paraId="74C31972"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 xml:space="preserve">Zatezne kamate </w:t>
            </w:r>
          </w:p>
        </w:tc>
        <w:tc>
          <w:tcPr>
            <w:tcW w:w="600" w:type="dxa"/>
            <w:tcBorders>
              <w:top w:val="nil"/>
              <w:left w:val="nil"/>
              <w:bottom w:val="single" w:sz="4" w:space="0" w:color="C0C0C0"/>
              <w:right w:val="single" w:sz="4" w:space="0" w:color="969696"/>
            </w:tcBorders>
            <w:shd w:val="clear" w:color="auto" w:fill="auto"/>
            <w:vAlign w:val="center"/>
            <w:hideMark/>
          </w:tcPr>
          <w:p w14:paraId="7BB42BD0"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211</w:t>
            </w:r>
          </w:p>
        </w:tc>
        <w:tc>
          <w:tcPr>
            <w:tcW w:w="960" w:type="dxa"/>
            <w:tcBorders>
              <w:top w:val="nil"/>
              <w:left w:val="nil"/>
              <w:bottom w:val="single" w:sz="4" w:space="0" w:color="C0C0C0"/>
              <w:right w:val="single" w:sz="4" w:space="0" w:color="969696"/>
            </w:tcBorders>
            <w:shd w:val="clear" w:color="auto" w:fill="auto"/>
            <w:noWrap/>
            <w:vAlign w:val="center"/>
            <w:hideMark/>
          </w:tcPr>
          <w:p w14:paraId="4A01BF13"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242</w:t>
            </w:r>
          </w:p>
        </w:tc>
        <w:tc>
          <w:tcPr>
            <w:tcW w:w="960" w:type="dxa"/>
            <w:tcBorders>
              <w:top w:val="nil"/>
              <w:left w:val="nil"/>
              <w:bottom w:val="single" w:sz="4" w:space="0" w:color="C0C0C0"/>
              <w:right w:val="single" w:sz="4" w:space="0" w:color="969696"/>
            </w:tcBorders>
            <w:shd w:val="clear" w:color="auto" w:fill="auto"/>
            <w:noWrap/>
            <w:vAlign w:val="center"/>
            <w:hideMark/>
          </w:tcPr>
          <w:p w14:paraId="400C2720"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379</w:t>
            </w:r>
          </w:p>
        </w:tc>
        <w:tc>
          <w:tcPr>
            <w:tcW w:w="760" w:type="dxa"/>
            <w:tcBorders>
              <w:top w:val="nil"/>
              <w:left w:val="nil"/>
              <w:bottom w:val="single" w:sz="4" w:space="0" w:color="C0C0C0"/>
              <w:right w:val="single" w:sz="4" w:space="0" w:color="auto"/>
            </w:tcBorders>
            <w:shd w:val="clear" w:color="auto" w:fill="auto"/>
            <w:noWrap/>
            <w:vAlign w:val="center"/>
            <w:hideMark/>
          </w:tcPr>
          <w:p w14:paraId="2D45CDB1"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156,6</w:t>
            </w:r>
          </w:p>
        </w:tc>
      </w:tr>
      <w:tr w:rsidR="000921F7" w:rsidRPr="007B3403" w14:paraId="2BC910BF" w14:textId="77777777" w:rsidTr="000921F7">
        <w:trPr>
          <w:trHeight w:val="48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5828C75A"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37</w:t>
            </w:r>
          </w:p>
        </w:tc>
        <w:tc>
          <w:tcPr>
            <w:tcW w:w="6497" w:type="dxa"/>
            <w:tcBorders>
              <w:top w:val="nil"/>
              <w:left w:val="nil"/>
              <w:bottom w:val="single" w:sz="4" w:space="0" w:color="C0C0C0"/>
              <w:right w:val="single" w:sz="4" w:space="0" w:color="969696"/>
            </w:tcBorders>
            <w:shd w:val="clear" w:color="auto" w:fill="auto"/>
            <w:vAlign w:val="center"/>
            <w:hideMark/>
          </w:tcPr>
          <w:p w14:paraId="2F74AE6C"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Naknade građanima i kućanstvima na temelju osiguranja i druge naknade (AOP 240+245)</w:t>
            </w:r>
          </w:p>
        </w:tc>
        <w:tc>
          <w:tcPr>
            <w:tcW w:w="600" w:type="dxa"/>
            <w:tcBorders>
              <w:top w:val="nil"/>
              <w:left w:val="nil"/>
              <w:bottom w:val="single" w:sz="4" w:space="0" w:color="C0C0C0"/>
              <w:right w:val="single" w:sz="4" w:space="0" w:color="969696"/>
            </w:tcBorders>
            <w:shd w:val="clear" w:color="auto" w:fill="auto"/>
            <w:vAlign w:val="center"/>
            <w:hideMark/>
          </w:tcPr>
          <w:p w14:paraId="2A544033"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239</w:t>
            </w:r>
          </w:p>
        </w:tc>
        <w:tc>
          <w:tcPr>
            <w:tcW w:w="960" w:type="dxa"/>
            <w:tcBorders>
              <w:top w:val="nil"/>
              <w:left w:val="nil"/>
              <w:bottom w:val="single" w:sz="4" w:space="0" w:color="C0C0C0"/>
              <w:right w:val="single" w:sz="4" w:space="0" w:color="969696"/>
            </w:tcBorders>
            <w:shd w:val="pct25" w:color="C0C0C0" w:fill="auto"/>
            <w:noWrap/>
            <w:vAlign w:val="center"/>
            <w:hideMark/>
          </w:tcPr>
          <w:p w14:paraId="7D2FABA2"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3.227.291</w:t>
            </w:r>
          </w:p>
        </w:tc>
        <w:tc>
          <w:tcPr>
            <w:tcW w:w="960" w:type="dxa"/>
            <w:tcBorders>
              <w:top w:val="nil"/>
              <w:left w:val="nil"/>
              <w:bottom w:val="single" w:sz="4" w:space="0" w:color="C0C0C0"/>
              <w:right w:val="single" w:sz="4" w:space="0" w:color="969696"/>
            </w:tcBorders>
            <w:shd w:val="pct25" w:color="C0C0C0" w:fill="auto"/>
            <w:noWrap/>
            <w:vAlign w:val="center"/>
            <w:hideMark/>
          </w:tcPr>
          <w:p w14:paraId="28D84E27"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3.545.424</w:t>
            </w:r>
          </w:p>
        </w:tc>
        <w:tc>
          <w:tcPr>
            <w:tcW w:w="760" w:type="dxa"/>
            <w:tcBorders>
              <w:top w:val="nil"/>
              <w:left w:val="nil"/>
              <w:bottom w:val="single" w:sz="4" w:space="0" w:color="C0C0C0"/>
              <w:right w:val="single" w:sz="4" w:space="0" w:color="auto"/>
            </w:tcBorders>
            <w:shd w:val="clear" w:color="auto" w:fill="auto"/>
            <w:noWrap/>
            <w:vAlign w:val="center"/>
            <w:hideMark/>
          </w:tcPr>
          <w:p w14:paraId="0D3B0204"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109,9</w:t>
            </w:r>
          </w:p>
        </w:tc>
      </w:tr>
      <w:tr w:rsidR="000921F7" w:rsidRPr="007B3403" w14:paraId="7896ADDA"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5B943931"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372</w:t>
            </w:r>
          </w:p>
        </w:tc>
        <w:tc>
          <w:tcPr>
            <w:tcW w:w="6497" w:type="dxa"/>
            <w:tcBorders>
              <w:top w:val="nil"/>
              <w:left w:val="nil"/>
              <w:bottom w:val="single" w:sz="4" w:space="0" w:color="C0C0C0"/>
              <w:right w:val="single" w:sz="4" w:space="0" w:color="969696"/>
            </w:tcBorders>
            <w:shd w:val="clear" w:color="auto" w:fill="auto"/>
            <w:noWrap/>
            <w:vAlign w:val="center"/>
            <w:hideMark/>
          </w:tcPr>
          <w:p w14:paraId="6062E36B"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 xml:space="preserve">Ostale naknade građanima i kućanstvima iz proračuna (AOP 246+247) </w:t>
            </w:r>
          </w:p>
        </w:tc>
        <w:tc>
          <w:tcPr>
            <w:tcW w:w="600" w:type="dxa"/>
            <w:tcBorders>
              <w:top w:val="nil"/>
              <w:left w:val="nil"/>
              <w:bottom w:val="single" w:sz="4" w:space="0" w:color="C0C0C0"/>
              <w:right w:val="single" w:sz="4" w:space="0" w:color="969696"/>
            </w:tcBorders>
            <w:shd w:val="clear" w:color="auto" w:fill="auto"/>
            <w:vAlign w:val="center"/>
            <w:hideMark/>
          </w:tcPr>
          <w:p w14:paraId="4CBB58CF"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245</w:t>
            </w:r>
          </w:p>
        </w:tc>
        <w:tc>
          <w:tcPr>
            <w:tcW w:w="960" w:type="dxa"/>
            <w:tcBorders>
              <w:top w:val="nil"/>
              <w:left w:val="nil"/>
              <w:bottom w:val="single" w:sz="4" w:space="0" w:color="C0C0C0"/>
              <w:right w:val="single" w:sz="4" w:space="0" w:color="969696"/>
            </w:tcBorders>
            <w:shd w:val="pct25" w:color="C0C0C0" w:fill="auto"/>
            <w:noWrap/>
            <w:vAlign w:val="center"/>
            <w:hideMark/>
          </w:tcPr>
          <w:p w14:paraId="4A4AEE57"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3.227.291</w:t>
            </w:r>
          </w:p>
        </w:tc>
        <w:tc>
          <w:tcPr>
            <w:tcW w:w="960" w:type="dxa"/>
            <w:tcBorders>
              <w:top w:val="nil"/>
              <w:left w:val="nil"/>
              <w:bottom w:val="single" w:sz="4" w:space="0" w:color="C0C0C0"/>
              <w:right w:val="single" w:sz="4" w:space="0" w:color="969696"/>
            </w:tcBorders>
            <w:shd w:val="pct25" w:color="C0C0C0" w:fill="auto"/>
            <w:noWrap/>
            <w:vAlign w:val="center"/>
            <w:hideMark/>
          </w:tcPr>
          <w:p w14:paraId="37A66416"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3.545.424</w:t>
            </w:r>
          </w:p>
        </w:tc>
        <w:tc>
          <w:tcPr>
            <w:tcW w:w="760" w:type="dxa"/>
            <w:tcBorders>
              <w:top w:val="nil"/>
              <w:left w:val="nil"/>
              <w:bottom w:val="single" w:sz="4" w:space="0" w:color="C0C0C0"/>
              <w:right w:val="single" w:sz="4" w:space="0" w:color="auto"/>
            </w:tcBorders>
            <w:shd w:val="clear" w:color="auto" w:fill="auto"/>
            <w:noWrap/>
            <w:vAlign w:val="center"/>
            <w:hideMark/>
          </w:tcPr>
          <w:p w14:paraId="055A69BA"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109,9</w:t>
            </w:r>
          </w:p>
        </w:tc>
      </w:tr>
      <w:tr w:rsidR="000921F7" w:rsidRPr="007B3403" w14:paraId="51D80C8D"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4798879F"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3721</w:t>
            </w:r>
          </w:p>
        </w:tc>
        <w:tc>
          <w:tcPr>
            <w:tcW w:w="6497" w:type="dxa"/>
            <w:tcBorders>
              <w:top w:val="nil"/>
              <w:left w:val="nil"/>
              <w:bottom w:val="single" w:sz="4" w:space="0" w:color="C0C0C0"/>
              <w:right w:val="single" w:sz="4" w:space="0" w:color="969696"/>
            </w:tcBorders>
            <w:shd w:val="clear" w:color="auto" w:fill="auto"/>
            <w:vAlign w:val="center"/>
            <w:hideMark/>
          </w:tcPr>
          <w:p w14:paraId="4197A951"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 xml:space="preserve">Naknade građanima i kućanstvima u novcu </w:t>
            </w:r>
          </w:p>
        </w:tc>
        <w:tc>
          <w:tcPr>
            <w:tcW w:w="600" w:type="dxa"/>
            <w:tcBorders>
              <w:top w:val="nil"/>
              <w:left w:val="nil"/>
              <w:bottom w:val="single" w:sz="4" w:space="0" w:color="C0C0C0"/>
              <w:right w:val="single" w:sz="4" w:space="0" w:color="969696"/>
            </w:tcBorders>
            <w:shd w:val="clear" w:color="auto" w:fill="auto"/>
            <w:vAlign w:val="center"/>
            <w:hideMark/>
          </w:tcPr>
          <w:p w14:paraId="724757FF"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246</w:t>
            </w:r>
          </w:p>
        </w:tc>
        <w:tc>
          <w:tcPr>
            <w:tcW w:w="960" w:type="dxa"/>
            <w:tcBorders>
              <w:top w:val="nil"/>
              <w:left w:val="nil"/>
              <w:bottom w:val="single" w:sz="4" w:space="0" w:color="C0C0C0"/>
              <w:right w:val="single" w:sz="4" w:space="0" w:color="969696"/>
            </w:tcBorders>
            <w:shd w:val="clear" w:color="auto" w:fill="auto"/>
            <w:noWrap/>
            <w:vAlign w:val="center"/>
            <w:hideMark/>
          </w:tcPr>
          <w:p w14:paraId="3607CE18"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3.227.291</w:t>
            </w:r>
          </w:p>
        </w:tc>
        <w:tc>
          <w:tcPr>
            <w:tcW w:w="960" w:type="dxa"/>
            <w:tcBorders>
              <w:top w:val="nil"/>
              <w:left w:val="nil"/>
              <w:bottom w:val="single" w:sz="4" w:space="0" w:color="C0C0C0"/>
              <w:right w:val="single" w:sz="4" w:space="0" w:color="969696"/>
            </w:tcBorders>
            <w:shd w:val="clear" w:color="auto" w:fill="auto"/>
            <w:noWrap/>
            <w:vAlign w:val="center"/>
            <w:hideMark/>
          </w:tcPr>
          <w:p w14:paraId="647A3D51"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3.545.424</w:t>
            </w:r>
          </w:p>
        </w:tc>
        <w:tc>
          <w:tcPr>
            <w:tcW w:w="760" w:type="dxa"/>
            <w:tcBorders>
              <w:top w:val="nil"/>
              <w:left w:val="nil"/>
              <w:bottom w:val="single" w:sz="4" w:space="0" w:color="C0C0C0"/>
              <w:right w:val="single" w:sz="4" w:space="0" w:color="auto"/>
            </w:tcBorders>
            <w:shd w:val="clear" w:color="auto" w:fill="auto"/>
            <w:noWrap/>
            <w:vAlign w:val="center"/>
            <w:hideMark/>
          </w:tcPr>
          <w:p w14:paraId="408F3B05"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109,9</w:t>
            </w:r>
          </w:p>
        </w:tc>
      </w:tr>
      <w:tr w:rsidR="000921F7" w:rsidRPr="007B3403" w14:paraId="3683DB30"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68665FFA"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38</w:t>
            </w:r>
          </w:p>
        </w:tc>
        <w:tc>
          <w:tcPr>
            <w:tcW w:w="6497" w:type="dxa"/>
            <w:tcBorders>
              <w:top w:val="nil"/>
              <w:left w:val="nil"/>
              <w:bottom w:val="single" w:sz="4" w:space="0" w:color="C0C0C0"/>
              <w:right w:val="single" w:sz="4" w:space="0" w:color="969696"/>
            </w:tcBorders>
            <w:shd w:val="clear" w:color="auto" w:fill="auto"/>
            <w:vAlign w:val="center"/>
            <w:hideMark/>
          </w:tcPr>
          <w:p w14:paraId="3A7CE318"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Ostali rashodi (AOP 249+252+255+261+264)</w:t>
            </w:r>
          </w:p>
        </w:tc>
        <w:tc>
          <w:tcPr>
            <w:tcW w:w="600" w:type="dxa"/>
            <w:tcBorders>
              <w:top w:val="nil"/>
              <w:left w:val="nil"/>
              <w:bottom w:val="single" w:sz="4" w:space="0" w:color="C0C0C0"/>
              <w:right w:val="single" w:sz="4" w:space="0" w:color="969696"/>
            </w:tcBorders>
            <w:shd w:val="clear" w:color="auto" w:fill="auto"/>
            <w:vAlign w:val="center"/>
            <w:hideMark/>
          </w:tcPr>
          <w:p w14:paraId="6420F16C"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248</w:t>
            </w:r>
          </w:p>
        </w:tc>
        <w:tc>
          <w:tcPr>
            <w:tcW w:w="960" w:type="dxa"/>
            <w:tcBorders>
              <w:top w:val="nil"/>
              <w:left w:val="nil"/>
              <w:bottom w:val="single" w:sz="4" w:space="0" w:color="C0C0C0"/>
              <w:right w:val="single" w:sz="4" w:space="0" w:color="969696"/>
            </w:tcBorders>
            <w:shd w:val="pct25" w:color="C0C0C0" w:fill="auto"/>
            <w:noWrap/>
            <w:vAlign w:val="center"/>
            <w:hideMark/>
          </w:tcPr>
          <w:p w14:paraId="5EDAB70A"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41.169.268</w:t>
            </w:r>
          </w:p>
        </w:tc>
        <w:tc>
          <w:tcPr>
            <w:tcW w:w="960" w:type="dxa"/>
            <w:tcBorders>
              <w:top w:val="nil"/>
              <w:left w:val="nil"/>
              <w:bottom w:val="single" w:sz="4" w:space="0" w:color="C0C0C0"/>
              <w:right w:val="single" w:sz="4" w:space="0" w:color="969696"/>
            </w:tcBorders>
            <w:shd w:val="pct25" w:color="C0C0C0" w:fill="auto"/>
            <w:noWrap/>
            <w:vAlign w:val="center"/>
            <w:hideMark/>
          </w:tcPr>
          <w:p w14:paraId="07ACEFAD"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40.583.870</w:t>
            </w:r>
          </w:p>
        </w:tc>
        <w:tc>
          <w:tcPr>
            <w:tcW w:w="760" w:type="dxa"/>
            <w:tcBorders>
              <w:top w:val="nil"/>
              <w:left w:val="nil"/>
              <w:bottom w:val="single" w:sz="4" w:space="0" w:color="C0C0C0"/>
              <w:right w:val="single" w:sz="4" w:space="0" w:color="auto"/>
            </w:tcBorders>
            <w:shd w:val="clear" w:color="auto" w:fill="auto"/>
            <w:noWrap/>
            <w:vAlign w:val="center"/>
            <w:hideMark/>
          </w:tcPr>
          <w:p w14:paraId="107368B0"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98,6</w:t>
            </w:r>
          </w:p>
        </w:tc>
      </w:tr>
      <w:tr w:rsidR="000921F7" w:rsidRPr="007B3403" w14:paraId="61D5DB45"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7B7CA390"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381</w:t>
            </w:r>
          </w:p>
        </w:tc>
        <w:tc>
          <w:tcPr>
            <w:tcW w:w="6497" w:type="dxa"/>
            <w:tcBorders>
              <w:top w:val="nil"/>
              <w:left w:val="nil"/>
              <w:bottom w:val="single" w:sz="4" w:space="0" w:color="C0C0C0"/>
              <w:right w:val="single" w:sz="4" w:space="0" w:color="969696"/>
            </w:tcBorders>
            <w:shd w:val="clear" w:color="auto" w:fill="auto"/>
            <w:vAlign w:val="center"/>
            <w:hideMark/>
          </w:tcPr>
          <w:p w14:paraId="779BD76D"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 xml:space="preserve">Tekuće donacije (AOP 250+251) </w:t>
            </w:r>
          </w:p>
        </w:tc>
        <w:tc>
          <w:tcPr>
            <w:tcW w:w="600" w:type="dxa"/>
            <w:tcBorders>
              <w:top w:val="nil"/>
              <w:left w:val="nil"/>
              <w:bottom w:val="single" w:sz="4" w:space="0" w:color="C0C0C0"/>
              <w:right w:val="single" w:sz="4" w:space="0" w:color="969696"/>
            </w:tcBorders>
            <w:shd w:val="clear" w:color="auto" w:fill="auto"/>
            <w:vAlign w:val="center"/>
            <w:hideMark/>
          </w:tcPr>
          <w:p w14:paraId="30A46437"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249</w:t>
            </w:r>
          </w:p>
        </w:tc>
        <w:tc>
          <w:tcPr>
            <w:tcW w:w="960" w:type="dxa"/>
            <w:tcBorders>
              <w:top w:val="nil"/>
              <w:left w:val="nil"/>
              <w:bottom w:val="single" w:sz="4" w:space="0" w:color="C0C0C0"/>
              <w:right w:val="single" w:sz="4" w:space="0" w:color="969696"/>
            </w:tcBorders>
            <w:shd w:val="pct25" w:color="C0C0C0" w:fill="auto"/>
            <w:noWrap/>
            <w:vAlign w:val="center"/>
            <w:hideMark/>
          </w:tcPr>
          <w:p w14:paraId="2DA54FF3"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41.169.268</w:t>
            </w:r>
          </w:p>
        </w:tc>
        <w:tc>
          <w:tcPr>
            <w:tcW w:w="960" w:type="dxa"/>
            <w:tcBorders>
              <w:top w:val="nil"/>
              <w:left w:val="nil"/>
              <w:bottom w:val="single" w:sz="4" w:space="0" w:color="C0C0C0"/>
              <w:right w:val="single" w:sz="4" w:space="0" w:color="969696"/>
            </w:tcBorders>
            <w:shd w:val="pct25" w:color="C0C0C0" w:fill="auto"/>
            <w:noWrap/>
            <w:vAlign w:val="center"/>
            <w:hideMark/>
          </w:tcPr>
          <w:p w14:paraId="39F8D912"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40.583.870</w:t>
            </w:r>
          </w:p>
        </w:tc>
        <w:tc>
          <w:tcPr>
            <w:tcW w:w="760" w:type="dxa"/>
            <w:tcBorders>
              <w:top w:val="nil"/>
              <w:left w:val="nil"/>
              <w:bottom w:val="single" w:sz="4" w:space="0" w:color="C0C0C0"/>
              <w:right w:val="single" w:sz="4" w:space="0" w:color="auto"/>
            </w:tcBorders>
            <w:shd w:val="clear" w:color="auto" w:fill="auto"/>
            <w:noWrap/>
            <w:vAlign w:val="center"/>
            <w:hideMark/>
          </w:tcPr>
          <w:p w14:paraId="1AAC5F6F"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98,6</w:t>
            </w:r>
          </w:p>
        </w:tc>
      </w:tr>
      <w:tr w:rsidR="000921F7" w:rsidRPr="007B3403" w14:paraId="662001DD"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6449DDE0"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3811</w:t>
            </w:r>
          </w:p>
        </w:tc>
        <w:tc>
          <w:tcPr>
            <w:tcW w:w="6497" w:type="dxa"/>
            <w:tcBorders>
              <w:top w:val="nil"/>
              <w:left w:val="nil"/>
              <w:bottom w:val="single" w:sz="4" w:space="0" w:color="C0C0C0"/>
              <w:right w:val="single" w:sz="4" w:space="0" w:color="969696"/>
            </w:tcBorders>
            <w:shd w:val="clear" w:color="auto" w:fill="auto"/>
            <w:vAlign w:val="center"/>
            <w:hideMark/>
          </w:tcPr>
          <w:p w14:paraId="00D1C53A"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Tekuće donacije u novcu</w:t>
            </w:r>
          </w:p>
        </w:tc>
        <w:tc>
          <w:tcPr>
            <w:tcW w:w="600" w:type="dxa"/>
            <w:tcBorders>
              <w:top w:val="nil"/>
              <w:left w:val="nil"/>
              <w:bottom w:val="single" w:sz="4" w:space="0" w:color="C0C0C0"/>
              <w:right w:val="single" w:sz="4" w:space="0" w:color="969696"/>
            </w:tcBorders>
            <w:shd w:val="clear" w:color="auto" w:fill="auto"/>
            <w:vAlign w:val="center"/>
            <w:hideMark/>
          </w:tcPr>
          <w:p w14:paraId="0A87F64D"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250</w:t>
            </w:r>
          </w:p>
        </w:tc>
        <w:tc>
          <w:tcPr>
            <w:tcW w:w="960" w:type="dxa"/>
            <w:tcBorders>
              <w:top w:val="nil"/>
              <w:left w:val="nil"/>
              <w:bottom w:val="single" w:sz="4" w:space="0" w:color="C0C0C0"/>
              <w:right w:val="single" w:sz="4" w:space="0" w:color="969696"/>
            </w:tcBorders>
            <w:shd w:val="clear" w:color="auto" w:fill="auto"/>
            <w:noWrap/>
            <w:vAlign w:val="center"/>
            <w:hideMark/>
          </w:tcPr>
          <w:p w14:paraId="1D008C3E"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41.123.404</w:t>
            </w:r>
          </w:p>
        </w:tc>
        <w:tc>
          <w:tcPr>
            <w:tcW w:w="960" w:type="dxa"/>
            <w:tcBorders>
              <w:top w:val="nil"/>
              <w:left w:val="nil"/>
              <w:bottom w:val="single" w:sz="4" w:space="0" w:color="C0C0C0"/>
              <w:right w:val="single" w:sz="4" w:space="0" w:color="969696"/>
            </w:tcBorders>
            <w:shd w:val="clear" w:color="auto" w:fill="auto"/>
            <w:noWrap/>
            <w:vAlign w:val="center"/>
            <w:hideMark/>
          </w:tcPr>
          <w:p w14:paraId="3910E234"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40.556.317</w:t>
            </w:r>
          </w:p>
        </w:tc>
        <w:tc>
          <w:tcPr>
            <w:tcW w:w="760" w:type="dxa"/>
            <w:tcBorders>
              <w:top w:val="nil"/>
              <w:left w:val="nil"/>
              <w:bottom w:val="single" w:sz="4" w:space="0" w:color="C0C0C0"/>
              <w:right w:val="single" w:sz="4" w:space="0" w:color="auto"/>
            </w:tcBorders>
            <w:shd w:val="clear" w:color="auto" w:fill="auto"/>
            <w:noWrap/>
            <w:vAlign w:val="center"/>
            <w:hideMark/>
          </w:tcPr>
          <w:p w14:paraId="57C2C582"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98,6</w:t>
            </w:r>
          </w:p>
        </w:tc>
      </w:tr>
      <w:tr w:rsidR="000921F7" w:rsidRPr="007B3403" w14:paraId="7851BA33"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74F45BDD"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3812</w:t>
            </w:r>
          </w:p>
        </w:tc>
        <w:tc>
          <w:tcPr>
            <w:tcW w:w="6497" w:type="dxa"/>
            <w:tcBorders>
              <w:top w:val="nil"/>
              <w:left w:val="nil"/>
              <w:bottom w:val="single" w:sz="4" w:space="0" w:color="C0C0C0"/>
              <w:right w:val="single" w:sz="4" w:space="0" w:color="969696"/>
            </w:tcBorders>
            <w:shd w:val="clear" w:color="auto" w:fill="auto"/>
            <w:vAlign w:val="center"/>
            <w:hideMark/>
          </w:tcPr>
          <w:p w14:paraId="5D7532A8"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Tekuće donacije u naravi</w:t>
            </w:r>
          </w:p>
        </w:tc>
        <w:tc>
          <w:tcPr>
            <w:tcW w:w="600" w:type="dxa"/>
            <w:tcBorders>
              <w:top w:val="nil"/>
              <w:left w:val="nil"/>
              <w:bottom w:val="single" w:sz="4" w:space="0" w:color="C0C0C0"/>
              <w:right w:val="single" w:sz="4" w:space="0" w:color="969696"/>
            </w:tcBorders>
            <w:shd w:val="clear" w:color="auto" w:fill="auto"/>
            <w:vAlign w:val="center"/>
            <w:hideMark/>
          </w:tcPr>
          <w:p w14:paraId="74253D28"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251</w:t>
            </w:r>
          </w:p>
        </w:tc>
        <w:tc>
          <w:tcPr>
            <w:tcW w:w="960" w:type="dxa"/>
            <w:tcBorders>
              <w:top w:val="nil"/>
              <w:left w:val="nil"/>
              <w:bottom w:val="single" w:sz="4" w:space="0" w:color="C0C0C0"/>
              <w:right w:val="single" w:sz="4" w:space="0" w:color="969696"/>
            </w:tcBorders>
            <w:shd w:val="clear" w:color="auto" w:fill="auto"/>
            <w:noWrap/>
            <w:vAlign w:val="center"/>
            <w:hideMark/>
          </w:tcPr>
          <w:p w14:paraId="53A81779"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45.864</w:t>
            </w:r>
          </w:p>
        </w:tc>
        <w:tc>
          <w:tcPr>
            <w:tcW w:w="960" w:type="dxa"/>
            <w:tcBorders>
              <w:top w:val="nil"/>
              <w:left w:val="nil"/>
              <w:bottom w:val="single" w:sz="4" w:space="0" w:color="C0C0C0"/>
              <w:right w:val="single" w:sz="4" w:space="0" w:color="969696"/>
            </w:tcBorders>
            <w:shd w:val="clear" w:color="auto" w:fill="auto"/>
            <w:noWrap/>
            <w:vAlign w:val="center"/>
            <w:hideMark/>
          </w:tcPr>
          <w:p w14:paraId="7299652E"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27.553</w:t>
            </w:r>
          </w:p>
        </w:tc>
        <w:tc>
          <w:tcPr>
            <w:tcW w:w="760" w:type="dxa"/>
            <w:tcBorders>
              <w:top w:val="nil"/>
              <w:left w:val="nil"/>
              <w:bottom w:val="single" w:sz="4" w:space="0" w:color="C0C0C0"/>
              <w:right w:val="single" w:sz="4" w:space="0" w:color="auto"/>
            </w:tcBorders>
            <w:shd w:val="clear" w:color="auto" w:fill="auto"/>
            <w:noWrap/>
            <w:vAlign w:val="center"/>
            <w:hideMark/>
          </w:tcPr>
          <w:p w14:paraId="01CB88F4"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60,1</w:t>
            </w:r>
          </w:p>
        </w:tc>
      </w:tr>
      <w:tr w:rsidR="000921F7" w:rsidRPr="007B3403" w14:paraId="0AECE1F7"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72613442"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 xml:space="preserve"> </w:t>
            </w:r>
          </w:p>
        </w:tc>
        <w:tc>
          <w:tcPr>
            <w:tcW w:w="6497" w:type="dxa"/>
            <w:tcBorders>
              <w:top w:val="nil"/>
              <w:left w:val="nil"/>
              <w:bottom w:val="single" w:sz="4" w:space="0" w:color="C0C0C0"/>
              <w:right w:val="single" w:sz="4" w:space="0" w:color="969696"/>
            </w:tcBorders>
            <w:shd w:val="clear" w:color="auto" w:fill="auto"/>
            <w:vAlign w:val="center"/>
            <w:hideMark/>
          </w:tcPr>
          <w:p w14:paraId="161EB0F4"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Ukupni rashodi poslovanja (AOP 147-270+271)</w:t>
            </w:r>
          </w:p>
        </w:tc>
        <w:tc>
          <w:tcPr>
            <w:tcW w:w="600" w:type="dxa"/>
            <w:tcBorders>
              <w:top w:val="nil"/>
              <w:left w:val="nil"/>
              <w:bottom w:val="single" w:sz="4" w:space="0" w:color="C0C0C0"/>
              <w:right w:val="single" w:sz="4" w:space="0" w:color="969696"/>
            </w:tcBorders>
            <w:shd w:val="clear" w:color="auto" w:fill="auto"/>
            <w:vAlign w:val="center"/>
            <w:hideMark/>
          </w:tcPr>
          <w:p w14:paraId="3277468D"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272</w:t>
            </w:r>
          </w:p>
        </w:tc>
        <w:tc>
          <w:tcPr>
            <w:tcW w:w="960" w:type="dxa"/>
            <w:tcBorders>
              <w:top w:val="nil"/>
              <w:left w:val="nil"/>
              <w:bottom w:val="single" w:sz="4" w:space="0" w:color="C0C0C0"/>
              <w:right w:val="single" w:sz="4" w:space="0" w:color="969696"/>
            </w:tcBorders>
            <w:shd w:val="pct25" w:color="C0C0C0" w:fill="auto"/>
            <w:noWrap/>
            <w:vAlign w:val="center"/>
            <w:hideMark/>
          </w:tcPr>
          <w:p w14:paraId="24DA54C2"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51.149.787</w:t>
            </w:r>
          </w:p>
        </w:tc>
        <w:tc>
          <w:tcPr>
            <w:tcW w:w="960" w:type="dxa"/>
            <w:tcBorders>
              <w:top w:val="nil"/>
              <w:left w:val="nil"/>
              <w:bottom w:val="single" w:sz="4" w:space="0" w:color="C0C0C0"/>
              <w:right w:val="single" w:sz="4" w:space="0" w:color="969696"/>
            </w:tcBorders>
            <w:shd w:val="pct25" w:color="C0C0C0" w:fill="auto"/>
            <w:noWrap/>
            <w:vAlign w:val="center"/>
            <w:hideMark/>
          </w:tcPr>
          <w:p w14:paraId="66F25F88"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51.043.111</w:t>
            </w:r>
          </w:p>
        </w:tc>
        <w:tc>
          <w:tcPr>
            <w:tcW w:w="760" w:type="dxa"/>
            <w:tcBorders>
              <w:top w:val="nil"/>
              <w:left w:val="nil"/>
              <w:bottom w:val="single" w:sz="4" w:space="0" w:color="C0C0C0"/>
              <w:right w:val="single" w:sz="4" w:space="0" w:color="auto"/>
            </w:tcBorders>
            <w:shd w:val="clear" w:color="auto" w:fill="auto"/>
            <w:noWrap/>
            <w:vAlign w:val="center"/>
            <w:hideMark/>
          </w:tcPr>
          <w:p w14:paraId="7B47C210"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99,8</w:t>
            </w:r>
          </w:p>
        </w:tc>
      </w:tr>
      <w:tr w:rsidR="000921F7" w:rsidRPr="007B3403" w14:paraId="192EF9C3"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3CA587D7"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 xml:space="preserve"> </w:t>
            </w:r>
          </w:p>
        </w:tc>
        <w:tc>
          <w:tcPr>
            <w:tcW w:w="6497" w:type="dxa"/>
            <w:tcBorders>
              <w:top w:val="nil"/>
              <w:left w:val="nil"/>
              <w:bottom w:val="single" w:sz="4" w:space="0" w:color="C0C0C0"/>
              <w:right w:val="single" w:sz="4" w:space="0" w:color="969696"/>
            </w:tcBorders>
            <w:shd w:val="clear" w:color="auto" w:fill="auto"/>
            <w:vAlign w:val="center"/>
            <w:hideMark/>
          </w:tcPr>
          <w:p w14:paraId="3559050B"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 xml:space="preserve">VIŠAK PRIHODA POSLOVANJA (AOP 001-272) </w:t>
            </w:r>
          </w:p>
        </w:tc>
        <w:tc>
          <w:tcPr>
            <w:tcW w:w="600" w:type="dxa"/>
            <w:tcBorders>
              <w:top w:val="nil"/>
              <w:left w:val="nil"/>
              <w:bottom w:val="single" w:sz="4" w:space="0" w:color="C0C0C0"/>
              <w:right w:val="single" w:sz="4" w:space="0" w:color="969696"/>
            </w:tcBorders>
            <w:shd w:val="clear" w:color="auto" w:fill="auto"/>
            <w:vAlign w:val="center"/>
            <w:hideMark/>
          </w:tcPr>
          <w:p w14:paraId="33234AD8"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273</w:t>
            </w:r>
          </w:p>
        </w:tc>
        <w:tc>
          <w:tcPr>
            <w:tcW w:w="960" w:type="dxa"/>
            <w:tcBorders>
              <w:top w:val="nil"/>
              <w:left w:val="nil"/>
              <w:bottom w:val="single" w:sz="4" w:space="0" w:color="C0C0C0"/>
              <w:right w:val="single" w:sz="4" w:space="0" w:color="969696"/>
            </w:tcBorders>
            <w:shd w:val="pct25" w:color="C0C0C0" w:fill="auto"/>
            <w:noWrap/>
            <w:vAlign w:val="center"/>
            <w:hideMark/>
          </w:tcPr>
          <w:p w14:paraId="6BFAFDC2"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0</w:t>
            </w:r>
          </w:p>
        </w:tc>
        <w:tc>
          <w:tcPr>
            <w:tcW w:w="960" w:type="dxa"/>
            <w:tcBorders>
              <w:top w:val="nil"/>
              <w:left w:val="nil"/>
              <w:bottom w:val="single" w:sz="4" w:space="0" w:color="C0C0C0"/>
              <w:right w:val="single" w:sz="4" w:space="0" w:color="969696"/>
            </w:tcBorders>
            <w:shd w:val="pct25" w:color="C0C0C0" w:fill="auto"/>
            <w:noWrap/>
            <w:vAlign w:val="center"/>
            <w:hideMark/>
          </w:tcPr>
          <w:p w14:paraId="16E5EBA6"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0</w:t>
            </w:r>
          </w:p>
        </w:tc>
        <w:tc>
          <w:tcPr>
            <w:tcW w:w="760" w:type="dxa"/>
            <w:tcBorders>
              <w:top w:val="nil"/>
              <w:left w:val="nil"/>
              <w:bottom w:val="single" w:sz="4" w:space="0" w:color="C0C0C0"/>
              <w:right w:val="single" w:sz="4" w:space="0" w:color="auto"/>
            </w:tcBorders>
            <w:shd w:val="clear" w:color="auto" w:fill="auto"/>
            <w:noWrap/>
            <w:vAlign w:val="center"/>
            <w:hideMark/>
          </w:tcPr>
          <w:p w14:paraId="0D8DEFA3"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w:t>
            </w:r>
          </w:p>
        </w:tc>
      </w:tr>
      <w:tr w:rsidR="000921F7" w:rsidRPr="007B3403" w14:paraId="5CBFD0E6"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3A30747F"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 xml:space="preserve"> </w:t>
            </w:r>
          </w:p>
        </w:tc>
        <w:tc>
          <w:tcPr>
            <w:tcW w:w="6497" w:type="dxa"/>
            <w:tcBorders>
              <w:top w:val="nil"/>
              <w:left w:val="nil"/>
              <w:bottom w:val="single" w:sz="4" w:space="0" w:color="C0C0C0"/>
              <w:right w:val="single" w:sz="4" w:space="0" w:color="969696"/>
            </w:tcBorders>
            <w:shd w:val="clear" w:color="auto" w:fill="auto"/>
            <w:vAlign w:val="center"/>
            <w:hideMark/>
          </w:tcPr>
          <w:p w14:paraId="6FF210FD"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MANJAK PRIHODA POSLOVANJA (AOP 272-001)</w:t>
            </w:r>
          </w:p>
        </w:tc>
        <w:tc>
          <w:tcPr>
            <w:tcW w:w="600" w:type="dxa"/>
            <w:tcBorders>
              <w:top w:val="nil"/>
              <w:left w:val="nil"/>
              <w:bottom w:val="single" w:sz="4" w:space="0" w:color="C0C0C0"/>
              <w:right w:val="single" w:sz="4" w:space="0" w:color="969696"/>
            </w:tcBorders>
            <w:shd w:val="clear" w:color="auto" w:fill="auto"/>
            <w:vAlign w:val="center"/>
            <w:hideMark/>
          </w:tcPr>
          <w:p w14:paraId="3482A67B"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274</w:t>
            </w:r>
          </w:p>
        </w:tc>
        <w:tc>
          <w:tcPr>
            <w:tcW w:w="960" w:type="dxa"/>
            <w:tcBorders>
              <w:top w:val="nil"/>
              <w:left w:val="nil"/>
              <w:bottom w:val="single" w:sz="4" w:space="0" w:color="C0C0C0"/>
              <w:right w:val="single" w:sz="4" w:space="0" w:color="969696"/>
            </w:tcBorders>
            <w:shd w:val="pct25" w:color="C0C0C0" w:fill="auto"/>
            <w:noWrap/>
            <w:vAlign w:val="center"/>
            <w:hideMark/>
          </w:tcPr>
          <w:p w14:paraId="13399E2B"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1.408.329</w:t>
            </w:r>
          </w:p>
        </w:tc>
        <w:tc>
          <w:tcPr>
            <w:tcW w:w="960" w:type="dxa"/>
            <w:tcBorders>
              <w:top w:val="nil"/>
              <w:left w:val="nil"/>
              <w:bottom w:val="single" w:sz="4" w:space="0" w:color="C0C0C0"/>
              <w:right w:val="single" w:sz="4" w:space="0" w:color="969696"/>
            </w:tcBorders>
            <w:shd w:val="pct25" w:color="C0C0C0" w:fill="auto"/>
            <w:noWrap/>
            <w:vAlign w:val="center"/>
            <w:hideMark/>
          </w:tcPr>
          <w:p w14:paraId="2475972A"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1.774.360</w:t>
            </w:r>
          </w:p>
        </w:tc>
        <w:tc>
          <w:tcPr>
            <w:tcW w:w="760" w:type="dxa"/>
            <w:tcBorders>
              <w:top w:val="nil"/>
              <w:left w:val="nil"/>
              <w:bottom w:val="single" w:sz="4" w:space="0" w:color="C0C0C0"/>
              <w:right w:val="single" w:sz="4" w:space="0" w:color="auto"/>
            </w:tcBorders>
            <w:shd w:val="clear" w:color="auto" w:fill="auto"/>
            <w:noWrap/>
            <w:vAlign w:val="center"/>
            <w:hideMark/>
          </w:tcPr>
          <w:p w14:paraId="4E34DAEF"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126,0</w:t>
            </w:r>
          </w:p>
        </w:tc>
      </w:tr>
      <w:tr w:rsidR="000921F7" w:rsidRPr="007B3403" w14:paraId="3128B06D"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45BDEBBC"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92211</w:t>
            </w:r>
          </w:p>
        </w:tc>
        <w:tc>
          <w:tcPr>
            <w:tcW w:w="6497" w:type="dxa"/>
            <w:tcBorders>
              <w:top w:val="nil"/>
              <w:left w:val="nil"/>
              <w:bottom w:val="single" w:sz="4" w:space="0" w:color="C0C0C0"/>
              <w:right w:val="single" w:sz="4" w:space="0" w:color="969696"/>
            </w:tcBorders>
            <w:shd w:val="clear" w:color="auto" w:fill="auto"/>
            <w:vAlign w:val="center"/>
            <w:hideMark/>
          </w:tcPr>
          <w:p w14:paraId="22095F85"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Višak prihoda poslovanja - preneseni</w:t>
            </w:r>
          </w:p>
        </w:tc>
        <w:tc>
          <w:tcPr>
            <w:tcW w:w="600" w:type="dxa"/>
            <w:tcBorders>
              <w:top w:val="nil"/>
              <w:left w:val="nil"/>
              <w:bottom w:val="single" w:sz="4" w:space="0" w:color="C0C0C0"/>
              <w:right w:val="single" w:sz="4" w:space="0" w:color="969696"/>
            </w:tcBorders>
            <w:shd w:val="clear" w:color="auto" w:fill="auto"/>
            <w:vAlign w:val="center"/>
            <w:hideMark/>
          </w:tcPr>
          <w:p w14:paraId="5CA22B16"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275</w:t>
            </w:r>
          </w:p>
        </w:tc>
        <w:tc>
          <w:tcPr>
            <w:tcW w:w="960" w:type="dxa"/>
            <w:tcBorders>
              <w:top w:val="nil"/>
              <w:left w:val="nil"/>
              <w:bottom w:val="single" w:sz="4" w:space="0" w:color="C0C0C0"/>
              <w:right w:val="single" w:sz="4" w:space="0" w:color="969696"/>
            </w:tcBorders>
            <w:shd w:val="clear" w:color="auto" w:fill="auto"/>
            <w:noWrap/>
            <w:vAlign w:val="center"/>
            <w:hideMark/>
          </w:tcPr>
          <w:p w14:paraId="545BC68E"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5.062.460</w:t>
            </w:r>
          </w:p>
        </w:tc>
        <w:tc>
          <w:tcPr>
            <w:tcW w:w="960" w:type="dxa"/>
            <w:tcBorders>
              <w:top w:val="nil"/>
              <w:left w:val="nil"/>
              <w:bottom w:val="single" w:sz="4" w:space="0" w:color="C0C0C0"/>
              <w:right w:val="single" w:sz="4" w:space="0" w:color="969696"/>
            </w:tcBorders>
            <w:shd w:val="clear" w:color="auto" w:fill="auto"/>
            <w:noWrap/>
            <w:vAlign w:val="center"/>
            <w:hideMark/>
          </w:tcPr>
          <w:p w14:paraId="5FDD0E13"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3.473.059</w:t>
            </w:r>
          </w:p>
        </w:tc>
        <w:tc>
          <w:tcPr>
            <w:tcW w:w="760" w:type="dxa"/>
            <w:tcBorders>
              <w:top w:val="nil"/>
              <w:left w:val="nil"/>
              <w:bottom w:val="single" w:sz="4" w:space="0" w:color="C0C0C0"/>
              <w:right w:val="single" w:sz="4" w:space="0" w:color="auto"/>
            </w:tcBorders>
            <w:shd w:val="clear" w:color="auto" w:fill="auto"/>
            <w:noWrap/>
            <w:vAlign w:val="center"/>
            <w:hideMark/>
          </w:tcPr>
          <w:p w14:paraId="3E71DC99"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68,6</w:t>
            </w:r>
          </w:p>
        </w:tc>
      </w:tr>
      <w:tr w:rsidR="000921F7" w:rsidRPr="007B3403" w14:paraId="39D39D0B" w14:textId="77777777" w:rsidTr="000921F7">
        <w:trPr>
          <w:trHeight w:val="300"/>
          <w:jc w:val="center"/>
        </w:trPr>
        <w:tc>
          <w:tcPr>
            <w:tcW w:w="10779" w:type="dxa"/>
            <w:gridSpan w:val="6"/>
            <w:tcBorders>
              <w:top w:val="single" w:sz="4" w:space="0" w:color="auto"/>
              <w:left w:val="single" w:sz="4" w:space="0" w:color="auto"/>
              <w:bottom w:val="single" w:sz="4" w:space="0" w:color="auto"/>
              <w:right w:val="single" w:sz="4" w:space="0" w:color="000000"/>
            </w:tcBorders>
            <w:shd w:val="clear" w:color="000000" w:fill="969696"/>
            <w:noWrap/>
            <w:vAlign w:val="center"/>
            <w:hideMark/>
          </w:tcPr>
          <w:p w14:paraId="01050D15" w14:textId="77777777" w:rsidR="000921F7" w:rsidRPr="007B3403" w:rsidRDefault="000921F7" w:rsidP="000921F7">
            <w:pPr>
              <w:widowControl/>
              <w:rPr>
                <w:rFonts w:ascii="Calibri" w:hAnsi="Calibri"/>
                <w:b/>
                <w:bCs/>
                <w:snapToGrid/>
                <w:color w:val="FFFFFF"/>
                <w:sz w:val="22"/>
                <w:szCs w:val="22"/>
                <w:lang w:eastAsia="hr-HR"/>
              </w:rPr>
            </w:pPr>
            <w:r w:rsidRPr="007B3403">
              <w:rPr>
                <w:rFonts w:ascii="Calibri" w:hAnsi="Calibri"/>
                <w:b/>
                <w:bCs/>
                <w:snapToGrid/>
                <w:color w:val="FFFFFF"/>
                <w:sz w:val="22"/>
                <w:szCs w:val="22"/>
                <w:lang w:eastAsia="hr-HR"/>
              </w:rPr>
              <w:t>PRIHODI I RASHODI OD NEFINANCIJSKE IMOVINE</w:t>
            </w:r>
          </w:p>
        </w:tc>
      </w:tr>
      <w:tr w:rsidR="000921F7" w:rsidRPr="007B3403" w14:paraId="56F2F9F3"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063C949B"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4</w:t>
            </w:r>
          </w:p>
        </w:tc>
        <w:tc>
          <w:tcPr>
            <w:tcW w:w="6497" w:type="dxa"/>
            <w:tcBorders>
              <w:top w:val="nil"/>
              <w:left w:val="nil"/>
              <w:bottom w:val="single" w:sz="4" w:space="0" w:color="C0C0C0"/>
              <w:right w:val="single" w:sz="4" w:space="0" w:color="969696"/>
            </w:tcBorders>
            <w:shd w:val="clear" w:color="auto" w:fill="auto"/>
            <w:vAlign w:val="center"/>
            <w:hideMark/>
          </w:tcPr>
          <w:p w14:paraId="5D1DA293"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Rashodi za nabavu nefinancijske imovine (AOP 335+347+380+384+387)</w:t>
            </w:r>
          </w:p>
        </w:tc>
        <w:tc>
          <w:tcPr>
            <w:tcW w:w="600" w:type="dxa"/>
            <w:tcBorders>
              <w:top w:val="nil"/>
              <w:left w:val="nil"/>
              <w:bottom w:val="single" w:sz="4" w:space="0" w:color="C0C0C0"/>
              <w:right w:val="single" w:sz="4" w:space="0" w:color="969696"/>
            </w:tcBorders>
            <w:shd w:val="clear" w:color="auto" w:fill="auto"/>
            <w:vAlign w:val="center"/>
            <w:hideMark/>
          </w:tcPr>
          <w:p w14:paraId="54F2B7F2"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334</w:t>
            </w:r>
          </w:p>
        </w:tc>
        <w:tc>
          <w:tcPr>
            <w:tcW w:w="960" w:type="dxa"/>
            <w:tcBorders>
              <w:top w:val="nil"/>
              <w:left w:val="nil"/>
              <w:bottom w:val="single" w:sz="4" w:space="0" w:color="C0C0C0"/>
              <w:right w:val="single" w:sz="4" w:space="0" w:color="969696"/>
            </w:tcBorders>
            <w:shd w:val="pct25" w:color="C0C0C0" w:fill="auto"/>
            <w:noWrap/>
            <w:vAlign w:val="center"/>
            <w:hideMark/>
          </w:tcPr>
          <w:p w14:paraId="7E8790E2"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181.073</w:t>
            </w:r>
          </w:p>
        </w:tc>
        <w:tc>
          <w:tcPr>
            <w:tcW w:w="960" w:type="dxa"/>
            <w:tcBorders>
              <w:top w:val="nil"/>
              <w:left w:val="nil"/>
              <w:bottom w:val="single" w:sz="4" w:space="0" w:color="C0C0C0"/>
              <w:right w:val="single" w:sz="4" w:space="0" w:color="969696"/>
            </w:tcBorders>
            <w:shd w:val="pct25" w:color="C0C0C0" w:fill="auto"/>
            <w:noWrap/>
            <w:vAlign w:val="center"/>
            <w:hideMark/>
          </w:tcPr>
          <w:p w14:paraId="31CE235E"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74.892</w:t>
            </w:r>
          </w:p>
        </w:tc>
        <w:tc>
          <w:tcPr>
            <w:tcW w:w="760" w:type="dxa"/>
            <w:tcBorders>
              <w:top w:val="nil"/>
              <w:left w:val="nil"/>
              <w:bottom w:val="single" w:sz="4" w:space="0" w:color="C0C0C0"/>
              <w:right w:val="single" w:sz="4" w:space="0" w:color="auto"/>
            </w:tcBorders>
            <w:shd w:val="clear" w:color="auto" w:fill="auto"/>
            <w:noWrap/>
            <w:vAlign w:val="center"/>
            <w:hideMark/>
          </w:tcPr>
          <w:p w14:paraId="4C2F8AF7"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41,4</w:t>
            </w:r>
          </w:p>
        </w:tc>
      </w:tr>
      <w:tr w:rsidR="000921F7" w:rsidRPr="007B3403" w14:paraId="26258927"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426BBF69"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41</w:t>
            </w:r>
          </w:p>
        </w:tc>
        <w:tc>
          <w:tcPr>
            <w:tcW w:w="6497" w:type="dxa"/>
            <w:tcBorders>
              <w:top w:val="nil"/>
              <w:left w:val="nil"/>
              <w:bottom w:val="single" w:sz="4" w:space="0" w:color="C0C0C0"/>
              <w:right w:val="single" w:sz="4" w:space="0" w:color="969696"/>
            </w:tcBorders>
            <w:shd w:val="clear" w:color="auto" w:fill="auto"/>
            <w:vAlign w:val="center"/>
            <w:hideMark/>
          </w:tcPr>
          <w:p w14:paraId="3A9AFAB5"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 xml:space="preserve">Rashodi za nabavu </w:t>
            </w:r>
            <w:proofErr w:type="spellStart"/>
            <w:r w:rsidRPr="007B3403">
              <w:rPr>
                <w:rFonts w:ascii="Calibri" w:hAnsi="Calibri"/>
                <w:snapToGrid/>
                <w:sz w:val="18"/>
                <w:szCs w:val="18"/>
                <w:lang w:eastAsia="hr-HR"/>
              </w:rPr>
              <w:t>neproizvedene</w:t>
            </w:r>
            <w:proofErr w:type="spellEnd"/>
            <w:r w:rsidRPr="007B3403">
              <w:rPr>
                <w:rFonts w:ascii="Calibri" w:hAnsi="Calibri"/>
                <w:snapToGrid/>
                <w:sz w:val="18"/>
                <w:szCs w:val="18"/>
                <w:lang w:eastAsia="hr-HR"/>
              </w:rPr>
              <w:t xml:space="preserve"> dugotrajne imovine (AOP 336+340)</w:t>
            </w:r>
          </w:p>
        </w:tc>
        <w:tc>
          <w:tcPr>
            <w:tcW w:w="600" w:type="dxa"/>
            <w:tcBorders>
              <w:top w:val="nil"/>
              <w:left w:val="nil"/>
              <w:bottom w:val="single" w:sz="4" w:space="0" w:color="C0C0C0"/>
              <w:right w:val="single" w:sz="4" w:space="0" w:color="969696"/>
            </w:tcBorders>
            <w:shd w:val="clear" w:color="auto" w:fill="auto"/>
            <w:vAlign w:val="center"/>
            <w:hideMark/>
          </w:tcPr>
          <w:p w14:paraId="6690CA3E"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335</w:t>
            </w:r>
          </w:p>
        </w:tc>
        <w:tc>
          <w:tcPr>
            <w:tcW w:w="960" w:type="dxa"/>
            <w:tcBorders>
              <w:top w:val="nil"/>
              <w:left w:val="nil"/>
              <w:bottom w:val="single" w:sz="4" w:space="0" w:color="C0C0C0"/>
              <w:right w:val="single" w:sz="4" w:space="0" w:color="969696"/>
            </w:tcBorders>
            <w:shd w:val="pct25" w:color="C0C0C0" w:fill="auto"/>
            <w:noWrap/>
            <w:vAlign w:val="center"/>
            <w:hideMark/>
          </w:tcPr>
          <w:p w14:paraId="5BAB9A38"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119.999</w:t>
            </w:r>
          </w:p>
        </w:tc>
        <w:tc>
          <w:tcPr>
            <w:tcW w:w="960" w:type="dxa"/>
            <w:tcBorders>
              <w:top w:val="nil"/>
              <w:left w:val="nil"/>
              <w:bottom w:val="single" w:sz="4" w:space="0" w:color="C0C0C0"/>
              <w:right w:val="single" w:sz="4" w:space="0" w:color="969696"/>
            </w:tcBorders>
            <w:shd w:val="pct25" w:color="C0C0C0" w:fill="auto"/>
            <w:noWrap/>
            <w:vAlign w:val="center"/>
            <w:hideMark/>
          </w:tcPr>
          <w:p w14:paraId="61482D2F"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1.983</w:t>
            </w:r>
          </w:p>
        </w:tc>
        <w:tc>
          <w:tcPr>
            <w:tcW w:w="760" w:type="dxa"/>
            <w:tcBorders>
              <w:top w:val="nil"/>
              <w:left w:val="nil"/>
              <w:bottom w:val="single" w:sz="4" w:space="0" w:color="C0C0C0"/>
              <w:right w:val="single" w:sz="4" w:space="0" w:color="auto"/>
            </w:tcBorders>
            <w:shd w:val="clear" w:color="auto" w:fill="auto"/>
            <w:noWrap/>
            <w:vAlign w:val="center"/>
            <w:hideMark/>
          </w:tcPr>
          <w:p w14:paraId="28FA51EC"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1,7</w:t>
            </w:r>
          </w:p>
        </w:tc>
      </w:tr>
      <w:tr w:rsidR="000921F7" w:rsidRPr="007B3403" w14:paraId="1CE6D0B0"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090B5C69"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412</w:t>
            </w:r>
          </w:p>
        </w:tc>
        <w:tc>
          <w:tcPr>
            <w:tcW w:w="6497" w:type="dxa"/>
            <w:tcBorders>
              <w:top w:val="nil"/>
              <w:left w:val="nil"/>
              <w:bottom w:val="single" w:sz="4" w:space="0" w:color="C0C0C0"/>
              <w:right w:val="single" w:sz="4" w:space="0" w:color="969696"/>
            </w:tcBorders>
            <w:shd w:val="clear" w:color="auto" w:fill="auto"/>
            <w:vAlign w:val="center"/>
            <w:hideMark/>
          </w:tcPr>
          <w:p w14:paraId="13E4E750"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Nematerijalna imovina (AOP 341 do 346)</w:t>
            </w:r>
          </w:p>
        </w:tc>
        <w:tc>
          <w:tcPr>
            <w:tcW w:w="600" w:type="dxa"/>
            <w:tcBorders>
              <w:top w:val="nil"/>
              <w:left w:val="nil"/>
              <w:bottom w:val="single" w:sz="4" w:space="0" w:color="C0C0C0"/>
              <w:right w:val="single" w:sz="4" w:space="0" w:color="969696"/>
            </w:tcBorders>
            <w:shd w:val="clear" w:color="auto" w:fill="auto"/>
            <w:vAlign w:val="center"/>
            <w:hideMark/>
          </w:tcPr>
          <w:p w14:paraId="4F8AA042"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340</w:t>
            </w:r>
          </w:p>
        </w:tc>
        <w:tc>
          <w:tcPr>
            <w:tcW w:w="960" w:type="dxa"/>
            <w:tcBorders>
              <w:top w:val="nil"/>
              <w:left w:val="nil"/>
              <w:bottom w:val="single" w:sz="4" w:space="0" w:color="C0C0C0"/>
              <w:right w:val="single" w:sz="4" w:space="0" w:color="969696"/>
            </w:tcBorders>
            <w:shd w:val="pct25" w:color="C0C0C0" w:fill="auto"/>
            <w:noWrap/>
            <w:vAlign w:val="center"/>
            <w:hideMark/>
          </w:tcPr>
          <w:p w14:paraId="1432E6A9"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119.999</w:t>
            </w:r>
          </w:p>
        </w:tc>
        <w:tc>
          <w:tcPr>
            <w:tcW w:w="960" w:type="dxa"/>
            <w:tcBorders>
              <w:top w:val="nil"/>
              <w:left w:val="nil"/>
              <w:bottom w:val="single" w:sz="4" w:space="0" w:color="C0C0C0"/>
              <w:right w:val="single" w:sz="4" w:space="0" w:color="969696"/>
            </w:tcBorders>
            <w:shd w:val="pct25" w:color="C0C0C0" w:fill="auto"/>
            <w:noWrap/>
            <w:vAlign w:val="center"/>
            <w:hideMark/>
          </w:tcPr>
          <w:p w14:paraId="7FC79D55"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1.983</w:t>
            </w:r>
          </w:p>
        </w:tc>
        <w:tc>
          <w:tcPr>
            <w:tcW w:w="760" w:type="dxa"/>
            <w:tcBorders>
              <w:top w:val="nil"/>
              <w:left w:val="nil"/>
              <w:bottom w:val="single" w:sz="4" w:space="0" w:color="C0C0C0"/>
              <w:right w:val="single" w:sz="4" w:space="0" w:color="auto"/>
            </w:tcBorders>
            <w:shd w:val="clear" w:color="auto" w:fill="auto"/>
            <w:noWrap/>
            <w:vAlign w:val="center"/>
            <w:hideMark/>
          </w:tcPr>
          <w:p w14:paraId="27EBD212"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1,7</w:t>
            </w:r>
          </w:p>
        </w:tc>
      </w:tr>
      <w:tr w:rsidR="000921F7" w:rsidRPr="007B3403" w14:paraId="67982891"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5DE0A2BD"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4123</w:t>
            </w:r>
          </w:p>
        </w:tc>
        <w:tc>
          <w:tcPr>
            <w:tcW w:w="6497" w:type="dxa"/>
            <w:tcBorders>
              <w:top w:val="nil"/>
              <w:left w:val="nil"/>
              <w:bottom w:val="single" w:sz="4" w:space="0" w:color="C0C0C0"/>
              <w:right w:val="single" w:sz="4" w:space="0" w:color="969696"/>
            </w:tcBorders>
            <w:shd w:val="clear" w:color="auto" w:fill="auto"/>
            <w:vAlign w:val="center"/>
            <w:hideMark/>
          </w:tcPr>
          <w:p w14:paraId="0DD00C59"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Licence</w:t>
            </w:r>
          </w:p>
        </w:tc>
        <w:tc>
          <w:tcPr>
            <w:tcW w:w="600" w:type="dxa"/>
            <w:tcBorders>
              <w:top w:val="nil"/>
              <w:left w:val="nil"/>
              <w:bottom w:val="single" w:sz="4" w:space="0" w:color="C0C0C0"/>
              <w:right w:val="single" w:sz="4" w:space="0" w:color="969696"/>
            </w:tcBorders>
            <w:shd w:val="clear" w:color="auto" w:fill="auto"/>
            <w:vAlign w:val="center"/>
            <w:hideMark/>
          </w:tcPr>
          <w:p w14:paraId="01766417"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343</w:t>
            </w:r>
          </w:p>
        </w:tc>
        <w:tc>
          <w:tcPr>
            <w:tcW w:w="960" w:type="dxa"/>
            <w:tcBorders>
              <w:top w:val="nil"/>
              <w:left w:val="nil"/>
              <w:bottom w:val="single" w:sz="4" w:space="0" w:color="C0C0C0"/>
              <w:right w:val="single" w:sz="4" w:space="0" w:color="969696"/>
            </w:tcBorders>
            <w:shd w:val="clear" w:color="auto" w:fill="auto"/>
            <w:noWrap/>
            <w:vAlign w:val="center"/>
            <w:hideMark/>
          </w:tcPr>
          <w:p w14:paraId="35EA6AD9"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119.999</w:t>
            </w:r>
          </w:p>
        </w:tc>
        <w:tc>
          <w:tcPr>
            <w:tcW w:w="960" w:type="dxa"/>
            <w:tcBorders>
              <w:top w:val="nil"/>
              <w:left w:val="nil"/>
              <w:bottom w:val="single" w:sz="4" w:space="0" w:color="C0C0C0"/>
              <w:right w:val="single" w:sz="4" w:space="0" w:color="969696"/>
            </w:tcBorders>
            <w:shd w:val="clear" w:color="auto" w:fill="auto"/>
            <w:noWrap/>
            <w:vAlign w:val="center"/>
            <w:hideMark/>
          </w:tcPr>
          <w:p w14:paraId="7D11CBEA"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1.983</w:t>
            </w:r>
          </w:p>
        </w:tc>
        <w:tc>
          <w:tcPr>
            <w:tcW w:w="760" w:type="dxa"/>
            <w:tcBorders>
              <w:top w:val="nil"/>
              <w:left w:val="nil"/>
              <w:bottom w:val="single" w:sz="4" w:space="0" w:color="C0C0C0"/>
              <w:right w:val="single" w:sz="4" w:space="0" w:color="auto"/>
            </w:tcBorders>
            <w:shd w:val="clear" w:color="auto" w:fill="auto"/>
            <w:noWrap/>
            <w:vAlign w:val="center"/>
            <w:hideMark/>
          </w:tcPr>
          <w:p w14:paraId="2EC8C772"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1,7</w:t>
            </w:r>
          </w:p>
        </w:tc>
      </w:tr>
      <w:tr w:rsidR="000921F7" w:rsidRPr="007B3403" w14:paraId="2A7399F6"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53593FCE"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42</w:t>
            </w:r>
          </w:p>
        </w:tc>
        <w:tc>
          <w:tcPr>
            <w:tcW w:w="6497" w:type="dxa"/>
            <w:tcBorders>
              <w:top w:val="nil"/>
              <w:left w:val="nil"/>
              <w:bottom w:val="single" w:sz="4" w:space="0" w:color="C0C0C0"/>
              <w:right w:val="single" w:sz="4" w:space="0" w:color="969696"/>
            </w:tcBorders>
            <w:shd w:val="clear" w:color="auto" w:fill="auto"/>
            <w:noWrap/>
            <w:vAlign w:val="center"/>
            <w:hideMark/>
          </w:tcPr>
          <w:p w14:paraId="21F1A8B7"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Rashodi za nabavu proizvedene dugotrajne imovine (AOP 348+353+362+367+372+375)</w:t>
            </w:r>
          </w:p>
        </w:tc>
        <w:tc>
          <w:tcPr>
            <w:tcW w:w="600" w:type="dxa"/>
            <w:tcBorders>
              <w:top w:val="nil"/>
              <w:left w:val="nil"/>
              <w:bottom w:val="single" w:sz="4" w:space="0" w:color="C0C0C0"/>
              <w:right w:val="single" w:sz="4" w:space="0" w:color="969696"/>
            </w:tcBorders>
            <w:shd w:val="clear" w:color="auto" w:fill="auto"/>
            <w:vAlign w:val="center"/>
            <w:hideMark/>
          </w:tcPr>
          <w:p w14:paraId="4EE23704"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347</w:t>
            </w:r>
          </w:p>
        </w:tc>
        <w:tc>
          <w:tcPr>
            <w:tcW w:w="960" w:type="dxa"/>
            <w:tcBorders>
              <w:top w:val="nil"/>
              <w:left w:val="nil"/>
              <w:bottom w:val="single" w:sz="4" w:space="0" w:color="C0C0C0"/>
              <w:right w:val="single" w:sz="4" w:space="0" w:color="969696"/>
            </w:tcBorders>
            <w:shd w:val="pct25" w:color="C0C0C0" w:fill="auto"/>
            <w:noWrap/>
            <w:vAlign w:val="center"/>
            <w:hideMark/>
          </w:tcPr>
          <w:p w14:paraId="576579AE"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61.074</w:t>
            </w:r>
          </w:p>
        </w:tc>
        <w:tc>
          <w:tcPr>
            <w:tcW w:w="960" w:type="dxa"/>
            <w:tcBorders>
              <w:top w:val="nil"/>
              <w:left w:val="nil"/>
              <w:bottom w:val="single" w:sz="4" w:space="0" w:color="C0C0C0"/>
              <w:right w:val="single" w:sz="4" w:space="0" w:color="969696"/>
            </w:tcBorders>
            <w:shd w:val="pct25" w:color="C0C0C0" w:fill="auto"/>
            <w:noWrap/>
            <w:vAlign w:val="center"/>
            <w:hideMark/>
          </w:tcPr>
          <w:p w14:paraId="6AF9F142"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72.909</w:t>
            </w:r>
          </w:p>
        </w:tc>
        <w:tc>
          <w:tcPr>
            <w:tcW w:w="760" w:type="dxa"/>
            <w:tcBorders>
              <w:top w:val="nil"/>
              <w:left w:val="nil"/>
              <w:bottom w:val="single" w:sz="4" w:space="0" w:color="C0C0C0"/>
              <w:right w:val="single" w:sz="4" w:space="0" w:color="auto"/>
            </w:tcBorders>
            <w:shd w:val="clear" w:color="auto" w:fill="auto"/>
            <w:noWrap/>
            <w:vAlign w:val="center"/>
            <w:hideMark/>
          </w:tcPr>
          <w:p w14:paraId="11A96425"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119,4</w:t>
            </w:r>
          </w:p>
        </w:tc>
      </w:tr>
      <w:tr w:rsidR="000921F7" w:rsidRPr="007B3403" w14:paraId="28033E75"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2FE646E3"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422</w:t>
            </w:r>
          </w:p>
        </w:tc>
        <w:tc>
          <w:tcPr>
            <w:tcW w:w="6497" w:type="dxa"/>
            <w:tcBorders>
              <w:top w:val="nil"/>
              <w:left w:val="nil"/>
              <w:bottom w:val="single" w:sz="4" w:space="0" w:color="C0C0C0"/>
              <w:right w:val="single" w:sz="4" w:space="0" w:color="969696"/>
            </w:tcBorders>
            <w:shd w:val="clear" w:color="auto" w:fill="auto"/>
            <w:vAlign w:val="center"/>
            <w:hideMark/>
          </w:tcPr>
          <w:p w14:paraId="303A481C"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Postrojenja i oprema (AOP 354 do 361)</w:t>
            </w:r>
          </w:p>
        </w:tc>
        <w:tc>
          <w:tcPr>
            <w:tcW w:w="600" w:type="dxa"/>
            <w:tcBorders>
              <w:top w:val="nil"/>
              <w:left w:val="nil"/>
              <w:bottom w:val="single" w:sz="4" w:space="0" w:color="C0C0C0"/>
              <w:right w:val="single" w:sz="4" w:space="0" w:color="969696"/>
            </w:tcBorders>
            <w:shd w:val="clear" w:color="auto" w:fill="auto"/>
            <w:vAlign w:val="center"/>
            <w:hideMark/>
          </w:tcPr>
          <w:p w14:paraId="46ED2540"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353</w:t>
            </w:r>
          </w:p>
        </w:tc>
        <w:tc>
          <w:tcPr>
            <w:tcW w:w="960" w:type="dxa"/>
            <w:tcBorders>
              <w:top w:val="nil"/>
              <w:left w:val="nil"/>
              <w:bottom w:val="single" w:sz="4" w:space="0" w:color="C0C0C0"/>
              <w:right w:val="single" w:sz="4" w:space="0" w:color="969696"/>
            </w:tcBorders>
            <w:shd w:val="pct25" w:color="C0C0C0" w:fill="auto"/>
            <w:noWrap/>
            <w:vAlign w:val="center"/>
            <w:hideMark/>
          </w:tcPr>
          <w:p w14:paraId="12BAE23E"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61.074</w:t>
            </w:r>
          </w:p>
        </w:tc>
        <w:tc>
          <w:tcPr>
            <w:tcW w:w="960" w:type="dxa"/>
            <w:tcBorders>
              <w:top w:val="nil"/>
              <w:left w:val="nil"/>
              <w:bottom w:val="single" w:sz="4" w:space="0" w:color="C0C0C0"/>
              <w:right w:val="single" w:sz="4" w:space="0" w:color="969696"/>
            </w:tcBorders>
            <w:shd w:val="pct25" w:color="C0C0C0" w:fill="auto"/>
            <w:noWrap/>
            <w:vAlign w:val="center"/>
            <w:hideMark/>
          </w:tcPr>
          <w:p w14:paraId="26861DC5"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54.159</w:t>
            </w:r>
          </w:p>
        </w:tc>
        <w:tc>
          <w:tcPr>
            <w:tcW w:w="760" w:type="dxa"/>
            <w:tcBorders>
              <w:top w:val="nil"/>
              <w:left w:val="nil"/>
              <w:bottom w:val="single" w:sz="4" w:space="0" w:color="C0C0C0"/>
              <w:right w:val="single" w:sz="4" w:space="0" w:color="auto"/>
            </w:tcBorders>
            <w:shd w:val="clear" w:color="auto" w:fill="auto"/>
            <w:noWrap/>
            <w:vAlign w:val="center"/>
            <w:hideMark/>
          </w:tcPr>
          <w:p w14:paraId="0230DFB8"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88,7</w:t>
            </w:r>
          </w:p>
        </w:tc>
      </w:tr>
      <w:tr w:rsidR="000921F7" w:rsidRPr="007B3403" w14:paraId="3F96C9A3"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1F7FD338"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lastRenderedPageBreak/>
              <w:t>4221</w:t>
            </w:r>
          </w:p>
        </w:tc>
        <w:tc>
          <w:tcPr>
            <w:tcW w:w="6497" w:type="dxa"/>
            <w:tcBorders>
              <w:top w:val="nil"/>
              <w:left w:val="nil"/>
              <w:bottom w:val="single" w:sz="4" w:space="0" w:color="C0C0C0"/>
              <w:right w:val="single" w:sz="4" w:space="0" w:color="969696"/>
            </w:tcBorders>
            <w:shd w:val="clear" w:color="auto" w:fill="auto"/>
            <w:vAlign w:val="center"/>
            <w:hideMark/>
          </w:tcPr>
          <w:p w14:paraId="05D6C51E"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Uredska oprema i namještaj</w:t>
            </w:r>
          </w:p>
        </w:tc>
        <w:tc>
          <w:tcPr>
            <w:tcW w:w="600" w:type="dxa"/>
            <w:tcBorders>
              <w:top w:val="nil"/>
              <w:left w:val="nil"/>
              <w:bottom w:val="single" w:sz="4" w:space="0" w:color="C0C0C0"/>
              <w:right w:val="single" w:sz="4" w:space="0" w:color="969696"/>
            </w:tcBorders>
            <w:shd w:val="clear" w:color="auto" w:fill="auto"/>
            <w:vAlign w:val="center"/>
            <w:hideMark/>
          </w:tcPr>
          <w:p w14:paraId="1B54C51A"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354</w:t>
            </w:r>
          </w:p>
        </w:tc>
        <w:tc>
          <w:tcPr>
            <w:tcW w:w="960" w:type="dxa"/>
            <w:tcBorders>
              <w:top w:val="nil"/>
              <w:left w:val="nil"/>
              <w:bottom w:val="single" w:sz="4" w:space="0" w:color="C0C0C0"/>
              <w:right w:val="single" w:sz="4" w:space="0" w:color="969696"/>
            </w:tcBorders>
            <w:shd w:val="clear" w:color="auto" w:fill="auto"/>
            <w:noWrap/>
            <w:vAlign w:val="center"/>
            <w:hideMark/>
          </w:tcPr>
          <w:p w14:paraId="1E1A2893"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51.996</w:t>
            </w:r>
          </w:p>
        </w:tc>
        <w:tc>
          <w:tcPr>
            <w:tcW w:w="960" w:type="dxa"/>
            <w:tcBorders>
              <w:top w:val="nil"/>
              <w:left w:val="nil"/>
              <w:bottom w:val="single" w:sz="4" w:space="0" w:color="C0C0C0"/>
              <w:right w:val="single" w:sz="4" w:space="0" w:color="969696"/>
            </w:tcBorders>
            <w:shd w:val="clear" w:color="auto" w:fill="auto"/>
            <w:noWrap/>
            <w:vAlign w:val="center"/>
            <w:hideMark/>
          </w:tcPr>
          <w:p w14:paraId="6C9356BB"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37.174</w:t>
            </w:r>
          </w:p>
        </w:tc>
        <w:tc>
          <w:tcPr>
            <w:tcW w:w="760" w:type="dxa"/>
            <w:tcBorders>
              <w:top w:val="nil"/>
              <w:left w:val="nil"/>
              <w:bottom w:val="single" w:sz="4" w:space="0" w:color="C0C0C0"/>
              <w:right w:val="single" w:sz="4" w:space="0" w:color="auto"/>
            </w:tcBorders>
            <w:shd w:val="clear" w:color="auto" w:fill="auto"/>
            <w:noWrap/>
            <w:vAlign w:val="center"/>
            <w:hideMark/>
          </w:tcPr>
          <w:p w14:paraId="6B734123"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71,5</w:t>
            </w:r>
          </w:p>
        </w:tc>
      </w:tr>
      <w:tr w:rsidR="000921F7" w:rsidRPr="007B3403" w14:paraId="29F992C6"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16C237AD"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4222</w:t>
            </w:r>
          </w:p>
        </w:tc>
        <w:tc>
          <w:tcPr>
            <w:tcW w:w="6497" w:type="dxa"/>
            <w:tcBorders>
              <w:top w:val="nil"/>
              <w:left w:val="nil"/>
              <w:bottom w:val="single" w:sz="4" w:space="0" w:color="C0C0C0"/>
              <w:right w:val="single" w:sz="4" w:space="0" w:color="969696"/>
            </w:tcBorders>
            <w:shd w:val="clear" w:color="auto" w:fill="auto"/>
            <w:vAlign w:val="center"/>
            <w:hideMark/>
          </w:tcPr>
          <w:p w14:paraId="33DEA9EF"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Komunikacijska oprema</w:t>
            </w:r>
          </w:p>
        </w:tc>
        <w:tc>
          <w:tcPr>
            <w:tcW w:w="600" w:type="dxa"/>
            <w:tcBorders>
              <w:top w:val="nil"/>
              <w:left w:val="nil"/>
              <w:bottom w:val="single" w:sz="4" w:space="0" w:color="C0C0C0"/>
              <w:right w:val="single" w:sz="4" w:space="0" w:color="969696"/>
            </w:tcBorders>
            <w:shd w:val="clear" w:color="auto" w:fill="auto"/>
            <w:vAlign w:val="center"/>
            <w:hideMark/>
          </w:tcPr>
          <w:p w14:paraId="002A179C"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355</w:t>
            </w:r>
          </w:p>
        </w:tc>
        <w:tc>
          <w:tcPr>
            <w:tcW w:w="960" w:type="dxa"/>
            <w:tcBorders>
              <w:top w:val="nil"/>
              <w:left w:val="nil"/>
              <w:bottom w:val="single" w:sz="4" w:space="0" w:color="C0C0C0"/>
              <w:right w:val="single" w:sz="4" w:space="0" w:color="969696"/>
            </w:tcBorders>
            <w:shd w:val="clear" w:color="auto" w:fill="auto"/>
            <w:noWrap/>
            <w:vAlign w:val="center"/>
            <w:hideMark/>
          </w:tcPr>
          <w:p w14:paraId="69D870B8"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198</w:t>
            </w:r>
          </w:p>
        </w:tc>
        <w:tc>
          <w:tcPr>
            <w:tcW w:w="960" w:type="dxa"/>
            <w:tcBorders>
              <w:top w:val="nil"/>
              <w:left w:val="nil"/>
              <w:bottom w:val="single" w:sz="4" w:space="0" w:color="C0C0C0"/>
              <w:right w:val="single" w:sz="4" w:space="0" w:color="969696"/>
            </w:tcBorders>
            <w:shd w:val="clear" w:color="auto" w:fill="auto"/>
            <w:noWrap/>
            <w:vAlign w:val="center"/>
            <w:hideMark/>
          </w:tcPr>
          <w:p w14:paraId="2F6933C3"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16.985</w:t>
            </w:r>
          </w:p>
        </w:tc>
        <w:tc>
          <w:tcPr>
            <w:tcW w:w="760" w:type="dxa"/>
            <w:tcBorders>
              <w:top w:val="nil"/>
              <w:left w:val="nil"/>
              <w:bottom w:val="single" w:sz="4" w:space="0" w:color="C0C0C0"/>
              <w:right w:val="single" w:sz="4" w:space="0" w:color="auto"/>
            </w:tcBorders>
            <w:shd w:val="clear" w:color="auto" w:fill="auto"/>
            <w:noWrap/>
            <w:vAlign w:val="center"/>
            <w:hideMark/>
          </w:tcPr>
          <w:p w14:paraId="71F39DCC"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8.578,3</w:t>
            </w:r>
          </w:p>
        </w:tc>
      </w:tr>
      <w:tr w:rsidR="000921F7" w:rsidRPr="007B3403" w14:paraId="587439C2"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66806C8D"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4227</w:t>
            </w:r>
          </w:p>
        </w:tc>
        <w:tc>
          <w:tcPr>
            <w:tcW w:w="6497" w:type="dxa"/>
            <w:tcBorders>
              <w:top w:val="nil"/>
              <w:left w:val="nil"/>
              <w:bottom w:val="single" w:sz="4" w:space="0" w:color="C0C0C0"/>
              <w:right w:val="single" w:sz="4" w:space="0" w:color="969696"/>
            </w:tcBorders>
            <w:shd w:val="clear" w:color="auto" w:fill="auto"/>
            <w:noWrap/>
            <w:vAlign w:val="center"/>
            <w:hideMark/>
          </w:tcPr>
          <w:p w14:paraId="67D14705"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Uređaji, strojevi i oprema za ostale namjene</w:t>
            </w:r>
          </w:p>
        </w:tc>
        <w:tc>
          <w:tcPr>
            <w:tcW w:w="600" w:type="dxa"/>
            <w:tcBorders>
              <w:top w:val="nil"/>
              <w:left w:val="nil"/>
              <w:bottom w:val="single" w:sz="4" w:space="0" w:color="C0C0C0"/>
              <w:right w:val="single" w:sz="4" w:space="0" w:color="969696"/>
            </w:tcBorders>
            <w:shd w:val="clear" w:color="auto" w:fill="auto"/>
            <w:vAlign w:val="center"/>
            <w:hideMark/>
          </w:tcPr>
          <w:p w14:paraId="629E76F0"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360</w:t>
            </w:r>
          </w:p>
        </w:tc>
        <w:tc>
          <w:tcPr>
            <w:tcW w:w="960" w:type="dxa"/>
            <w:tcBorders>
              <w:top w:val="nil"/>
              <w:left w:val="nil"/>
              <w:bottom w:val="single" w:sz="4" w:space="0" w:color="C0C0C0"/>
              <w:right w:val="single" w:sz="4" w:space="0" w:color="969696"/>
            </w:tcBorders>
            <w:shd w:val="clear" w:color="auto" w:fill="auto"/>
            <w:noWrap/>
            <w:vAlign w:val="center"/>
            <w:hideMark/>
          </w:tcPr>
          <w:p w14:paraId="7445B325"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8.880</w:t>
            </w:r>
          </w:p>
        </w:tc>
        <w:tc>
          <w:tcPr>
            <w:tcW w:w="960" w:type="dxa"/>
            <w:tcBorders>
              <w:top w:val="nil"/>
              <w:left w:val="nil"/>
              <w:bottom w:val="single" w:sz="4" w:space="0" w:color="C0C0C0"/>
              <w:right w:val="single" w:sz="4" w:space="0" w:color="969696"/>
            </w:tcBorders>
            <w:shd w:val="clear" w:color="auto" w:fill="auto"/>
            <w:noWrap/>
            <w:vAlign w:val="center"/>
            <w:hideMark/>
          </w:tcPr>
          <w:p w14:paraId="30F68A1A"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0</w:t>
            </w:r>
          </w:p>
        </w:tc>
        <w:tc>
          <w:tcPr>
            <w:tcW w:w="760" w:type="dxa"/>
            <w:tcBorders>
              <w:top w:val="nil"/>
              <w:left w:val="nil"/>
              <w:bottom w:val="single" w:sz="4" w:space="0" w:color="C0C0C0"/>
              <w:right w:val="single" w:sz="4" w:space="0" w:color="auto"/>
            </w:tcBorders>
            <w:shd w:val="clear" w:color="auto" w:fill="auto"/>
            <w:noWrap/>
            <w:vAlign w:val="center"/>
            <w:hideMark/>
          </w:tcPr>
          <w:p w14:paraId="7D1CE46E"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0,</w:t>
            </w:r>
            <w:proofErr w:type="spellStart"/>
            <w:r w:rsidRPr="007B3403">
              <w:rPr>
                <w:rFonts w:ascii="Calibri" w:hAnsi="Calibri"/>
                <w:snapToGrid/>
                <w:sz w:val="18"/>
                <w:szCs w:val="18"/>
                <w:lang w:eastAsia="hr-HR"/>
              </w:rPr>
              <w:t>0</w:t>
            </w:r>
            <w:proofErr w:type="spellEnd"/>
          </w:p>
        </w:tc>
      </w:tr>
      <w:tr w:rsidR="000921F7" w:rsidRPr="007B3403" w14:paraId="347C7D87"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7DD8B398"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426</w:t>
            </w:r>
          </w:p>
        </w:tc>
        <w:tc>
          <w:tcPr>
            <w:tcW w:w="6497" w:type="dxa"/>
            <w:tcBorders>
              <w:top w:val="nil"/>
              <w:left w:val="nil"/>
              <w:bottom w:val="single" w:sz="4" w:space="0" w:color="C0C0C0"/>
              <w:right w:val="single" w:sz="4" w:space="0" w:color="969696"/>
            </w:tcBorders>
            <w:shd w:val="clear" w:color="auto" w:fill="auto"/>
            <w:vAlign w:val="center"/>
            <w:hideMark/>
          </w:tcPr>
          <w:p w14:paraId="7D6ED28A"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Nematerijalna proizvedena imovina (AOP 376 do 379)</w:t>
            </w:r>
          </w:p>
        </w:tc>
        <w:tc>
          <w:tcPr>
            <w:tcW w:w="600" w:type="dxa"/>
            <w:tcBorders>
              <w:top w:val="nil"/>
              <w:left w:val="nil"/>
              <w:bottom w:val="single" w:sz="4" w:space="0" w:color="C0C0C0"/>
              <w:right w:val="single" w:sz="4" w:space="0" w:color="969696"/>
            </w:tcBorders>
            <w:shd w:val="clear" w:color="auto" w:fill="auto"/>
            <w:vAlign w:val="center"/>
            <w:hideMark/>
          </w:tcPr>
          <w:p w14:paraId="1F8FEFF2"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375</w:t>
            </w:r>
          </w:p>
        </w:tc>
        <w:tc>
          <w:tcPr>
            <w:tcW w:w="960" w:type="dxa"/>
            <w:tcBorders>
              <w:top w:val="nil"/>
              <w:left w:val="nil"/>
              <w:bottom w:val="single" w:sz="4" w:space="0" w:color="C0C0C0"/>
              <w:right w:val="single" w:sz="4" w:space="0" w:color="969696"/>
            </w:tcBorders>
            <w:shd w:val="pct25" w:color="C0C0C0" w:fill="auto"/>
            <w:noWrap/>
            <w:vAlign w:val="center"/>
            <w:hideMark/>
          </w:tcPr>
          <w:p w14:paraId="6FF4DB79"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0</w:t>
            </w:r>
          </w:p>
        </w:tc>
        <w:tc>
          <w:tcPr>
            <w:tcW w:w="960" w:type="dxa"/>
            <w:tcBorders>
              <w:top w:val="nil"/>
              <w:left w:val="nil"/>
              <w:bottom w:val="single" w:sz="4" w:space="0" w:color="C0C0C0"/>
              <w:right w:val="single" w:sz="4" w:space="0" w:color="969696"/>
            </w:tcBorders>
            <w:shd w:val="pct25" w:color="C0C0C0" w:fill="auto"/>
            <w:noWrap/>
            <w:vAlign w:val="center"/>
            <w:hideMark/>
          </w:tcPr>
          <w:p w14:paraId="1F949284"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18.750</w:t>
            </w:r>
          </w:p>
        </w:tc>
        <w:tc>
          <w:tcPr>
            <w:tcW w:w="760" w:type="dxa"/>
            <w:tcBorders>
              <w:top w:val="nil"/>
              <w:left w:val="nil"/>
              <w:bottom w:val="single" w:sz="4" w:space="0" w:color="C0C0C0"/>
              <w:right w:val="single" w:sz="4" w:space="0" w:color="auto"/>
            </w:tcBorders>
            <w:shd w:val="clear" w:color="auto" w:fill="auto"/>
            <w:noWrap/>
            <w:vAlign w:val="center"/>
            <w:hideMark/>
          </w:tcPr>
          <w:p w14:paraId="21C5989D"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w:t>
            </w:r>
          </w:p>
        </w:tc>
      </w:tr>
      <w:tr w:rsidR="000921F7" w:rsidRPr="007B3403" w14:paraId="67B586FF"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26E86A41"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4262</w:t>
            </w:r>
          </w:p>
        </w:tc>
        <w:tc>
          <w:tcPr>
            <w:tcW w:w="6497" w:type="dxa"/>
            <w:tcBorders>
              <w:top w:val="nil"/>
              <w:left w:val="nil"/>
              <w:bottom w:val="single" w:sz="4" w:space="0" w:color="C0C0C0"/>
              <w:right w:val="single" w:sz="4" w:space="0" w:color="969696"/>
            </w:tcBorders>
            <w:shd w:val="clear" w:color="auto" w:fill="auto"/>
            <w:vAlign w:val="center"/>
            <w:hideMark/>
          </w:tcPr>
          <w:p w14:paraId="3D40FAA8"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 xml:space="preserve">Ulaganja u računalne programe </w:t>
            </w:r>
          </w:p>
        </w:tc>
        <w:tc>
          <w:tcPr>
            <w:tcW w:w="600" w:type="dxa"/>
            <w:tcBorders>
              <w:top w:val="nil"/>
              <w:left w:val="nil"/>
              <w:bottom w:val="single" w:sz="4" w:space="0" w:color="C0C0C0"/>
              <w:right w:val="single" w:sz="4" w:space="0" w:color="969696"/>
            </w:tcBorders>
            <w:shd w:val="clear" w:color="auto" w:fill="auto"/>
            <w:vAlign w:val="center"/>
            <w:hideMark/>
          </w:tcPr>
          <w:p w14:paraId="00DCDDF8"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377</w:t>
            </w:r>
          </w:p>
        </w:tc>
        <w:tc>
          <w:tcPr>
            <w:tcW w:w="960" w:type="dxa"/>
            <w:tcBorders>
              <w:top w:val="nil"/>
              <w:left w:val="nil"/>
              <w:bottom w:val="single" w:sz="4" w:space="0" w:color="C0C0C0"/>
              <w:right w:val="single" w:sz="4" w:space="0" w:color="969696"/>
            </w:tcBorders>
            <w:shd w:val="clear" w:color="auto" w:fill="auto"/>
            <w:noWrap/>
            <w:vAlign w:val="center"/>
            <w:hideMark/>
          </w:tcPr>
          <w:p w14:paraId="343C2BE4"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0</w:t>
            </w:r>
          </w:p>
        </w:tc>
        <w:tc>
          <w:tcPr>
            <w:tcW w:w="960" w:type="dxa"/>
            <w:tcBorders>
              <w:top w:val="nil"/>
              <w:left w:val="nil"/>
              <w:bottom w:val="single" w:sz="4" w:space="0" w:color="C0C0C0"/>
              <w:right w:val="single" w:sz="4" w:space="0" w:color="969696"/>
            </w:tcBorders>
            <w:shd w:val="clear" w:color="auto" w:fill="auto"/>
            <w:noWrap/>
            <w:vAlign w:val="center"/>
            <w:hideMark/>
          </w:tcPr>
          <w:p w14:paraId="036C9789"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18.750</w:t>
            </w:r>
          </w:p>
        </w:tc>
        <w:tc>
          <w:tcPr>
            <w:tcW w:w="760" w:type="dxa"/>
            <w:tcBorders>
              <w:top w:val="nil"/>
              <w:left w:val="nil"/>
              <w:bottom w:val="single" w:sz="4" w:space="0" w:color="C0C0C0"/>
              <w:right w:val="single" w:sz="4" w:space="0" w:color="auto"/>
            </w:tcBorders>
            <w:shd w:val="clear" w:color="auto" w:fill="auto"/>
            <w:noWrap/>
            <w:vAlign w:val="center"/>
            <w:hideMark/>
          </w:tcPr>
          <w:p w14:paraId="77FE093E"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w:t>
            </w:r>
          </w:p>
        </w:tc>
      </w:tr>
      <w:tr w:rsidR="000921F7" w:rsidRPr="007B3403" w14:paraId="5D789C8E"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3A08C36C"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 xml:space="preserve"> </w:t>
            </w:r>
          </w:p>
        </w:tc>
        <w:tc>
          <w:tcPr>
            <w:tcW w:w="6497" w:type="dxa"/>
            <w:tcBorders>
              <w:top w:val="nil"/>
              <w:left w:val="nil"/>
              <w:bottom w:val="single" w:sz="4" w:space="0" w:color="C0C0C0"/>
              <w:right w:val="single" w:sz="4" w:space="0" w:color="969696"/>
            </w:tcBorders>
            <w:shd w:val="clear" w:color="auto" w:fill="auto"/>
            <w:vAlign w:val="center"/>
            <w:hideMark/>
          </w:tcPr>
          <w:p w14:paraId="7D3DD774"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MANJAK PRIHODA OD NEFINANCIJSKE IMOVINE (AOP 334-281)</w:t>
            </w:r>
          </w:p>
        </w:tc>
        <w:tc>
          <w:tcPr>
            <w:tcW w:w="600" w:type="dxa"/>
            <w:tcBorders>
              <w:top w:val="nil"/>
              <w:left w:val="nil"/>
              <w:bottom w:val="single" w:sz="4" w:space="0" w:color="C0C0C0"/>
              <w:right w:val="single" w:sz="4" w:space="0" w:color="969696"/>
            </w:tcBorders>
            <w:shd w:val="clear" w:color="auto" w:fill="auto"/>
            <w:vAlign w:val="center"/>
            <w:hideMark/>
          </w:tcPr>
          <w:p w14:paraId="487F7972"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397</w:t>
            </w:r>
          </w:p>
        </w:tc>
        <w:tc>
          <w:tcPr>
            <w:tcW w:w="960" w:type="dxa"/>
            <w:tcBorders>
              <w:top w:val="nil"/>
              <w:left w:val="nil"/>
              <w:bottom w:val="single" w:sz="4" w:space="0" w:color="C0C0C0"/>
              <w:right w:val="single" w:sz="4" w:space="0" w:color="969696"/>
            </w:tcBorders>
            <w:shd w:val="pct25" w:color="C0C0C0" w:fill="auto"/>
            <w:noWrap/>
            <w:vAlign w:val="center"/>
            <w:hideMark/>
          </w:tcPr>
          <w:p w14:paraId="5D62F170"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181.073</w:t>
            </w:r>
          </w:p>
        </w:tc>
        <w:tc>
          <w:tcPr>
            <w:tcW w:w="960" w:type="dxa"/>
            <w:tcBorders>
              <w:top w:val="nil"/>
              <w:left w:val="nil"/>
              <w:bottom w:val="single" w:sz="4" w:space="0" w:color="C0C0C0"/>
              <w:right w:val="single" w:sz="4" w:space="0" w:color="969696"/>
            </w:tcBorders>
            <w:shd w:val="pct25" w:color="C0C0C0" w:fill="auto"/>
            <w:noWrap/>
            <w:vAlign w:val="center"/>
            <w:hideMark/>
          </w:tcPr>
          <w:p w14:paraId="37D54C86"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74.892</w:t>
            </w:r>
          </w:p>
        </w:tc>
        <w:tc>
          <w:tcPr>
            <w:tcW w:w="760" w:type="dxa"/>
            <w:tcBorders>
              <w:top w:val="nil"/>
              <w:left w:val="nil"/>
              <w:bottom w:val="single" w:sz="4" w:space="0" w:color="C0C0C0"/>
              <w:right w:val="single" w:sz="4" w:space="0" w:color="auto"/>
            </w:tcBorders>
            <w:shd w:val="clear" w:color="auto" w:fill="auto"/>
            <w:noWrap/>
            <w:vAlign w:val="center"/>
            <w:hideMark/>
          </w:tcPr>
          <w:p w14:paraId="0CE58DAB"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41,4</w:t>
            </w:r>
          </w:p>
        </w:tc>
      </w:tr>
      <w:tr w:rsidR="000921F7" w:rsidRPr="007B3403" w14:paraId="07037C52"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771ADFB4"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 xml:space="preserve"> </w:t>
            </w:r>
          </w:p>
        </w:tc>
        <w:tc>
          <w:tcPr>
            <w:tcW w:w="6497" w:type="dxa"/>
            <w:tcBorders>
              <w:top w:val="nil"/>
              <w:left w:val="nil"/>
              <w:bottom w:val="single" w:sz="4" w:space="0" w:color="C0C0C0"/>
              <w:right w:val="single" w:sz="4" w:space="0" w:color="969696"/>
            </w:tcBorders>
            <w:shd w:val="clear" w:color="auto" w:fill="auto"/>
            <w:vAlign w:val="center"/>
            <w:hideMark/>
          </w:tcPr>
          <w:p w14:paraId="5D0500B6"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UKUPNI PRIHODI (AOP 001+281)</w:t>
            </w:r>
          </w:p>
        </w:tc>
        <w:tc>
          <w:tcPr>
            <w:tcW w:w="600" w:type="dxa"/>
            <w:tcBorders>
              <w:top w:val="nil"/>
              <w:left w:val="nil"/>
              <w:bottom w:val="single" w:sz="4" w:space="0" w:color="C0C0C0"/>
              <w:right w:val="single" w:sz="4" w:space="0" w:color="969696"/>
            </w:tcBorders>
            <w:shd w:val="clear" w:color="auto" w:fill="auto"/>
            <w:vAlign w:val="center"/>
            <w:hideMark/>
          </w:tcPr>
          <w:p w14:paraId="23F93DEE"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401</w:t>
            </w:r>
          </w:p>
        </w:tc>
        <w:tc>
          <w:tcPr>
            <w:tcW w:w="960" w:type="dxa"/>
            <w:tcBorders>
              <w:top w:val="nil"/>
              <w:left w:val="nil"/>
              <w:bottom w:val="single" w:sz="4" w:space="0" w:color="C0C0C0"/>
              <w:right w:val="single" w:sz="4" w:space="0" w:color="969696"/>
            </w:tcBorders>
            <w:shd w:val="pct25" w:color="C0C0C0" w:fill="auto"/>
            <w:noWrap/>
            <w:vAlign w:val="center"/>
            <w:hideMark/>
          </w:tcPr>
          <w:p w14:paraId="2BC997F2"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49.741.458</w:t>
            </w:r>
          </w:p>
        </w:tc>
        <w:tc>
          <w:tcPr>
            <w:tcW w:w="960" w:type="dxa"/>
            <w:tcBorders>
              <w:top w:val="nil"/>
              <w:left w:val="nil"/>
              <w:bottom w:val="single" w:sz="4" w:space="0" w:color="C0C0C0"/>
              <w:right w:val="single" w:sz="4" w:space="0" w:color="969696"/>
            </w:tcBorders>
            <w:shd w:val="pct25" w:color="C0C0C0" w:fill="auto"/>
            <w:noWrap/>
            <w:vAlign w:val="center"/>
            <w:hideMark/>
          </w:tcPr>
          <w:p w14:paraId="6FD6F980"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49.268.751</w:t>
            </w:r>
          </w:p>
        </w:tc>
        <w:tc>
          <w:tcPr>
            <w:tcW w:w="760" w:type="dxa"/>
            <w:tcBorders>
              <w:top w:val="nil"/>
              <w:left w:val="nil"/>
              <w:bottom w:val="single" w:sz="4" w:space="0" w:color="C0C0C0"/>
              <w:right w:val="single" w:sz="4" w:space="0" w:color="auto"/>
            </w:tcBorders>
            <w:shd w:val="clear" w:color="auto" w:fill="auto"/>
            <w:noWrap/>
            <w:vAlign w:val="center"/>
            <w:hideMark/>
          </w:tcPr>
          <w:p w14:paraId="252E947E"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99,0</w:t>
            </w:r>
          </w:p>
        </w:tc>
      </w:tr>
      <w:tr w:rsidR="000921F7" w:rsidRPr="007B3403" w14:paraId="0E695FAC"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2BC50166"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 xml:space="preserve"> </w:t>
            </w:r>
          </w:p>
        </w:tc>
        <w:tc>
          <w:tcPr>
            <w:tcW w:w="6497" w:type="dxa"/>
            <w:tcBorders>
              <w:top w:val="nil"/>
              <w:left w:val="nil"/>
              <w:bottom w:val="single" w:sz="4" w:space="0" w:color="C0C0C0"/>
              <w:right w:val="single" w:sz="4" w:space="0" w:color="969696"/>
            </w:tcBorders>
            <w:shd w:val="clear" w:color="auto" w:fill="auto"/>
            <w:vAlign w:val="center"/>
            <w:hideMark/>
          </w:tcPr>
          <w:p w14:paraId="3FD374F4"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UKUPNI RASHODI (AOP 272+334)</w:t>
            </w:r>
          </w:p>
        </w:tc>
        <w:tc>
          <w:tcPr>
            <w:tcW w:w="600" w:type="dxa"/>
            <w:tcBorders>
              <w:top w:val="nil"/>
              <w:left w:val="nil"/>
              <w:bottom w:val="single" w:sz="4" w:space="0" w:color="C0C0C0"/>
              <w:right w:val="single" w:sz="4" w:space="0" w:color="969696"/>
            </w:tcBorders>
            <w:shd w:val="clear" w:color="auto" w:fill="auto"/>
            <w:vAlign w:val="center"/>
            <w:hideMark/>
          </w:tcPr>
          <w:p w14:paraId="2E3A98BF"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402</w:t>
            </w:r>
          </w:p>
        </w:tc>
        <w:tc>
          <w:tcPr>
            <w:tcW w:w="960" w:type="dxa"/>
            <w:tcBorders>
              <w:top w:val="nil"/>
              <w:left w:val="nil"/>
              <w:bottom w:val="single" w:sz="4" w:space="0" w:color="C0C0C0"/>
              <w:right w:val="single" w:sz="4" w:space="0" w:color="969696"/>
            </w:tcBorders>
            <w:shd w:val="pct25" w:color="C0C0C0" w:fill="auto"/>
            <w:noWrap/>
            <w:vAlign w:val="center"/>
            <w:hideMark/>
          </w:tcPr>
          <w:p w14:paraId="1902A4A4"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51.330.860</w:t>
            </w:r>
          </w:p>
        </w:tc>
        <w:tc>
          <w:tcPr>
            <w:tcW w:w="960" w:type="dxa"/>
            <w:tcBorders>
              <w:top w:val="nil"/>
              <w:left w:val="nil"/>
              <w:bottom w:val="single" w:sz="4" w:space="0" w:color="C0C0C0"/>
              <w:right w:val="single" w:sz="4" w:space="0" w:color="969696"/>
            </w:tcBorders>
            <w:shd w:val="pct25" w:color="C0C0C0" w:fill="auto"/>
            <w:noWrap/>
            <w:vAlign w:val="center"/>
            <w:hideMark/>
          </w:tcPr>
          <w:p w14:paraId="1572E579"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51.118.003</w:t>
            </w:r>
          </w:p>
        </w:tc>
        <w:tc>
          <w:tcPr>
            <w:tcW w:w="760" w:type="dxa"/>
            <w:tcBorders>
              <w:top w:val="nil"/>
              <w:left w:val="nil"/>
              <w:bottom w:val="single" w:sz="4" w:space="0" w:color="C0C0C0"/>
              <w:right w:val="single" w:sz="4" w:space="0" w:color="auto"/>
            </w:tcBorders>
            <w:shd w:val="clear" w:color="auto" w:fill="auto"/>
            <w:noWrap/>
            <w:vAlign w:val="center"/>
            <w:hideMark/>
          </w:tcPr>
          <w:p w14:paraId="73DA07C7"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99,6</w:t>
            </w:r>
          </w:p>
        </w:tc>
      </w:tr>
      <w:tr w:rsidR="000921F7" w:rsidRPr="007B3403" w14:paraId="30F74F55"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7B87FF0E"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 xml:space="preserve"> </w:t>
            </w:r>
          </w:p>
        </w:tc>
        <w:tc>
          <w:tcPr>
            <w:tcW w:w="6497" w:type="dxa"/>
            <w:tcBorders>
              <w:top w:val="nil"/>
              <w:left w:val="nil"/>
              <w:bottom w:val="single" w:sz="4" w:space="0" w:color="C0C0C0"/>
              <w:right w:val="single" w:sz="4" w:space="0" w:color="969696"/>
            </w:tcBorders>
            <w:shd w:val="clear" w:color="auto" w:fill="auto"/>
            <w:vAlign w:val="center"/>
            <w:hideMark/>
          </w:tcPr>
          <w:p w14:paraId="2B50B76B"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UKUPAN MANJAK PRIHODA (AOP 402-401)</w:t>
            </w:r>
          </w:p>
        </w:tc>
        <w:tc>
          <w:tcPr>
            <w:tcW w:w="600" w:type="dxa"/>
            <w:tcBorders>
              <w:top w:val="nil"/>
              <w:left w:val="nil"/>
              <w:bottom w:val="single" w:sz="4" w:space="0" w:color="C0C0C0"/>
              <w:right w:val="single" w:sz="4" w:space="0" w:color="969696"/>
            </w:tcBorders>
            <w:shd w:val="clear" w:color="auto" w:fill="auto"/>
            <w:vAlign w:val="center"/>
            <w:hideMark/>
          </w:tcPr>
          <w:p w14:paraId="52995D1C"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404</w:t>
            </w:r>
          </w:p>
        </w:tc>
        <w:tc>
          <w:tcPr>
            <w:tcW w:w="960" w:type="dxa"/>
            <w:tcBorders>
              <w:top w:val="nil"/>
              <w:left w:val="nil"/>
              <w:bottom w:val="single" w:sz="4" w:space="0" w:color="C0C0C0"/>
              <w:right w:val="single" w:sz="4" w:space="0" w:color="969696"/>
            </w:tcBorders>
            <w:shd w:val="pct25" w:color="C0C0C0" w:fill="auto"/>
            <w:noWrap/>
            <w:vAlign w:val="center"/>
            <w:hideMark/>
          </w:tcPr>
          <w:p w14:paraId="6095E1D2"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1.589.402</w:t>
            </w:r>
          </w:p>
        </w:tc>
        <w:tc>
          <w:tcPr>
            <w:tcW w:w="960" w:type="dxa"/>
            <w:tcBorders>
              <w:top w:val="nil"/>
              <w:left w:val="nil"/>
              <w:bottom w:val="single" w:sz="4" w:space="0" w:color="C0C0C0"/>
              <w:right w:val="single" w:sz="4" w:space="0" w:color="969696"/>
            </w:tcBorders>
            <w:shd w:val="pct25" w:color="C0C0C0" w:fill="auto"/>
            <w:noWrap/>
            <w:vAlign w:val="center"/>
            <w:hideMark/>
          </w:tcPr>
          <w:p w14:paraId="71052FA5"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1.849.252</w:t>
            </w:r>
          </w:p>
        </w:tc>
        <w:tc>
          <w:tcPr>
            <w:tcW w:w="760" w:type="dxa"/>
            <w:tcBorders>
              <w:top w:val="nil"/>
              <w:left w:val="nil"/>
              <w:bottom w:val="single" w:sz="4" w:space="0" w:color="C0C0C0"/>
              <w:right w:val="single" w:sz="4" w:space="0" w:color="auto"/>
            </w:tcBorders>
            <w:shd w:val="clear" w:color="auto" w:fill="auto"/>
            <w:noWrap/>
            <w:vAlign w:val="center"/>
            <w:hideMark/>
          </w:tcPr>
          <w:p w14:paraId="6F01BE88"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116,3</w:t>
            </w:r>
          </w:p>
        </w:tc>
      </w:tr>
      <w:tr w:rsidR="000921F7" w:rsidRPr="007B3403" w14:paraId="7C72B645"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noWrap/>
            <w:vAlign w:val="center"/>
            <w:hideMark/>
          </w:tcPr>
          <w:p w14:paraId="1AAB4753"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9221x, 9222x</w:t>
            </w:r>
          </w:p>
        </w:tc>
        <w:tc>
          <w:tcPr>
            <w:tcW w:w="6497" w:type="dxa"/>
            <w:tcBorders>
              <w:top w:val="nil"/>
              <w:left w:val="nil"/>
              <w:bottom w:val="single" w:sz="4" w:space="0" w:color="C0C0C0"/>
              <w:right w:val="single" w:sz="4" w:space="0" w:color="969696"/>
            </w:tcBorders>
            <w:shd w:val="clear" w:color="auto" w:fill="auto"/>
            <w:noWrap/>
            <w:vAlign w:val="center"/>
            <w:hideMark/>
          </w:tcPr>
          <w:p w14:paraId="37DBEDA8"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Višak prihoda - preneseni (AOP 275+398-276-399)</w:t>
            </w:r>
          </w:p>
        </w:tc>
        <w:tc>
          <w:tcPr>
            <w:tcW w:w="600" w:type="dxa"/>
            <w:tcBorders>
              <w:top w:val="nil"/>
              <w:left w:val="nil"/>
              <w:bottom w:val="single" w:sz="4" w:space="0" w:color="C0C0C0"/>
              <w:right w:val="single" w:sz="4" w:space="0" w:color="969696"/>
            </w:tcBorders>
            <w:shd w:val="clear" w:color="auto" w:fill="auto"/>
            <w:vAlign w:val="center"/>
            <w:hideMark/>
          </w:tcPr>
          <w:p w14:paraId="0B3909D8"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405</w:t>
            </w:r>
          </w:p>
        </w:tc>
        <w:tc>
          <w:tcPr>
            <w:tcW w:w="960" w:type="dxa"/>
            <w:tcBorders>
              <w:top w:val="nil"/>
              <w:left w:val="nil"/>
              <w:bottom w:val="single" w:sz="4" w:space="0" w:color="C0C0C0"/>
              <w:right w:val="single" w:sz="4" w:space="0" w:color="969696"/>
            </w:tcBorders>
            <w:shd w:val="pct25" w:color="C0C0C0" w:fill="auto"/>
            <w:noWrap/>
            <w:vAlign w:val="center"/>
            <w:hideMark/>
          </w:tcPr>
          <w:p w14:paraId="263B65B5"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5.062.460</w:t>
            </w:r>
          </w:p>
        </w:tc>
        <w:tc>
          <w:tcPr>
            <w:tcW w:w="960" w:type="dxa"/>
            <w:tcBorders>
              <w:top w:val="nil"/>
              <w:left w:val="nil"/>
              <w:bottom w:val="single" w:sz="4" w:space="0" w:color="C0C0C0"/>
              <w:right w:val="single" w:sz="4" w:space="0" w:color="969696"/>
            </w:tcBorders>
            <w:shd w:val="pct25" w:color="C0C0C0" w:fill="auto"/>
            <w:noWrap/>
            <w:vAlign w:val="center"/>
            <w:hideMark/>
          </w:tcPr>
          <w:p w14:paraId="4FB99A1C"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3.473.059</w:t>
            </w:r>
          </w:p>
        </w:tc>
        <w:tc>
          <w:tcPr>
            <w:tcW w:w="760" w:type="dxa"/>
            <w:tcBorders>
              <w:top w:val="nil"/>
              <w:left w:val="nil"/>
              <w:bottom w:val="single" w:sz="4" w:space="0" w:color="C0C0C0"/>
              <w:right w:val="single" w:sz="4" w:space="0" w:color="auto"/>
            </w:tcBorders>
            <w:shd w:val="clear" w:color="auto" w:fill="auto"/>
            <w:noWrap/>
            <w:vAlign w:val="center"/>
            <w:hideMark/>
          </w:tcPr>
          <w:p w14:paraId="1E59F758"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68,6</w:t>
            </w:r>
          </w:p>
        </w:tc>
      </w:tr>
      <w:tr w:rsidR="000921F7" w:rsidRPr="007B3403" w14:paraId="1752A79E" w14:textId="77777777" w:rsidTr="000921F7">
        <w:trPr>
          <w:trHeight w:val="300"/>
          <w:jc w:val="center"/>
        </w:trPr>
        <w:tc>
          <w:tcPr>
            <w:tcW w:w="10779" w:type="dxa"/>
            <w:gridSpan w:val="6"/>
            <w:tcBorders>
              <w:top w:val="single" w:sz="4" w:space="0" w:color="auto"/>
              <w:left w:val="single" w:sz="4" w:space="0" w:color="auto"/>
              <w:bottom w:val="single" w:sz="4" w:space="0" w:color="auto"/>
              <w:right w:val="single" w:sz="4" w:space="0" w:color="000000"/>
            </w:tcBorders>
            <w:shd w:val="clear" w:color="000000" w:fill="969696"/>
            <w:noWrap/>
            <w:vAlign w:val="center"/>
            <w:hideMark/>
          </w:tcPr>
          <w:p w14:paraId="57C763F6" w14:textId="77777777" w:rsidR="000921F7" w:rsidRPr="007B3403" w:rsidRDefault="000921F7" w:rsidP="000921F7">
            <w:pPr>
              <w:widowControl/>
              <w:rPr>
                <w:rFonts w:ascii="Calibri" w:hAnsi="Calibri"/>
                <w:b/>
                <w:bCs/>
                <w:snapToGrid/>
                <w:color w:val="FFFFFF"/>
                <w:sz w:val="22"/>
                <w:szCs w:val="22"/>
                <w:lang w:eastAsia="hr-HR"/>
              </w:rPr>
            </w:pPr>
            <w:r w:rsidRPr="007B3403">
              <w:rPr>
                <w:rFonts w:ascii="Calibri" w:hAnsi="Calibri"/>
                <w:b/>
                <w:bCs/>
                <w:snapToGrid/>
                <w:color w:val="FFFFFF"/>
                <w:sz w:val="22"/>
                <w:szCs w:val="22"/>
                <w:lang w:eastAsia="hr-HR"/>
              </w:rPr>
              <w:t>PRIMICI I IZDACI</w:t>
            </w:r>
          </w:p>
        </w:tc>
      </w:tr>
      <w:tr w:rsidR="000921F7" w:rsidRPr="007B3403" w14:paraId="11976D06"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58F5044E"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 xml:space="preserve"> </w:t>
            </w:r>
          </w:p>
        </w:tc>
        <w:tc>
          <w:tcPr>
            <w:tcW w:w="6497" w:type="dxa"/>
            <w:tcBorders>
              <w:top w:val="nil"/>
              <w:left w:val="nil"/>
              <w:bottom w:val="single" w:sz="4" w:space="0" w:color="C0C0C0"/>
              <w:right w:val="single" w:sz="4" w:space="0" w:color="969696"/>
            </w:tcBorders>
            <w:shd w:val="clear" w:color="auto" w:fill="auto"/>
            <w:vAlign w:val="center"/>
            <w:hideMark/>
          </w:tcPr>
          <w:p w14:paraId="4AB30F1C"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UKUPNI PRIHODI I PRIMICI (AOP 401+408)</w:t>
            </w:r>
          </w:p>
        </w:tc>
        <w:tc>
          <w:tcPr>
            <w:tcW w:w="600" w:type="dxa"/>
            <w:tcBorders>
              <w:top w:val="nil"/>
              <w:left w:val="nil"/>
              <w:bottom w:val="single" w:sz="4" w:space="0" w:color="C0C0C0"/>
              <w:right w:val="single" w:sz="4" w:space="0" w:color="969696"/>
            </w:tcBorders>
            <w:shd w:val="clear" w:color="auto" w:fill="auto"/>
            <w:vAlign w:val="center"/>
            <w:hideMark/>
          </w:tcPr>
          <w:p w14:paraId="525778CB"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631</w:t>
            </w:r>
          </w:p>
        </w:tc>
        <w:tc>
          <w:tcPr>
            <w:tcW w:w="960" w:type="dxa"/>
            <w:tcBorders>
              <w:top w:val="nil"/>
              <w:left w:val="nil"/>
              <w:bottom w:val="single" w:sz="4" w:space="0" w:color="C0C0C0"/>
              <w:right w:val="single" w:sz="4" w:space="0" w:color="969696"/>
            </w:tcBorders>
            <w:shd w:val="pct25" w:color="C0C0C0" w:fill="auto"/>
            <w:noWrap/>
            <w:vAlign w:val="center"/>
            <w:hideMark/>
          </w:tcPr>
          <w:p w14:paraId="00C1D280"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49.741.458</w:t>
            </w:r>
          </w:p>
        </w:tc>
        <w:tc>
          <w:tcPr>
            <w:tcW w:w="960" w:type="dxa"/>
            <w:tcBorders>
              <w:top w:val="nil"/>
              <w:left w:val="nil"/>
              <w:bottom w:val="single" w:sz="4" w:space="0" w:color="C0C0C0"/>
              <w:right w:val="single" w:sz="4" w:space="0" w:color="969696"/>
            </w:tcBorders>
            <w:shd w:val="pct25" w:color="C0C0C0" w:fill="auto"/>
            <w:noWrap/>
            <w:vAlign w:val="center"/>
            <w:hideMark/>
          </w:tcPr>
          <w:p w14:paraId="26B5284E"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49.268.751</w:t>
            </w:r>
          </w:p>
        </w:tc>
        <w:tc>
          <w:tcPr>
            <w:tcW w:w="760" w:type="dxa"/>
            <w:tcBorders>
              <w:top w:val="nil"/>
              <w:left w:val="nil"/>
              <w:bottom w:val="single" w:sz="4" w:space="0" w:color="C0C0C0"/>
              <w:right w:val="single" w:sz="4" w:space="0" w:color="auto"/>
            </w:tcBorders>
            <w:shd w:val="clear" w:color="auto" w:fill="auto"/>
            <w:noWrap/>
            <w:vAlign w:val="center"/>
            <w:hideMark/>
          </w:tcPr>
          <w:p w14:paraId="0ED80DD5"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99,0</w:t>
            </w:r>
          </w:p>
        </w:tc>
      </w:tr>
      <w:tr w:rsidR="000921F7" w:rsidRPr="007B3403" w14:paraId="1813B5D6"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793E49B1"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 xml:space="preserve"> </w:t>
            </w:r>
          </w:p>
        </w:tc>
        <w:tc>
          <w:tcPr>
            <w:tcW w:w="6497" w:type="dxa"/>
            <w:tcBorders>
              <w:top w:val="nil"/>
              <w:left w:val="nil"/>
              <w:bottom w:val="single" w:sz="4" w:space="0" w:color="C0C0C0"/>
              <w:right w:val="single" w:sz="4" w:space="0" w:color="969696"/>
            </w:tcBorders>
            <w:shd w:val="clear" w:color="auto" w:fill="auto"/>
            <w:vAlign w:val="center"/>
            <w:hideMark/>
          </w:tcPr>
          <w:p w14:paraId="659E10EF"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UKUPNI RASHODI I IZDACI (AOP 402+519)</w:t>
            </w:r>
          </w:p>
        </w:tc>
        <w:tc>
          <w:tcPr>
            <w:tcW w:w="600" w:type="dxa"/>
            <w:tcBorders>
              <w:top w:val="nil"/>
              <w:left w:val="nil"/>
              <w:bottom w:val="single" w:sz="4" w:space="0" w:color="C0C0C0"/>
              <w:right w:val="single" w:sz="4" w:space="0" w:color="969696"/>
            </w:tcBorders>
            <w:shd w:val="clear" w:color="auto" w:fill="auto"/>
            <w:vAlign w:val="center"/>
            <w:hideMark/>
          </w:tcPr>
          <w:p w14:paraId="7BFC8C31"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632</w:t>
            </w:r>
          </w:p>
        </w:tc>
        <w:tc>
          <w:tcPr>
            <w:tcW w:w="960" w:type="dxa"/>
            <w:tcBorders>
              <w:top w:val="nil"/>
              <w:left w:val="nil"/>
              <w:bottom w:val="single" w:sz="4" w:space="0" w:color="C0C0C0"/>
              <w:right w:val="single" w:sz="4" w:space="0" w:color="969696"/>
            </w:tcBorders>
            <w:shd w:val="pct25" w:color="C0C0C0" w:fill="auto"/>
            <w:noWrap/>
            <w:vAlign w:val="center"/>
            <w:hideMark/>
          </w:tcPr>
          <w:p w14:paraId="229B3F2B"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51.330.860</w:t>
            </w:r>
          </w:p>
        </w:tc>
        <w:tc>
          <w:tcPr>
            <w:tcW w:w="960" w:type="dxa"/>
            <w:tcBorders>
              <w:top w:val="nil"/>
              <w:left w:val="nil"/>
              <w:bottom w:val="single" w:sz="4" w:space="0" w:color="C0C0C0"/>
              <w:right w:val="single" w:sz="4" w:space="0" w:color="969696"/>
            </w:tcBorders>
            <w:shd w:val="pct25" w:color="C0C0C0" w:fill="auto"/>
            <w:noWrap/>
            <w:vAlign w:val="center"/>
            <w:hideMark/>
          </w:tcPr>
          <w:p w14:paraId="38D328C4"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51.118.003</w:t>
            </w:r>
          </w:p>
        </w:tc>
        <w:tc>
          <w:tcPr>
            <w:tcW w:w="760" w:type="dxa"/>
            <w:tcBorders>
              <w:top w:val="nil"/>
              <w:left w:val="nil"/>
              <w:bottom w:val="single" w:sz="4" w:space="0" w:color="C0C0C0"/>
              <w:right w:val="single" w:sz="4" w:space="0" w:color="auto"/>
            </w:tcBorders>
            <w:shd w:val="clear" w:color="auto" w:fill="auto"/>
            <w:noWrap/>
            <w:vAlign w:val="center"/>
            <w:hideMark/>
          </w:tcPr>
          <w:p w14:paraId="17CFC05F"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99,6</w:t>
            </w:r>
          </w:p>
        </w:tc>
      </w:tr>
      <w:tr w:rsidR="000921F7" w:rsidRPr="007B3403" w14:paraId="49236029"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4733847F"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 xml:space="preserve"> </w:t>
            </w:r>
          </w:p>
        </w:tc>
        <w:tc>
          <w:tcPr>
            <w:tcW w:w="6497" w:type="dxa"/>
            <w:tcBorders>
              <w:top w:val="nil"/>
              <w:left w:val="nil"/>
              <w:bottom w:val="single" w:sz="4" w:space="0" w:color="C0C0C0"/>
              <w:right w:val="single" w:sz="4" w:space="0" w:color="969696"/>
            </w:tcBorders>
            <w:shd w:val="clear" w:color="auto" w:fill="auto"/>
            <w:vAlign w:val="center"/>
            <w:hideMark/>
          </w:tcPr>
          <w:p w14:paraId="1E6EC6FE"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MANJAK PRIHODA I PRIMITAKA (AOP 632-631)</w:t>
            </w:r>
          </w:p>
        </w:tc>
        <w:tc>
          <w:tcPr>
            <w:tcW w:w="600" w:type="dxa"/>
            <w:tcBorders>
              <w:top w:val="nil"/>
              <w:left w:val="nil"/>
              <w:bottom w:val="single" w:sz="4" w:space="0" w:color="C0C0C0"/>
              <w:right w:val="single" w:sz="4" w:space="0" w:color="969696"/>
            </w:tcBorders>
            <w:shd w:val="clear" w:color="auto" w:fill="auto"/>
            <w:vAlign w:val="center"/>
            <w:hideMark/>
          </w:tcPr>
          <w:p w14:paraId="1AD4C35C"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634</w:t>
            </w:r>
          </w:p>
        </w:tc>
        <w:tc>
          <w:tcPr>
            <w:tcW w:w="960" w:type="dxa"/>
            <w:tcBorders>
              <w:top w:val="nil"/>
              <w:left w:val="nil"/>
              <w:bottom w:val="single" w:sz="4" w:space="0" w:color="C0C0C0"/>
              <w:right w:val="single" w:sz="4" w:space="0" w:color="969696"/>
            </w:tcBorders>
            <w:shd w:val="pct25" w:color="C0C0C0" w:fill="auto"/>
            <w:noWrap/>
            <w:vAlign w:val="center"/>
            <w:hideMark/>
          </w:tcPr>
          <w:p w14:paraId="6F576607"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1.589.402</w:t>
            </w:r>
          </w:p>
        </w:tc>
        <w:tc>
          <w:tcPr>
            <w:tcW w:w="960" w:type="dxa"/>
            <w:tcBorders>
              <w:top w:val="nil"/>
              <w:left w:val="nil"/>
              <w:bottom w:val="single" w:sz="4" w:space="0" w:color="C0C0C0"/>
              <w:right w:val="single" w:sz="4" w:space="0" w:color="969696"/>
            </w:tcBorders>
            <w:shd w:val="pct25" w:color="C0C0C0" w:fill="auto"/>
            <w:noWrap/>
            <w:vAlign w:val="center"/>
            <w:hideMark/>
          </w:tcPr>
          <w:p w14:paraId="06F210EF"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1.849.252</w:t>
            </w:r>
          </w:p>
        </w:tc>
        <w:tc>
          <w:tcPr>
            <w:tcW w:w="760" w:type="dxa"/>
            <w:tcBorders>
              <w:top w:val="nil"/>
              <w:left w:val="nil"/>
              <w:bottom w:val="single" w:sz="4" w:space="0" w:color="C0C0C0"/>
              <w:right w:val="single" w:sz="4" w:space="0" w:color="auto"/>
            </w:tcBorders>
            <w:shd w:val="clear" w:color="auto" w:fill="auto"/>
            <w:noWrap/>
            <w:vAlign w:val="center"/>
            <w:hideMark/>
          </w:tcPr>
          <w:p w14:paraId="0F805401"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116,3</w:t>
            </w:r>
          </w:p>
        </w:tc>
      </w:tr>
      <w:tr w:rsidR="000921F7" w:rsidRPr="007B3403" w14:paraId="387E79DD"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noWrap/>
            <w:vAlign w:val="center"/>
            <w:hideMark/>
          </w:tcPr>
          <w:p w14:paraId="6D2CEEC4"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9221-9222</w:t>
            </w:r>
          </w:p>
        </w:tc>
        <w:tc>
          <w:tcPr>
            <w:tcW w:w="6497" w:type="dxa"/>
            <w:tcBorders>
              <w:top w:val="nil"/>
              <w:left w:val="nil"/>
              <w:bottom w:val="single" w:sz="4" w:space="0" w:color="C0C0C0"/>
              <w:right w:val="single" w:sz="4" w:space="0" w:color="969696"/>
            </w:tcBorders>
            <w:shd w:val="clear" w:color="auto" w:fill="auto"/>
            <w:vAlign w:val="center"/>
            <w:hideMark/>
          </w:tcPr>
          <w:p w14:paraId="6FD0C84A"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Višak prihoda i primitaka - preneseni (AOP 405-406+629-630)</w:t>
            </w:r>
          </w:p>
        </w:tc>
        <w:tc>
          <w:tcPr>
            <w:tcW w:w="600" w:type="dxa"/>
            <w:tcBorders>
              <w:top w:val="nil"/>
              <w:left w:val="nil"/>
              <w:bottom w:val="single" w:sz="4" w:space="0" w:color="C0C0C0"/>
              <w:right w:val="single" w:sz="4" w:space="0" w:color="969696"/>
            </w:tcBorders>
            <w:shd w:val="clear" w:color="auto" w:fill="auto"/>
            <w:vAlign w:val="center"/>
            <w:hideMark/>
          </w:tcPr>
          <w:p w14:paraId="37A0BF16"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635</w:t>
            </w:r>
          </w:p>
        </w:tc>
        <w:tc>
          <w:tcPr>
            <w:tcW w:w="960" w:type="dxa"/>
            <w:tcBorders>
              <w:top w:val="nil"/>
              <w:left w:val="nil"/>
              <w:bottom w:val="single" w:sz="4" w:space="0" w:color="C0C0C0"/>
              <w:right w:val="single" w:sz="4" w:space="0" w:color="969696"/>
            </w:tcBorders>
            <w:shd w:val="pct25" w:color="C0C0C0" w:fill="auto"/>
            <w:noWrap/>
            <w:vAlign w:val="center"/>
            <w:hideMark/>
          </w:tcPr>
          <w:p w14:paraId="2CCF80BE"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5.062.460</w:t>
            </w:r>
          </w:p>
        </w:tc>
        <w:tc>
          <w:tcPr>
            <w:tcW w:w="960" w:type="dxa"/>
            <w:tcBorders>
              <w:top w:val="nil"/>
              <w:left w:val="nil"/>
              <w:bottom w:val="single" w:sz="4" w:space="0" w:color="C0C0C0"/>
              <w:right w:val="single" w:sz="4" w:space="0" w:color="969696"/>
            </w:tcBorders>
            <w:shd w:val="pct25" w:color="C0C0C0" w:fill="auto"/>
            <w:noWrap/>
            <w:vAlign w:val="center"/>
            <w:hideMark/>
          </w:tcPr>
          <w:p w14:paraId="2F8AB305"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3.473.059</w:t>
            </w:r>
          </w:p>
        </w:tc>
        <w:tc>
          <w:tcPr>
            <w:tcW w:w="760" w:type="dxa"/>
            <w:tcBorders>
              <w:top w:val="nil"/>
              <w:left w:val="nil"/>
              <w:bottom w:val="single" w:sz="4" w:space="0" w:color="C0C0C0"/>
              <w:right w:val="single" w:sz="4" w:space="0" w:color="auto"/>
            </w:tcBorders>
            <w:shd w:val="clear" w:color="auto" w:fill="auto"/>
            <w:noWrap/>
            <w:vAlign w:val="center"/>
            <w:hideMark/>
          </w:tcPr>
          <w:p w14:paraId="770290EB"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68,6</w:t>
            </w:r>
          </w:p>
        </w:tc>
      </w:tr>
      <w:tr w:rsidR="000921F7" w:rsidRPr="007B3403" w14:paraId="3475EC69" w14:textId="77777777" w:rsidTr="000921F7">
        <w:trPr>
          <w:trHeight w:val="48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6715DBBD"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 xml:space="preserve"> </w:t>
            </w:r>
          </w:p>
        </w:tc>
        <w:tc>
          <w:tcPr>
            <w:tcW w:w="6497" w:type="dxa"/>
            <w:tcBorders>
              <w:top w:val="nil"/>
              <w:left w:val="nil"/>
              <w:bottom w:val="single" w:sz="4" w:space="0" w:color="C0C0C0"/>
              <w:right w:val="single" w:sz="4" w:space="0" w:color="969696"/>
            </w:tcBorders>
            <w:shd w:val="clear" w:color="auto" w:fill="auto"/>
            <w:vAlign w:val="center"/>
            <w:hideMark/>
          </w:tcPr>
          <w:p w14:paraId="4C9BD44D"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Višak prihoda i primitaka raspoloživ u sljedećem razdoblju (AOP 633+635-634-636)</w:t>
            </w:r>
          </w:p>
        </w:tc>
        <w:tc>
          <w:tcPr>
            <w:tcW w:w="600" w:type="dxa"/>
            <w:tcBorders>
              <w:top w:val="nil"/>
              <w:left w:val="nil"/>
              <w:bottom w:val="single" w:sz="4" w:space="0" w:color="C0C0C0"/>
              <w:right w:val="single" w:sz="4" w:space="0" w:color="969696"/>
            </w:tcBorders>
            <w:shd w:val="clear" w:color="auto" w:fill="auto"/>
            <w:vAlign w:val="center"/>
            <w:hideMark/>
          </w:tcPr>
          <w:p w14:paraId="112C645E"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637</w:t>
            </w:r>
          </w:p>
        </w:tc>
        <w:tc>
          <w:tcPr>
            <w:tcW w:w="960" w:type="dxa"/>
            <w:tcBorders>
              <w:top w:val="nil"/>
              <w:left w:val="nil"/>
              <w:bottom w:val="single" w:sz="4" w:space="0" w:color="C0C0C0"/>
              <w:right w:val="single" w:sz="4" w:space="0" w:color="969696"/>
            </w:tcBorders>
            <w:shd w:val="pct25" w:color="C0C0C0" w:fill="auto"/>
            <w:noWrap/>
            <w:vAlign w:val="center"/>
            <w:hideMark/>
          </w:tcPr>
          <w:p w14:paraId="6F132E2E"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3.473.058</w:t>
            </w:r>
          </w:p>
        </w:tc>
        <w:tc>
          <w:tcPr>
            <w:tcW w:w="960" w:type="dxa"/>
            <w:tcBorders>
              <w:top w:val="nil"/>
              <w:left w:val="nil"/>
              <w:bottom w:val="single" w:sz="4" w:space="0" w:color="C0C0C0"/>
              <w:right w:val="single" w:sz="4" w:space="0" w:color="969696"/>
            </w:tcBorders>
            <w:shd w:val="pct25" w:color="C0C0C0" w:fill="auto"/>
            <w:noWrap/>
            <w:vAlign w:val="center"/>
            <w:hideMark/>
          </w:tcPr>
          <w:p w14:paraId="4DDF9837"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1.623.807</w:t>
            </w:r>
          </w:p>
        </w:tc>
        <w:tc>
          <w:tcPr>
            <w:tcW w:w="760" w:type="dxa"/>
            <w:tcBorders>
              <w:top w:val="nil"/>
              <w:left w:val="nil"/>
              <w:bottom w:val="single" w:sz="4" w:space="0" w:color="C0C0C0"/>
              <w:right w:val="single" w:sz="4" w:space="0" w:color="auto"/>
            </w:tcBorders>
            <w:shd w:val="clear" w:color="auto" w:fill="auto"/>
            <w:noWrap/>
            <w:vAlign w:val="center"/>
            <w:hideMark/>
          </w:tcPr>
          <w:p w14:paraId="15DF596A"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46,8</w:t>
            </w:r>
          </w:p>
        </w:tc>
      </w:tr>
      <w:tr w:rsidR="000921F7" w:rsidRPr="007B3403" w14:paraId="0223F4A9" w14:textId="77777777" w:rsidTr="000921F7">
        <w:trPr>
          <w:trHeight w:val="300"/>
          <w:jc w:val="center"/>
        </w:trPr>
        <w:tc>
          <w:tcPr>
            <w:tcW w:w="10779" w:type="dxa"/>
            <w:gridSpan w:val="6"/>
            <w:tcBorders>
              <w:top w:val="single" w:sz="4" w:space="0" w:color="auto"/>
              <w:left w:val="single" w:sz="4" w:space="0" w:color="auto"/>
              <w:bottom w:val="single" w:sz="4" w:space="0" w:color="auto"/>
              <w:right w:val="single" w:sz="4" w:space="0" w:color="000000"/>
            </w:tcBorders>
            <w:shd w:val="clear" w:color="000000" w:fill="969696"/>
            <w:noWrap/>
            <w:vAlign w:val="center"/>
            <w:hideMark/>
          </w:tcPr>
          <w:p w14:paraId="2AFB34C3" w14:textId="77777777" w:rsidR="000921F7" w:rsidRPr="007B3403" w:rsidRDefault="000921F7" w:rsidP="000921F7">
            <w:pPr>
              <w:widowControl/>
              <w:rPr>
                <w:rFonts w:ascii="Calibri" w:hAnsi="Calibri"/>
                <w:b/>
                <w:bCs/>
                <w:snapToGrid/>
                <w:color w:val="FFFFFF"/>
                <w:sz w:val="22"/>
                <w:szCs w:val="22"/>
                <w:lang w:eastAsia="hr-HR"/>
              </w:rPr>
            </w:pPr>
            <w:r w:rsidRPr="007B3403">
              <w:rPr>
                <w:rFonts w:ascii="Calibri" w:hAnsi="Calibri"/>
                <w:b/>
                <w:bCs/>
                <w:snapToGrid/>
                <w:color w:val="FFFFFF"/>
                <w:sz w:val="22"/>
                <w:szCs w:val="22"/>
                <w:lang w:eastAsia="hr-HR"/>
              </w:rPr>
              <w:t>OBVEZNI ANALITIČKI PODACI</w:t>
            </w:r>
          </w:p>
        </w:tc>
      </w:tr>
      <w:tr w:rsidR="000921F7" w:rsidRPr="007B3403" w14:paraId="5D3E2509"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386DA660"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11-</w:t>
            </w:r>
            <w:proofErr w:type="spellStart"/>
            <w:r w:rsidRPr="007B3403">
              <w:rPr>
                <w:rFonts w:ascii="Calibri" w:hAnsi="Calibri"/>
                <w:snapToGrid/>
                <w:sz w:val="14"/>
                <w:szCs w:val="14"/>
                <w:lang w:eastAsia="hr-HR"/>
              </w:rPr>
              <w:t>dugov</w:t>
            </w:r>
            <w:proofErr w:type="spellEnd"/>
            <w:r w:rsidRPr="007B3403">
              <w:rPr>
                <w:rFonts w:ascii="Calibri" w:hAnsi="Calibri"/>
                <w:snapToGrid/>
                <w:sz w:val="14"/>
                <w:szCs w:val="14"/>
                <w:lang w:eastAsia="hr-HR"/>
              </w:rPr>
              <w:t>.</w:t>
            </w:r>
          </w:p>
        </w:tc>
        <w:tc>
          <w:tcPr>
            <w:tcW w:w="6497" w:type="dxa"/>
            <w:tcBorders>
              <w:top w:val="nil"/>
              <w:left w:val="nil"/>
              <w:bottom w:val="single" w:sz="4" w:space="0" w:color="C0C0C0"/>
              <w:right w:val="single" w:sz="4" w:space="0" w:color="969696"/>
            </w:tcBorders>
            <w:shd w:val="clear" w:color="auto" w:fill="auto"/>
            <w:vAlign w:val="center"/>
            <w:hideMark/>
          </w:tcPr>
          <w:p w14:paraId="61948672"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Ukupni priljevi na novčane račune i blagajne</w:t>
            </w:r>
          </w:p>
        </w:tc>
        <w:tc>
          <w:tcPr>
            <w:tcW w:w="600" w:type="dxa"/>
            <w:tcBorders>
              <w:top w:val="nil"/>
              <w:left w:val="nil"/>
              <w:bottom w:val="single" w:sz="4" w:space="0" w:color="C0C0C0"/>
              <w:right w:val="single" w:sz="4" w:space="0" w:color="969696"/>
            </w:tcBorders>
            <w:shd w:val="clear" w:color="auto" w:fill="auto"/>
            <w:vAlign w:val="center"/>
            <w:hideMark/>
          </w:tcPr>
          <w:p w14:paraId="19F69E88"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641</w:t>
            </w:r>
          </w:p>
        </w:tc>
        <w:tc>
          <w:tcPr>
            <w:tcW w:w="960" w:type="dxa"/>
            <w:tcBorders>
              <w:top w:val="nil"/>
              <w:left w:val="nil"/>
              <w:bottom w:val="single" w:sz="4" w:space="0" w:color="C0C0C0"/>
              <w:right w:val="single" w:sz="4" w:space="0" w:color="969696"/>
            </w:tcBorders>
            <w:shd w:val="clear" w:color="auto" w:fill="auto"/>
            <w:noWrap/>
            <w:vAlign w:val="center"/>
            <w:hideMark/>
          </w:tcPr>
          <w:p w14:paraId="252C7617"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52.048.488</w:t>
            </w:r>
          </w:p>
        </w:tc>
        <w:tc>
          <w:tcPr>
            <w:tcW w:w="960" w:type="dxa"/>
            <w:tcBorders>
              <w:top w:val="nil"/>
              <w:left w:val="nil"/>
              <w:bottom w:val="single" w:sz="4" w:space="0" w:color="C0C0C0"/>
              <w:right w:val="single" w:sz="4" w:space="0" w:color="969696"/>
            </w:tcBorders>
            <w:shd w:val="clear" w:color="auto" w:fill="auto"/>
            <w:noWrap/>
            <w:vAlign w:val="center"/>
            <w:hideMark/>
          </w:tcPr>
          <w:p w14:paraId="35BB0A0D"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52.384.300</w:t>
            </w:r>
          </w:p>
        </w:tc>
        <w:tc>
          <w:tcPr>
            <w:tcW w:w="760" w:type="dxa"/>
            <w:tcBorders>
              <w:top w:val="nil"/>
              <w:left w:val="nil"/>
              <w:bottom w:val="single" w:sz="4" w:space="0" w:color="C0C0C0"/>
              <w:right w:val="single" w:sz="4" w:space="0" w:color="auto"/>
            </w:tcBorders>
            <w:shd w:val="clear" w:color="auto" w:fill="auto"/>
            <w:noWrap/>
            <w:vAlign w:val="center"/>
            <w:hideMark/>
          </w:tcPr>
          <w:p w14:paraId="637D6951"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100,6</w:t>
            </w:r>
          </w:p>
        </w:tc>
      </w:tr>
      <w:tr w:rsidR="000921F7" w:rsidRPr="007B3403" w14:paraId="0BE2D703"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341FB797"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11-</w:t>
            </w:r>
            <w:proofErr w:type="spellStart"/>
            <w:r w:rsidRPr="007B3403">
              <w:rPr>
                <w:rFonts w:ascii="Calibri" w:hAnsi="Calibri"/>
                <w:snapToGrid/>
                <w:sz w:val="14"/>
                <w:szCs w:val="14"/>
                <w:lang w:eastAsia="hr-HR"/>
              </w:rPr>
              <w:t>potraž</w:t>
            </w:r>
            <w:proofErr w:type="spellEnd"/>
            <w:r w:rsidRPr="007B3403">
              <w:rPr>
                <w:rFonts w:ascii="Calibri" w:hAnsi="Calibri"/>
                <w:snapToGrid/>
                <w:sz w:val="14"/>
                <w:szCs w:val="14"/>
                <w:lang w:eastAsia="hr-HR"/>
              </w:rPr>
              <w:t>.</w:t>
            </w:r>
          </w:p>
        </w:tc>
        <w:tc>
          <w:tcPr>
            <w:tcW w:w="6497" w:type="dxa"/>
            <w:tcBorders>
              <w:top w:val="nil"/>
              <w:left w:val="nil"/>
              <w:bottom w:val="single" w:sz="4" w:space="0" w:color="C0C0C0"/>
              <w:right w:val="single" w:sz="4" w:space="0" w:color="969696"/>
            </w:tcBorders>
            <w:shd w:val="clear" w:color="auto" w:fill="auto"/>
            <w:vAlign w:val="center"/>
            <w:hideMark/>
          </w:tcPr>
          <w:p w14:paraId="3FD2F638"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Ukupni odljevi s novčanih računa i blagajni</w:t>
            </w:r>
          </w:p>
        </w:tc>
        <w:tc>
          <w:tcPr>
            <w:tcW w:w="600" w:type="dxa"/>
            <w:tcBorders>
              <w:top w:val="nil"/>
              <w:left w:val="nil"/>
              <w:bottom w:val="single" w:sz="4" w:space="0" w:color="C0C0C0"/>
              <w:right w:val="single" w:sz="4" w:space="0" w:color="969696"/>
            </w:tcBorders>
            <w:shd w:val="clear" w:color="auto" w:fill="auto"/>
            <w:vAlign w:val="center"/>
            <w:hideMark/>
          </w:tcPr>
          <w:p w14:paraId="1B3C9E6F"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642</w:t>
            </w:r>
          </w:p>
        </w:tc>
        <w:tc>
          <w:tcPr>
            <w:tcW w:w="960" w:type="dxa"/>
            <w:tcBorders>
              <w:top w:val="nil"/>
              <w:left w:val="nil"/>
              <w:bottom w:val="single" w:sz="4" w:space="0" w:color="C0C0C0"/>
              <w:right w:val="single" w:sz="4" w:space="0" w:color="969696"/>
            </w:tcBorders>
            <w:shd w:val="clear" w:color="auto" w:fill="auto"/>
            <w:noWrap/>
            <w:vAlign w:val="center"/>
            <w:hideMark/>
          </w:tcPr>
          <w:p w14:paraId="7F96C4DD"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52.048.488</w:t>
            </w:r>
          </w:p>
        </w:tc>
        <w:tc>
          <w:tcPr>
            <w:tcW w:w="960" w:type="dxa"/>
            <w:tcBorders>
              <w:top w:val="nil"/>
              <w:left w:val="nil"/>
              <w:bottom w:val="single" w:sz="4" w:space="0" w:color="C0C0C0"/>
              <w:right w:val="single" w:sz="4" w:space="0" w:color="969696"/>
            </w:tcBorders>
            <w:shd w:val="clear" w:color="auto" w:fill="auto"/>
            <w:noWrap/>
            <w:vAlign w:val="center"/>
            <w:hideMark/>
          </w:tcPr>
          <w:p w14:paraId="560B497F"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52.384.300</w:t>
            </w:r>
          </w:p>
        </w:tc>
        <w:tc>
          <w:tcPr>
            <w:tcW w:w="760" w:type="dxa"/>
            <w:tcBorders>
              <w:top w:val="nil"/>
              <w:left w:val="nil"/>
              <w:bottom w:val="single" w:sz="4" w:space="0" w:color="C0C0C0"/>
              <w:right w:val="single" w:sz="4" w:space="0" w:color="auto"/>
            </w:tcBorders>
            <w:shd w:val="clear" w:color="auto" w:fill="auto"/>
            <w:noWrap/>
            <w:vAlign w:val="center"/>
            <w:hideMark/>
          </w:tcPr>
          <w:p w14:paraId="0A0F66AE"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100,6</w:t>
            </w:r>
          </w:p>
        </w:tc>
      </w:tr>
      <w:tr w:rsidR="000921F7" w:rsidRPr="007B3403" w14:paraId="7213E075" w14:textId="77777777" w:rsidTr="000921F7">
        <w:trPr>
          <w:trHeight w:val="48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185F519A"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 xml:space="preserve"> </w:t>
            </w:r>
          </w:p>
        </w:tc>
        <w:tc>
          <w:tcPr>
            <w:tcW w:w="6497" w:type="dxa"/>
            <w:tcBorders>
              <w:top w:val="nil"/>
              <w:left w:val="nil"/>
              <w:bottom w:val="single" w:sz="4" w:space="0" w:color="C0C0C0"/>
              <w:right w:val="single" w:sz="4" w:space="0" w:color="969696"/>
            </w:tcBorders>
            <w:shd w:val="clear" w:color="auto" w:fill="auto"/>
            <w:vAlign w:val="center"/>
            <w:hideMark/>
          </w:tcPr>
          <w:p w14:paraId="1BCA4DAD"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Prosječan broj zaposlenih kod korisnika na osnovi stanja na početku i na kraju izvještajnog razdoblja (cijeli broj)</w:t>
            </w:r>
          </w:p>
        </w:tc>
        <w:tc>
          <w:tcPr>
            <w:tcW w:w="600" w:type="dxa"/>
            <w:tcBorders>
              <w:top w:val="nil"/>
              <w:left w:val="nil"/>
              <w:bottom w:val="single" w:sz="4" w:space="0" w:color="C0C0C0"/>
              <w:right w:val="single" w:sz="4" w:space="0" w:color="969696"/>
            </w:tcBorders>
            <w:shd w:val="clear" w:color="auto" w:fill="auto"/>
            <w:vAlign w:val="center"/>
            <w:hideMark/>
          </w:tcPr>
          <w:p w14:paraId="3B129953"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645</w:t>
            </w:r>
          </w:p>
        </w:tc>
        <w:tc>
          <w:tcPr>
            <w:tcW w:w="960" w:type="dxa"/>
            <w:tcBorders>
              <w:top w:val="nil"/>
              <w:left w:val="nil"/>
              <w:bottom w:val="single" w:sz="4" w:space="0" w:color="C0C0C0"/>
              <w:right w:val="single" w:sz="4" w:space="0" w:color="969696"/>
            </w:tcBorders>
            <w:shd w:val="clear" w:color="auto" w:fill="auto"/>
            <w:noWrap/>
            <w:vAlign w:val="center"/>
            <w:hideMark/>
          </w:tcPr>
          <w:p w14:paraId="5390D6D3"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29</w:t>
            </w:r>
          </w:p>
        </w:tc>
        <w:tc>
          <w:tcPr>
            <w:tcW w:w="960" w:type="dxa"/>
            <w:tcBorders>
              <w:top w:val="nil"/>
              <w:left w:val="nil"/>
              <w:bottom w:val="single" w:sz="4" w:space="0" w:color="C0C0C0"/>
              <w:right w:val="single" w:sz="4" w:space="0" w:color="969696"/>
            </w:tcBorders>
            <w:shd w:val="clear" w:color="auto" w:fill="auto"/>
            <w:noWrap/>
            <w:vAlign w:val="center"/>
            <w:hideMark/>
          </w:tcPr>
          <w:p w14:paraId="768E360A"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34</w:t>
            </w:r>
          </w:p>
        </w:tc>
        <w:tc>
          <w:tcPr>
            <w:tcW w:w="760" w:type="dxa"/>
            <w:tcBorders>
              <w:top w:val="nil"/>
              <w:left w:val="nil"/>
              <w:bottom w:val="single" w:sz="4" w:space="0" w:color="C0C0C0"/>
              <w:right w:val="single" w:sz="4" w:space="0" w:color="auto"/>
            </w:tcBorders>
            <w:shd w:val="clear" w:color="auto" w:fill="auto"/>
            <w:noWrap/>
            <w:vAlign w:val="center"/>
            <w:hideMark/>
          </w:tcPr>
          <w:p w14:paraId="48BC1239"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117,2</w:t>
            </w:r>
          </w:p>
        </w:tc>
      </w:tr>
      <w:tr w:rsidR="000921F7" w:rsidRPr="007B3403" w14:paraId="061D3267" w14:textId="77777777" w:rsidTr="000921F7">
        <w:trPr>
          <w:trHeight w:val="48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7F96DAD7"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 xml:space="preserve"> </w:t>
            </w:r>
          </w:p>
        </w:tc>
        <w:tc>
          <w:tcPr>
            <w:tcW w:w="6497" w:type="dxa"/>
            <w:tcBorders>
              <w:top w:val="nil"/>
              <w:left w:val="nil"/>
              <w:bottom w:val="single" w:sz="4" w:space="0" w:color="C0C0C0"/>
              <w:right w:val="single" w:sz="4" w:space="0" w:color="969696"/>
            </w:tcBorders>
            <w:shd w:val="clear" w:color="auto" w:fill="auto"/>
            <w:vAlign w:val="center"/>
            <w:hideMark/>
          </w:tcPr>
          <w:p w14:paraId="59567180"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Prosječan broj zaposlenih kod korisnika na osnovi sati rada (cijeli broj)</w:t>
            </w:r>
          </w:p>
        </w:tc>
        <w:tc>
          <w:tcPr>
            <w:tcW w:w="600" w:type="dxa"/>
            <w:tcBorders>
              <w:top w:val="nil"/>
              <w:left w:val="nil"/>
              <w:bottom w:val="single" w:sz="4" w:space="0" w:color="C0C0C0"/>
              <w:right w:val="single" w:sz="4" w:space="0" w:color="969696"/>
            </w:tcBorders>
            <w:shd w:val="clear" w:color="auto" w:fill="auto"/>
            <w:vAlign w:val="center"/>
            <w:hideMark/>
          </w:tcPr>
          <w:p w14:paraId="644D1E07"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647</w:t>
            </w:r>
          </w:p>
        </w:tc>
        <w:tc>
          <w:tcPr>
            <w:tcW w:w="960" w:type="dxa"/>
            <w:tcBorders>
              <w:top w:val="nil"/>
              <w:left w:val="nil"/>
              <w:bottom w:val="single" w:sz="4" w:space="0" w:color="C0C0C0"/>
              <w:right w:val="single" w:sz="4" w:space="0" w:color="969696"/>
            </w:tcBorders>
            <w:shd w:val="clear" w:color="auto" w:fill="auto"/>
            <w:noWrap/>
            <w:vAlign w:val="center"/>
            <w:hideMark/>
          </w:tcPr>
          <w:p w14:paraId="7D85ED46"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29</w:t>
            </w:r>
          </w:p>
        </w:tc>
        <w:tc>
          <w:tcPr>
            <w:tcW w:w="960" w:type="dxa"/>
            <w:tcBorders>
              <w:top w:val="nil"/>
              <w:left w:val="nil"/>
              <w:bottom w:val="single" w:sz="4" w:space="0" w:color="C0C0C0"/>
              <w:right w:val="single" w:sz="4" w:space="0" w:color="969696"/>
            </w:tcBorders>
            <w:shd w:val="clear" w:color="auto" w:fill="auto"/>
            <w:noWrap/>
            <w:vAlign w:val="center"/>
            <w:hideMark/>
          </w:tcPr>
          <w:p w14:paraId="15EC8481"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32</w:t>
            </w:r>
          </w:p>
        </w:tc>
        <w:tc>
          <w:tcPr>
            <w:tcW w:w="760" w:type="dxa"/>
            <w:tcBorders>
              <w:top w:val="nil"/>
              <w:left w:val="nil"/>
              <w:bottom w:val="single" w:sz="4" w:space="0" w:color="C0C0C0"/>
              <w:right w:val="single" w:sz="4" w:space="0" w:color="auto"/>
            </w:tcBorders>
            <w:shd w:val="clear" w:color="auto" w:fill="auto"/>
            <w:noWrap/>
            <w:vAlign w:val="center"/>
            <w:hideMark/>
          </w:tcPr>
          <w:p w14:paraId="2DA3F5E6"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110,3</w:t>
            </w:r>
          </w:p>
        </w:tc>
      </w:tr>
      <w:tr w:rsidR="000921F7" w:rsidRPr="007B3403" w14:paraId="169224E7"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29235596"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 </w:t>
            </w:r>
          </w:p>
        </w:tc>
        <w:tc>
          <w:tcPr>
            <w:tcW w:w="6497" w:type="dxa"/>
            <w:tcBorders>
              <w:top w:val="nil"/>
              <w:left w:val="nil"/>
              <w:bottom w:val="single" w:sz="4" w:space="0" w:color="C0C0C0"/>
              <w:right w:val="single" w:sz="4" w:space="0" w:color="969696"/>
            </w:tcBorders>
            <w:shd w:val="clear" w:color="auto" w:fill="auto"/>
            <w:vAlign w:val="center"/>
            <w:hideMark/>
          </w:tcPr>
          <w:p w14:paraId="4B972FDC" w14:textId="77777777" w:rsidR="000921F7" w:rsidRPr="007B3403" w:rsidRDefault="000921F7" w:rsidP="000921F7">
            <w:pPr>
              <w:widowControl/>
              <w:rPr>
                <w:rFonts w:ascii="Calibri" w:hAnsi="Calibri"/>
                <w:b/>
                <w:bCs/>
                <w:snapToGrid/>
                <w:sz w:val="18"/>
                <w:szCs w:val="18"/>
                <w:lang w:eastAsia="hr-HR"/>
              </w:rPr>
            </w:pPr>
            <w:r w:rsidRPr="007B3403">
              <w:rPr>
                <w:rFonts w:ascii="Calibri" w:hAnsi="Calibri"/>
                <w:b/>
                <w:bCs/>
                <w:snapToGrid/>
                <w:sz w:val="18"/>
                <w:szCs w:val="18"/>
                <w:lang w:eastAsia="hr-HR"/>
              </w:rPr>
              <w:t>Kontrolni zbroj (AOP 640 do 675)</w:t>
            </w:r>
          </w:p>
        </w:tc>
        <w:tc>
          <w:tcPr>
            <w:tcW w:w="600" w:type="dxa"/>
            <w:tcBorders>
              <w:top w:val="nil"/>
              <w:left w:val="nil"/>
              <w:bottom w:val="single" w:sz="4" w:space="0" w:color="C0C0C0"/>
              <w:right w:val="single" w:sz="4" w:space="0" w:color="969696"/>
            </w:tcBorders>
            <w:shd w:val="clear" w:color="auto" w:fill="auto"/>
            <w:vAlign w:val="center"/>
            <w:hideMark/>
          </w:tcPr>
          <w:p w14:paraId="0213F8FF"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676</w:t>
            </w:r>
          </w:p>
        </w:tc>
        <w:tc>
          <w:tcPr>
            <w:tcW w:w="960" w:type="dxa"/>
            <w:tcBorders>
              <w:top w:val="nil"/>
              <w:left w:val="nil"/>
              <w:bottom w:val="single" w:sz="4" w:space="0" w:color="C0C0C0"/>
              <w:right w:val="single" w:sz="4" w:space="0" w:color="969696"/>
            </w:tcBorders>
            <w:shd w:val="pct25" w:color="C0C0C0" w:fill="auto"/>
            <w:noWrap/>
            <w:vAlign w:val="center"/>
            <w:hideMark/>
          </w:tcPr>
          <w:p w14:paraId="5343FB98"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104.097.034</w:t>
            </w:r>
          </w:p>
        </w:tc>
        <w:tc>
          <w:tcPr>
            <w:tcW w:w="960" w:type="dxa"/>
            <w:tcBorders>
              <w:top w:val="nil"/>
              <w:left w:val="nil"/>
              <w:bottom w:val="single" w:sz="4" w:space="0" w:color="C0C0C0"/>
              <w:right w:val="single" w:sz="4" w:space="0" w:color="969696"/>
            </w:tcBorders>
            <w:shd w:val="pct25" w:color="C0C0C0" w:fill="auto"/>
            <w:noWrap/>
            <w:vAlign w:val="center"/>
            <w:hideMark/>
          </w:tcPr>
          <w:p w14:paraId="7217CF75"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104.768.666</w:t>
            </w:r>
          </w:p>
        </w:tc>
        <w:tc>
          <w:tcPr>
            <w:tcW w:w="760" w:type="dxa"/>
            <w:tcBorders>
              <w:top w:val="nil"/>
              <w:left w:val="nil"/>
              <w:bottom w:val="single" w:sz="4" w:space="0" w:color="C0C0C0"/>
              <w:right w:val="single" w:sz="4" w:space="0" w:color="auto"/>
            </w:tcBorders>
            <w:shd w:val="clear" w:color="auto" w:fill="auto"/>
            <w:noWrap/>
            <w:vAlign w:val="center"/>
            <w:hideMark/>
          </w:tcPr>
          <w:p w14:paraId="167EB929"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100,6</w:t>
            </w:r>
          </w:p>
        </w:tc>
      </w:tr>
      <w:tr w:rsidR="000921F7" w:rsidRPr="007B3403" w14:paraId="47B2D8B3"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7F9E5E92"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31214</w:t>
            </w:r>
          </w:p>
        </w:tc>
        <w:tc>
          <w:tcPr>
            <w:tcW w:w="6497" w:type="dxa"/>
            <w:tcBorders>
              <w:top w:val="nil"/>
              <w:left w:val="nil"/>
              <w:bottom w:val="single" w:sz="4" w:space="0" w:color="C0C0C0"/>
              <w:right w:val="single" w:sz="4" w:space="0" w:color="969696"/>
            </w:tcBorders>
            <w:shd w:val="clear" w:color="auto" w:fill="auto"/>
            <w:vAlign w:val="center"/>
            <w:hideMark/>
          </w:tcPr>
          <w:p w14:paraId="799F1121"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Otpremnine</w:t>
            </w:r>
          </w:p>
        </w:tc>
        <w:tc>
          <w:tcPr>
            <w:tcW w:w="600" w:type="dxa"/>
            <w:tcBorders>
              <w:top w:val="nil"/>
              <w:left w:val="nil"/>
              <w:bottom w:val="single" w:sz="4" w:space="0" w:color="C0C0C0"/>
              <w:right w:val="single" w:sz="4" w:space="0" w:color="969696"/>
            </w:tcBorders>
            <w:shd w:val="clear" w:color="auto" w:fill="auto"/>
            <w:vAlign w:val="center"/>
            <w:hideMark/>
          </w:tcPr>
          <w:p w14:paraId="66611632"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677</w:t>
            </w:r>
          </w:p>
        </w:tc>
        <w:tc>
          <w:tcPr>
            <w:tcW w:w="960" w:type="dxa"/>
            <w:tcBorders>
              <w:top w:val="nil"/>
              <w:left w:val="nil"/>
              <w:bottom w:val="single" w:sz="4" w:space="0" w:color="C0C0C0"/>
              <w:right w:val="single" w:sz="4" w:space="0" w:color="969696"/>
            </w:tcBorders>
            <w:shd w:val="clear" w:color="auto" w:fill="auto"/>
            <w:noWrap/>
            <w:vAlign w:val="center"/>
            <w:hideMark/>
          </w:tcPr>
          <w:p w14:paraId="359D7C11"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24.189</w:t>
            </w:r>
          </w:p>
        </w:tc>
        <w:tc>
          <w:tcPr>
            <w:tcW w:w="960" w:type="dxa"/>
            <w:tcBorders>
              <w:top w:val="nil"/>
              <w:left w:val="nil"/>
              <w:bottom w:val="single" w:sz="4" w:space="0" w:color="C0C0C0"/>
              <w:right w:val="single" w:sz="4" w:space="0" w:color="969696"/>
            </w:tcBorders>
            <w:shd w:val="clear" w:color="auto" w:fill="auto"/>
            <w:noWrap/>
            <w:vAlign w:val="center"/>
            <w:hideMark/>
          </w:tcPr>
          <w:p w14:paraId="75AD7456"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0</w:t>
            </w:r>
          </w:p>
        </w:tc>
        <w:tc>
          <w:tcPr>
            <w:tcW w:w="760" w:type="dxa"/>
            <w:tcBorders>
              <w:top w:val="nil"/>
              <w:left w:val="nil"/>
              <w:bottom w:val="single" w:sz="4" w:space="0" w:color="C0C0C0"/>
              <w:right w:val="single" w:sz="4" w:space="0" w:color="auto"/>
            </w:tcBorders>
            <w:shd w:val="clear" w:color="auto" w:fill="auto"/>
            <w:noWrap/>
            <w:vAlign w:val="center"/>
            <w:hideMark/>
          </w:tcPr>
          <w:p w14:paraId="1A54F11E"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0,</w:t>
            </w:r>
            <w:proofErr w:type="spellStart"/>
            <w:r w:rsidRPr="007B3403">
              <w:rPr>
                <w:rFonts w:ascii="Calibri" w:hAnsi="Calibri"/>
                <w:snapToGrid/>
                <w:sz w:val="18"/>
                <w:szCs w:val="18"/>
                <w:lang w:eastAsia="hr-HR"/>
              </w:rPr>
              <w:t>0</w:t>
            </w:r>
            <w:proofErr w:type="spellEnd"/>
          </w:p>
        </w:tc>
      </w:tr>
      <w:tr w:rsidR="000921F7" w:rsidRPr="007B3403" w14:paraId="7DA41A0C"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33302BD6"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31215</w:t>
            </w:r>
          </w:p>
        </w:tc>
        <w:tc>
          <w:tcPr>
            <w:tcW w:w="6497" w:type="dxa"/>
            <w:tcBorders>
              <w:top w:val="nil"/>
              <w:left w:val="nil"/>
              <w:bottom w:val="single" w:sz="4" w:space="0" w:color="C0C0C0"/>
              <w:right w:val="single" w:sz="4" w:space="0" w:color="969696"/>
            </w:tcBorders>
            <w:shd w:val="clear" w:color="auto" w:fill="auto"/>
            <w:vAlign w:val="center"/>
            <w:hideMark/>
          </w:tcPr>
          <w:p w14:paraId="5A0E7E4B"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Naknade za bolest, invalidnost i smrtni slučaj</w:t>
            </w:r>
          </w:p>
        </w:tc>
        <w:tc>
          <w:tcPr>
            <w:tcW w:w="600" w:type="dxa"/>
            <w:tcBorders>
              <w:top w:val="nil"/>
              <w:left w:val="nil"/>
              <w:bottom w:val="single" w:sz="4" w:space="0" w:color="C0C0C0"/>
              <w:right w:val="single" w:sz="4" w:space="0" w:color="969696"/>
            </w:tcBorders>
            <w:shd w:val="clear" w:color="auto" w:fill="auto"/>
            <w:vAlign w:val="center"/>
            <w:hideMark/>
          </w:tcPr>
          <w:p w14:paraId="790FDD02"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678</w:t>
            </w:r>
          </w:p>
        </w:tc>
        <w:tc>
          <w:tcPr>
            <w:tcW w:w="960" w:type="dxa"/>
            <w:tcBorders>
              <w:top w:val="nil"/>
              <w:left w:val="nil"/>
              <w:bottom w:val="single" w:sz="4" w:space="0" w:color="C0C0C0"/>
              <w:right w:val="single" w:sz="4" w:space="0" w:color="969696"/>
            </w:tcBorders>
            <w:shd w:val="clear" w:color="auto" w:fill="auto"/>
            <w:noWrap/>
            <w:vAlign w:val="center"/>
            <w:hideMark/>
          </w:tcPr>
          <w:p w14:paraId="709E86CA"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18.432</w:t>
            </w:r>
          </w:p>
        </w:tc>
        <w:tc>
          <w:tcPr>
            <w:tcW w:w="960" w:type="dxa"/>
            <w:tcBorders>
              <w:top w:val="nil"/>
              <w:left w:val="nil"/>
              <w:bottom w:val="single" w:sz="4" w:space="0" w:color="C0C0C0"/>
              <w:right w:val="single" w:sz="4" w:space="0" w:color="969696"/>
            </w:tcBorders>
            <w:shd w:val="clear" w:color="auto" w:fill="auto"/>
            <w:noWrap/>
            <w:vAlign w:val="center"/>
            <w:hideMark/>
          </w:tcPr>
          <w:p w14:paraId="0CA5F756"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7.894</w:t>
            </w:r>
          </w:p>
        </w:tc>
        <w:tc>
          <w:tcPr>
            <w:tcW w:w="760" w:type="dxa"/>
            <w:tcBorders>
              <w:top w:val="nil"/>
              <w:left w:val="nil"/>
              <w:bottom w:val="single" w:sz="4" w:space="0" w:color="C0C0C0"/>
              <w:right w:val="single" w:sz="4" w:space="0" w:color="auto"/>
            </w:tcBorders>
            <w:shd w:val="clear" w:color="auto" w:fill="auto"/>
            <w:noWrap/>
            <w:vAlign w:val="center"/>
            <w:hideMark/>
          </w:tcPr>
          <w:p w14:paraId="560E4CC6"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42,8</w:t>
            </w:r>
          </w:p>
        </w:tc>
      </w:tr>
      <w:tr w:rsidR="000921F7" w:rsidRPr="007B3403" w14:paraId="536A6D64"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1B884190"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32121</w:t>
            </w:r>
          </w:p>
        </w:tc>
        <w:tc>
          <w:tcPr>
            <w:tcW w:w="6497" w:type="dxa"/>
            <w:tcBorders>
              <w:top w:val="nil"/>
              <w:left w:val="nil"/>
              <w:bottom w:val="single" w:sz="4" w:space="0" w:color="C0C0C0"/>
              <w:right w:val="single" w:sz="4" w:space="0" w:color="969696"/>
            </w:tcBorders>
            <w:shd w:val="clear" w:color="auto" w:fill="auto"/>
            <w:vAlign w:val="center"/>
            <w:hideMark/>
          </w:tcPr>
          <w:p w14:paraId="5547E6E3"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Naknade za prijevoz na posao i s posla</w:t>
            </w:r>
          </w:p>
        </w:tc>
        <w:tc>
          <w:tcPr>
            <w:tcW w:w="600" w:type="dxa"/>
            <w:tcBorders>
              <w:top w:val="nil"/>
              <w:left w:val="nil"/>
              <w:bottom w:val="single" w:sz="4" w:space="0" w:color="C0C0C0"/>
              <w:right w:val="single" w:sz="4" w:space="0" w:color="969696"/>
            </w:tcBorders>
            <w:shd w:val="clear" w:color="auto" w:fill="auto"/>
            <w:vAlign w:val="center"/>
            <w:hideMark/>
          </w:tcPr>
          <w:p w14:paraId="4271676F"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679</w:t>
            </w:r>
          </w:p>
        </w:tc>
        <w:tc>
          <w:tcPr>
            <w:tcW w:w="960" w:type="dxa"/>
            <w:tcBorders>
              <w:top w:val="nil"/>
              <w:left w:val="nil"/>
              <w:bottom w:val="single" w:sz="4" w:space="0" w:color="C0C0C0"/>
              <w:right w:val="single" w:sz="4" w:space="0" w:color="969696"/>
            </w:tcBorders>
            <w:shd w:val="clear" w:color="auto" w:fill="auto"/>
            <w:noWrap/>
            <w:vAlign w:val="center"/>
            <w:hideMark/>
          </w:tcPr>
          <w:p w14:paraId="1399E66B"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130.125</w:t>
            </w:r>
          </w:p>
        </w:tc>
        <w:tc>
          <w:tcPr>
            <w:tcW w:w="960" w:type="dxa"/>
            <w:tcBorders>
              <w:top w:val="nil"/>
              <w:left w:val="nil"/>
              <w:bottom w:val="single" w:sz="4" w:space="0" w:color="C0C0C0"/>
              <w:right w:val="single" w:sz="4" w:space="0" w:color="969696"/>
            </w:tcBorders>
            <w:shd w:val="clear" w:color="auto" w:fill="auto"/>
            <w:noWrap/>
            <w:vAlign w:val="center"/>
            <w:hideMark/>
          </w:tcPr>
          <w:p w14:paraId="1229493A"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126.740</w:t>
            </w:r>
          </w:p>
        </w:tc>
        <w:tc>
          <w:tcPr>
            <w:tcW w:w="760" w:type="dxa"/>
            <w:tcBorders>
              <w:top w:val="nil"/>
              <w:left w:val="nil"/>
              <w:bottom w:val="single" w:sz="4" w:space="0" w:color="C0C0C0"/>
              <w:right w:val="single" w:sz="4" w:space="0" w:color="auto"/>
            </w:tcBorders>
            <w:shd w:val="clear" w:color="auto" w:fill="auto"/>
            <w:noWrap/>
            <w:vAlign w:val="center"/>
            <w:hideMark/>
          </w:tcPr>
          <w:p w14:paraId="54EAEBF1"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97,4</w:t>
            </w:r>
          </w:p>
        </w:tc>
      </w:tr>
      <w:tr w:rsidR="000921F7" w:rsidRPr="007B3403" w14:paraId="3F6ACF34"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34F3844C"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32361</w:t>
            </w:r>
          </w:p>
        </w:tc>
        <w:tc>
          <w:tcPr>
            <w:tcW w:w="6497" w:type="dxa"/>
            <w:tcBorders>
              <w:top w:val="nil"/>
              <w:left w:val="nil"/>
              <w:bottom w:val="single" w:sz="4" w:space="0" w:color="C0C0C0"/>
              <w:right w:val="single" w:sz="4" w:space="0" w:color="969696"/>
            </w:tcBorders>
            <w:shd w:val="clear" w:color="auto" w:fill="auto"/>
            <w:vAlign w:val="center"/>
            <w:hideMark/>
          </w:tcPr>
          <w:p w14:paraId="7D2731D2"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Obvezni i preventivni zdravstveni pregledi zaposlenika</w:t>
            </w:r>
          </w:p>
        </w:tc>
        <w:tc>
          <w:tcPr>
            <w:tcW w:w="600" w:type="dxa"/>
            <w:tcBorders>
              <w:top w:val="nil"/>
              <w:left w:val="nil"/>
              <w:bottom w:val="single" w:sz="4" w:space="0" w:color="C0C0C0"/>
              <w:right w:val="single" w:sz="4" w:space="0" w:color="969696"/>
            </w:tcBorders>
            <w:shd w:val="clear" w:color="auto" w:fill="auto"/>
            <w:vAlign w:val="center"/>
            <w:hideMark/>
          </w:tcPr>
          <w:p w14:paraId="63AF39CD"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680</w:t>
            </w:r>
          </w:p>
        </w:tc>
        <w:tc>
          <w:tcPr>
            <w:tcW w:w="960" w:type="dxa"/>
            <w:tcBorders>
              <w:top w:val="nil"/>
              <w:left w:val="nil"/>
              <w:bottom w:val="single" w:sz="4" w:space="0" w:color="C0C0C0"/>
              <w:right w:val="single" w:sz="4" w:space="0" w:color="969696"/>
            </w:tcBorders>
            <w:shd w:val="clear" w:color="auto" w:fill="auto"/>
            <w:noWrap/>
            <w:vAlign w:val="center"/>
            <w:hideMark/>
          </w:tcPr>
          <w:p w14:paraId="544958B2"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1.267</w:t>
            </w:r>
          </w:p>
        </w:tc>
        <w:tc>
          <w:tcPr>
            <w:tcW w:w="960" w:type="dxa"/>
            <w:tcBorders>
              <w:top w:val="nil"/>
              <w:left w:val="nil"/>
              <w:bottom w:val="single" w:sz="4" w:space="0" w:color="C0C0C0"/>
              <w:right w:val="single" w:sz="4" w:space="0" w:color="969696"/>
            </w:tcBorders>
            <w:shd w:val="clear" w:color="auto" w:fill="auto"/>
            <w:noWrap/>
            <w:vAlign w:val="center"/>
            <w:hideMark/>
          </w:tcPr>
          <w:p w14:paraId="1CDC7BBC"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1.430</w:t>
            </w:r>
          </w:p>
        </w:tc>
        <w:tc>
          <w:tcPr>
            <w:tcW w:w="760" w:type="dxa"/>
            <w:tcBorders>
              <w:top w:val="nil"/>
              <w:left w:val="nil"/>
              <w:bottom w:val="single" w:sz="4" w:space="0" w:color="C0C0C0"/>
              <w:right w:val="single" w:sz="4" w:space="0" w:color="auto"/>
            </w:tcBorders>
            <w:shd w:val="clear" w:color="auto" w:fill="auto"/>
            <w:noWrap/>
            <w:vAlign w:val="center"/>
            <w:hideMark/>
          </w:tcPr>
          <w:p w14:paraId="51839152"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112,9</w:t>
            </w:r>
          </w:p>
        </w:tc>
      </w:tr>
      <w:tr w:rsidR="000921F7" w:rsidRPr="007B3403" w14:paraId="18ACD2D1"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7F9BE49D"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32371</w:t>
            </w:r>
          </w:p>
        </w:tc>
        <w:tc>
          <w:tcPr>
            <w:tcW w:w="6497" w:type="dxa"/>
            <w:tcBorders>
              <w:top w:val="nil"/>
              <w:left w:val="nil"/>
              <w:bottom w:val="single" w:sz="4" w:space="0" w:color="C0C0C0"/>
              <w:right w:val="single" w:sz="4" w:space="0" w:color="969696"/>
            </w:tcBorders>
            <w:shd w:val="clear" w:color="auto" w:fill="auto"/>
            <w:vAlign w:val="center"/>
            <w:hideMark/>
          </w:tcPr>
          <w:p w14:paraId="1A9E5C5D"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Autorski honorari</w:t>
            </w:r>
          </w:p>
        </w:tc>
        <w:tc>
          <w:tcPr>
            <w:tcW w:w="600" w:type="dxa"/>
            <w:tcBorders>
              <w:top w:val="nil"/>
              <w:left w:val="nil"/>
              <w:bottom w:val="single" w:sz="4" w:space="0" w:color="C0C0C0"/>
              <w:right w:val="single" w:sz="4" w:space="0" w:color="969696"/>
            </w:tcBorders>
            <w:shd w:val="clear" w:color="auto" w:fill="auto"/>
            <w:vAlign w:val="center"/>
            <w:hideMark/>
          </w:tcPr>
          <w:p w14:paraId="484A230B"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681</w:t>
            </w:r>
          </w:p>
        </w:tc>
        <w:tc>
          <w:tcPr>
            <w:tcW w:w="960" w:type="dxa"/>
            <w:tcBorders>
              <w:top w:val="nil"/>
              <w:left w:val="nil"/>
              <w:bottom w:val="single" w:sz="4" w:space="0" w:color="C0C0C0"/>
              <w:right w:val="single" w:sz="4" w:space="0" w:color="969696"/>
            </w:tcBorders>
            <w:shd w:val="clear" w:color="auto" w:fill="auto"/>
            <w:noWrap/>
            <w:vAlign w:val="center"/>
            <w:hideMark/>
          </w:tcPr>
          <w:p w14:paraId="5F2F2CDE"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7.896</w:t>
            </w:r>
          </w:p>
        </w:tc>
        <w:tc>
          <w:tcPr>
            <w:tcW w:w="960" w:type="dxa"/>
            <w:tcBorders>
              <w:top w:val="nil"/>
              <w:left w:val="nil"/>
              <w:bottom w:val="single" w:sz="4" w:space="0" w:color="C0C0C0"/>
              <w:right w:val="single" w:sz="4" w:space="0" w:color="969696"/>
            </w:tcBorders>
            <w:shd w:val="clear" w:color="auto" w:fill="auto"/>
            <w:noWrap/>
            <w:vAlign w:val="center"/>
            <w:hideMark/>
          </w:tcPr>
          <w:p w14:paraId="2FD9329E"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3.261</w:t>
            </w:r>
          </w:p>
        </w:tc>
        <w:tc>
          <w:tcPr>
            <w:tcW w:w="760" w:type="dxa"/>
            <w:tcBorders>
              <w:top w:val="nil"/>
              <w:left w:val="nil"/>
              <w:bottom w:val="single" w:sz="4" w:space="0" w:color="C0C0C0"/>
              <w:right w:val="single" w:sz="4" w:space="0" w:color="auto"/>
            </w:tcBorders>
            <w:shd w:val="clear" w:color="auto" w:fill="auto"/>
            <w:noWrap/>
            <w:vAlign w:val="center"/>
            <w:hideMark/>
          </w:tcPr>
          <w:p w14:paraId="3A779571"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41,3</w:t>
            </w:r>
          </w:p>
        </w:tc>
      </w:tr>
      <w:tr w:rsidR="000921F7" w:rsidRPr="007B3403" w14:paraId="63766C9C"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39204955"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32372</w:t>
            </w:r>
          </w:p>
        </w:tc>
        <w:tc>
          <w:tcPr>
            <w:tcW w:w="6497" w:type="dxa"/>
            <w:tcBorders>
              <w:top w:val="nil"/>
              <w:left w:val="nil"/>
              <w:bottom w:val="single" w:sz="4" w:space="0" w:color="C0C0C0"/>
              <w:right w:val="single" w:sz="4" w:space="0" w:color="969696"/>
            </w:tcBorders>
            <w:shd w:val="clear" w:color="auto" w:fill="auto"/>
            <w:vAlign w:val="center"/>
            <w:hideMark/>
          </w:tcPr>
          <w:p w14:paraId="26AA1E91"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Ugovori o djelu</w:t>
            </w:r>
          </w:p>
        </w:tc>
        <w:tc>
          <w:tcPr>
            <w:tcW w:w="600" w:type="dxa"/>
            <w:tcBorders>
              <w:top w:val="nil"/>
              <w:left w:val="nil"/>
              <w:bottom w:val="single" w:sz="4" w:space="0" w:color="C0C0C0"/>
              <w:right w:val="single" w:sz="4" w:space="0" w:color="969696"/>
            </w:tcBorders>
            <w:shd w:val="clear" w:color="auto" w:fill="auto"/>
            <w:vAlign w:val="center"/>
            <w:hideMark/>
          </w:tcPr>
          <w:p w14:paraId="67636E99"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682</w:t>
            </w:r>
          </w:p>
        </w:tc>
        <w:tc>
          <w:tcPr>
            <w:tcW w:w="960" w:type="dxa"/>
            <w:tcBorders>
              <w:top w:val="nil"/>
              <w:left w:val="nil"/>
              <w:bottom w:val="single" w:sz="4" w:space="0" w:color="C0C0C0"/>
              <w:right w:val="single" w:sz="4" w:space="0" w:color="969696"/>
            </w:tcBorders>
            <w:shd w:val="clear" w:color="auto" w:fill="auto"/>
            <w:noWrap/>
            <w:vAlign w:val="center"/>
            <w:hideMark/>
          </w:tcPr>
          <w:p w14:paraId="6C96E02F"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100.293</w:t>
            </w:r>
          </w:p>
        </w:tc>
        <w:tc>
          <w:tcPr>
            <w:tcW w:w="960" w:type="dxa"/>
            <w:tcBorders>
              <w:top w:val="nil"/>
              <w:left w:val="nil"/>
              <w:bottom w:val="single" w:sz="4" w:space="0" w:color="C0C0C0"/>
              <w:right w:val="single" w:sz="4" w:space="0" w:color="969696"/>
            </w:tcBorders>
            <w:shd w:val="clear" w:color="auto" w:fill="auto"/>
            <w:noWrap/>
            <w:vAlign w:val="center"/>
            <w:hideMark/>
          </w:tcPr>
          <w:p w14:paraId="73236DE5"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56.206</w:t>
            </w:r>
          </w:p>
        </w:tc>
        <w:tc>
          <w:tcPr>
            <w:tcW w:w="760" w:type="dxa"/>
            <w:tcBorders>
              <w:top w:val="nil"/>
              <w:left w:val="nil"/>
              <w:bottom w:val="single" w:sz="4" w:space="0" w:color="C0C0C0"/>
              <w:right w:val="single" w:sz="4" w:space="0" w:color="auto"/>
            </w:tcBorders>
            <w:shd w:val="clear" w:color="auto" w:fill="auto"/>
            <w:noWrap/>
            <w:vAlign w:val="center"/>
            <w:hideMark/>
          </w:tcPr>
          <w:p w14:paraId="313BF017"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56,0</w:t>
            </w:r>
          </w:p>
        </w:tc>
      </w:tr>
      <w:tr w:rsidR="000921F7" w:rsidRPr="007B3403" w14:paraId="31450B3F"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513176BC"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32377</w:t>
            </w:r>
          </w:p>
        </w:tc>
        <w:tc>
          <w:tcPr>
            <w:tcW w:w="6497" w:type="dxa"/>
            <w:tcBorders>
              <w:top w:val="nil"/>
              <w:left w:val="nil"/>
              <w:bottom w:val="single" w:sz="4" w:space="0" w:color="C0C0C0"/>
              <w:right w:val="single" w:sz="4" w:space="0" w:color="969696"/>
            </w:tcBorders>
            <w:shd w:val="clear" w:color="auto" w:fill="auto"/>
            <w:vAlign w:val="center"/>
            <w:hideMark/>
          </w:tcPr>
          <w:p w14:paraId="71A4F0DF"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Usluge agencija, studentskog servisa (prijepisi, prijevodi i drugo)</w:t>
            </w:r>
          </w:p>
        </w:tc>
        <w:tc>
          <w:tcPr>
            <w:tcW w:w="600" w:type="dxa"/>
            <w:tcBorders>
              <w:top w:val="nil"/>
              <w:left w:val="nil"/>
              <w:bottom w:val="single" w:sz="4" w:space="0" w:color="C0C0C0"/>
              <w:right w:val="single" w:sz="4" w:space="0" w:color="969696"/>
            </w:tcBorders>
            <w:shd w:val="clear" w:color="auto" w:fill="auto"/>
            <w:vAlign w:val="center"/>
            <w:hideMark/>
          </w:tcPr>
          <w:p w14:paraId="5FB98E66"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683</w:t>
            </w:r>
          </w:p>
        </w:tc>
        <w:tc>
          <w:tcPr>
            <w:tcW w:w="960" w:type="dxa"/>
            <w:tcBorders>
              <w:top w:val="nil"/>
              <w:left w:val="nil"/>
              <w:bottom w:val="single" w:sz="4" w:space="0" w:color="C0C0C0"/>
              <w:right w:val="single" w:sz="4" w:space="0" w:color="969696"/>
            </w:tcBorders>
            <w:shd w:val="clear" w:color="auto" w:fill="auto"/>
            <w:noWrap/>
            <w:vAlign w:val="center"/>
            <w:hideMark/>
          </w:tcPr>
          <w:p w14:paraId="6C98D4C4"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4.550</w:t>
            </w:r>
          </w:p>
        </w:tc>
        <w:tc>
          <w:tcPr>
            <w:tcW w:w="960" w:type="dxa"/>
            <w:tcBorders>
              <w:top w:val="nil"/>
              <w:left w:val="nil"/>
              <w:bottom w:val="single" w:sz="4" w:space="0" w:color="C0C0C0"/>
              <w:right w:val="single" w:sz="4" w:space="0" w:color="969696"/>
            </w:tcBorders>
            <w:shd w:val="clear" w:color="auto" w:fill="auto"/>
            <w:noWrap/>
            <w:vAlign w:val="center"/>
            <w:hideMark/>
          </w:tcPr>
          <w:p w14:paraId="3E274AC1"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1.819</w:t>
            </w:r>
          </w:p>
        </w:tc>
        <w:tc>
          <w:tcPr>
            <w:tcW w:w="760" w:type="dxa"/>
            <w:tcBorders>
              <w:top w:val="nil"/>
              <w:left w:val="nil"/>
              <w:bottom w:val="single" w:sz="4" w:space="0" w:color="C0C0C0"/>
              <w:right w:val="single" w:sz="4" w:space="0" w:color="auto"/>
            </w:tcBorders>
            <w:shd w:val="clear" w:color="auto" w:fill="auto"/>
            <w:noWrap/>
            <w:vAlign w:val="center"/>
            <w:hideMark/>
          </w:tcPr>
          <w:p w14:paraId="046BA928"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40,0</w:t>
            </w:r>
          </w:p>
        </w:tc>
      </w:tr>
      <w:tr w:rsidR="000921F7" w:rsidRPr="007B3403" w14:paraId="0117A1A6"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40CD2DB4"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37215</w:t>
            </w:r>
          </w:p>
        </w:tc>
        <w:tc>
          <w:tcPr>
            <w:tcW w:w="6497" w:type="dxa"/>
            <w:tcBorders>
              <w:top w:val="nil"/>
              <w:left w:val="nil"/>
              <w:bottom w:val="single" w:sz="4" w:space="0" w:color="C0C0C0"/>
              <w:right w:val="single" w:sz="4" w:space="0" w:color="969696"/>
            </w:tcBorders>
            <w:shd w:val="clear" w:color="auto" w:fill="auto"/>
            <w:vAlign w:val="center"/>
            <w:hideMark/>
          </w:tcPr>
          <w:p w14:paraId="1A5F269D"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Stipendije i školarine</w:t>
            </w:r>
          </w:p>
        </w:tc>
        <w:tc>
          <w:tcPr>
            <w:tcW w:w="600" w:type="dxa"/>
            <w:tcBorders>
              <w:top w:val="nil"/>
              <w:left w:val="nil"/>
              <w:bottom w:val="single" w:sz="4" w:space="0" w:color="C0C0C0"/>
              <w:right w:val="single" w:sz="4" w:space="0" w:color="969696"/>
            </w:tcBorders>
            <w:shd w:val="clear" w:color="auto" w:fill="auto"/>
            <w:vAlign w:val="center"/>
            <w:hideMark/>
          </w:tcPr>
          <w:p w14:paraId="4F590ECE"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766</w:t>
            </w:r>
          </w:p>
        </w:tc>
        <w:tc>
          <w:tcPr>
            <w:tcW w:w="960" w:type="dxa"/>
            <w:tcBorders>
              <w:top w:val="nil"/>
              <w:left w:val="nil"/>
              <w:bottom w:val="single" w:sz="4" w:space="0" w:color="C0C0C0"/>
              <w:right w:val="single" w:sz="4" w:space="0" w:color="969696"/>
            </w:tcBorders>
            <w:shd w:val="clear" w:color="auto" w:fill="auto"/>
            <w:noWrap/>
            <w:vAlign w:val="center"/>
            <w:hideMark/>
          </w:tcPr>
          <w:p w14:paraId="2699D066"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3.227.291</w:t>
            </w:r>
          </w:p>
        </w:tc>
        <w:tc>
          <w:tcPr>
            <w:tcW w:w="960" w:type="dxa"/>
            <w:tcBorders>
              <w:top w:val="nil"/>
              <w:left w:val="nil"/>
              <w:bottom w:val="single" w:sz="4" w:space="0" w:color="C0C0C0"/>
              <w:right w:val="single" w:sz="4" w:space="0" w:color="969696"/>
            </w:tcBorders>
            <w:shd w:val="clear" w:color="auto" w:fill="auto"/>
            <w:noWrap/>
            <w:vAlign w:val="center"/>
            <w:hideMark/>
          </w:tcPr>
          <w:p w14:paraId="75DCB18B"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3.545.424</w:t>
            </w:r>
          </w:p>
        </w:tc>
        <w:tc>
          <w:tcPr>
            <w:tcW w:w="760" w:type="dxa"/>
            <w:tcBorders>
              <w:top w:val="nil"/>
              <w:left w:val="nil"/>
              <w:bottom w:val="single" w:sz="4" w:space="0" w:color="C0C0C0"/>
              <w:right w:val="single" w:sz="4" w:space="0" w:color="auto"/>
            </w:tcBorders>
            <w:shd w:val="clear" w:color="auto" w:fill="auto"/>
            <w:noWrap/>
            <w:vAlign w:val="center"/>
            <w:hideMark/>
          </w:tcPr>
          <w:p w14:paraId="2E940F31"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109,9</w:t>
            </w:r>
          </w:p>
        </w:tc>
      </w:tr>
      <w:tr w:rsidR="000921F7" w:rsidRPr="007B3403" w14:paraId="621BB321" w14:textId="77777777" w:rsidTr="000921F7">
        <w:trPr>
          <w:trHeight w:val="300"/>
          <w:jc w:val="center"/>
        </w:trPr>
        <w:tc>
          <w:tcPr>
            <w:tcW w:w="1002" w:type="dxa"/>
            <w:tcBorders>
              <w:top w:val="nil"/>
              <w:left w:val="single" w:sz="4" w:space="0" w:color="auto"/>
              <w:bottom w:val="single" w:sz="4" w:space="0" w:color="C0C0C0"/>
              <w:right w:val="single" w:sz="4" w:space="0" w:color="969696"/>
            </w:tcBorders>
            <w:shd w:val="clear" w:color="auto" w:fill="auto"/>
            <w:vAlign w:val="center"/>
            <w:hideMark/>
          </w:tcPr>
          <w:p w14:paraId="02A0FE6D"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38117</w:t>
            </w:r>
          </w:p>
        </w:tc>
        <w:tc>
          <w:tcPr>
            <w:tcW w:w="6497" w:type="dxa"/>
            <w:tcBorders>
              <w:top w:val="nil"/>
              <w:left w:val="nil"/>
              <w:bottom w:val="single" w:sz="4" w:space="0" w:color="C0C0C0"/>
              <w:right w:val="single" w:sz="4" w:space="0" w:color="969696"/>
            </w:tcBorders>
            <w:shd w:val="clear" w:color="auto" w:fill="auto"/>
            <w:vAlign w:val="center"/>
            <w:hideMark/>
          </w:tcPr>
          <w:p w14:paraId="754D5A03"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Tekuće donacije građanima i kućanstvima</w:t>
            </w:r>
          </w:p>
        </w:tc>
        <w:tc>
          <w:tcPr>
            <w:tcW w:w="600" w:type="dxa"/>
            <w:tcBorders>
              <w:top w:val="nil"/>
              <w:left w:val="nil"/>
              <w:bottom w:val="single" w:sz="4" w:space="0" w:color="C0C0C0"/>
              <w:right w:val="single" w:sz="4" w:space="0" w:color="969696"/>
            </w:tcBorders>
            <w:shd w:val="clear" w:color="auto" w:fill="auto"/>
            <w:vAlign w:val="center"/>
            <w:hideMark/>
          </w:tcPr>
          <w:p w14:paraId="33831631"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776</w:t>
            </w:r>
          </w:p>
        </w:tc>
        <w:tc>
          <w:tcPr>
            <w:tcW w:w="960" w:type="dxa"/>
            <w:tcBorders>
              <w:top w:val="nil"/>
              <w:left w:val="nil"/>
              <w:bottom w:val="single" w:sz="4" w:space="0" w:color="C0C0C0"/>
              <w:right w:val="single" w:sz="4" w:space="0" w:color="969696"/>
            </w:tcBorders>
            <w:shd w:val="clear" w:color="auto" w:fill="auto"/>
            <w:noWrap/>
            <w:vAlign w:val="center"/>
            <w:hideMark/>
          </w:tcPr>
          <w:p w14:paraId="46F73316"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224.518</w:t>
            </w:r>
          </w:p>
        </w:tc>
        <w:tc>
          <w:tcPr>
            <w:tcW w:w="960" w:type="dxa"/>
            <w:tcBorders>
              <w:top w:val="nil"/>
              <w:left w:val="nil"/>
              <w:bottom w:val="single" w:sz="4" w:space="0" w:color="C0C0C0"/>
              <w:right w:val="single" w:sz="4" w:space="0" w:color="969696"/>
            </w:tcBorders>
            <w:shd w:val="clear" w:color="auto" w:fill="auto"/>
            <w:noWrap/>
            <w:vAlign w:val="center"/>
            <w:hideMark/>
          </w:tcPr>
          <w:p w14:paraId="146FB24E"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244.000</w:t>
            </w:r>
          </w:p>
        </w:tc>
        <w:tc>
          <w:tcPr>
            <w:tcW w:w="760" w:type="dxa"/>
            <w:tcBorders>
              <w:top w:val="nil"/>
              <w:left w:val="nil"/>
              <w:bottom w:val="single" w:sz="4" w:space="0" w:color="C0C0C0"/>
              <w:right w:val="single" w:sz="4" w:space="0" w:color="auto"/>
            </w:tcBorders>
            <w:shd w:val="clear" w:color="auto" w:fill="auto"/>
            <w:noWrap/>
            <w:vAlign w:val="center"/>
            <w:hideMark/>
          </w:tcPr>
          <w:p w14:paraId="1C180F9D"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108,7</w:t>
            </w:r>
          </w:p>
        </w:tc>
      </w:tr>
      <w:tr w:rsidR="000921F7" w:rsidRPr="007B3403" w14:paraId="07655352" w14:textId="77777777" w:rsidTr="000921F7">
        <w:trPr>
          <w:trHeight w:val="300"/>
          <w:jc w:val="center"/>
        </w:trPr>
        <w:tc>
          <w:tcPr>
            <w:tcW w:w="1002" w:type="dxa"/>
            <w:tcBorders>
              <w:top w:val="nil"/>
              <w:left w:val="single" w:sz="4" w:space="0" w:color="auto"/>
              <w:bottom w:val="single" w:sz="4" w:space="0" w:color="auto"/>
              <w:right w:val="single" w:sz="4" w:space="0" w:color="969696"/>
            </w:tcBorders>
            <w:shd w:val="clear" w:color="auto" w:fill="auto"/>
            <w:vAlign w:val="center"/>
            <w:hideMark/>
          </w:tcPr>
          <w:p w14:paraId="5BB3E290" w14:textId="77777777" w:rsidR="000921F7" w:rsidRPr="007B3403" w:rsidRDefault="000921F7" w:rsidP="000921F7">
            <w:pPr>
              <w:widowControl/>
              <w:rPr>
                <w:rFonts w:ascii="Calibri" w:hAnsi="Calibri"/>
                <w:snapToGrid/>
                <w:sz w:val="18"/>
                <w:szCs w:val="18"/>
                <w:lang w:eastAsia="hr-HR"/>
              </w:rPr>
            </w:pPr>
            <w:r w:rsidRPr="007B3403">
              <w:rPr>
                <w:rFonts w:ascii="Calibri" w:hAnsi="Calibri"/>
                <w:snapToGrid/>
                <w:sz w:val="18"/>
                <w:szCs w:val="18"/>
                <w:lang w:eastAsia="hr-HR"/>
              </w:rPr>
              <w:t> </w:t>
            </w:r>
          </w:p>
        </w:tc>
        <w:tc>
          <w:tcPr>
            <w:tcW w:w="6497" w:type="dxa"/>
            <w:tcBorders>
              <w:top w:val="nil"/>
              <w:left w:val="nil"/>
              <w:bottom w:val="single" w:sz="4" w:space="0" w:color="auto"/>
              <w:right w:val="single" w:sz="4" w:space="0" w:color="969696"/>
            </w:tcBorders>
            <w:shd w:val="clear" w:color="auto" w:fill="auto"/>
            <w:vAlign w:val="center"/>
            <w:hideMark/>
          </w:tcPr>
          <w:p w14:paraId="1F078588" w14:textId="77777777" w:rsidR="000921F7" w:rsidRPr="007B3403" w:rsidRDefault="000921F7" w:rsidP="000921F7">
            <w:pPr>
              <w:widowControl/>
              <w:rPr>
                <w:rFonts w:ascii="Calibri" w:hAnsi="Calibri"/>
                <w:b/>
                <w:bCs/>
                <w:snapToGrid/>
                <w:sz w:val="18"/>
                <w:szCs w:val="18"/>
                <w:lang w:eastAsia="hr-HR"/>
              </w:rPr>
            </w:pPr>
            <w:r w:rsidRPr="007B3403">
              <w:rPr>
                <w:rFonts w:ascii="Calibri" w:hAnsi="Calibri"/>
                <w:b/>
                <w:bCs/>
                <w:snapToGrid/>
                <w:sz w:val="18"/>
                <w:szCs w:val="18"/>
                <w:lang w:eastAsia="hr-HR"/>
              </w:rPr>
              <w:t>Kontrolni zbroj (AOP 677 do 786)</w:t>
            </w:r>
          </w:p>
        </w:tc>
        <w:tc>
          <w:tcPr>
            <w:tcW w:w="600" w:type="dxa"/>
            <w:tcBorders>
              <w:top w:val="nil"/>
              <w:left w:val="nil"/>
              <w:bottom w:val="single" w:sz="4" w:space="0" w:color="auto"/>
              <w:right w:val="single" w:sz="4" w:space="0" w:color="969696"/>
            </w:tcBorders>
            <w:shd w:val="clear" w:color="auto" w:fill="auto"/>
            <w:vAlign w:val="center"/>
            <w:hideMark/>
          </w:tcPr>
          <w:p w14:paraId="7E9A765D" w14:textId="77777777" w:rsidR="000921F7" w:rsidRPr="007B3403" w:rsidRDefault="000921F7" w:rsidP="000921F7">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787</w:t>
            </w:r>
          </w:p>
        </w:tc>
        <w:tc>
          <w:tcPr>
            <w:tcW w:w="960" w:type="dxa"/>
            <w:tcBorders>
              <w:top w:val="nil"/>
              <w:left w:val="nil"/>
              <w:bottom w:val="single" w:sz="4" w:space="0" w:color="auto"/>
              <w:right w:val="single" w:sz="4" w:space="0" w:color="969696"/>
            </w:tcBorders>
            <w:shd w:val="pct25" w:color="C0C0C0" w:fill="auto"/>
            <w:noWrap/>
            <w:vAlign w:val="center"/>
            <w:hideMark/>
          </w:tcPr>
          <w:p w14:paraId="06BBC453"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3.738.561</w:t>
            </w:r>
          </w:p>
        </w:tc>
        <w:tc>
          <w:tcPr>
            <w:tcW w:w="960" w:type="dxa"/>
            <w:tcBorders>
              <w:top w:val="nil"/>
              <w:left w:val="nil"/>
              <w:bottom w:val="single" w:sz="4" w:space="0" w:color="auto"/>
              <w:right w:val="single" w:sz="4" w:space="0" w:color="969696"/>
            </w:tcBorders>
            <w:shd w:val="pct25" w:color="C0C0C0" w:fill="auto"/>
            <w:noWrap/>
            <w:vAlign w:val="center"/>
            <w:hideMark/>
          </w:tcPr>
          <w:p w14:paraId="6C67656A"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3.986.774</w:t>
            </w:r>
          </w:p>
        </w:tc>
        <w:tc>
          <w:tcPr>
            <w:tcW w:w="760" w:type="dxa"/>
            <w:tcBorders>
              <w:top w:val="nil"/>
              <w:left w:val="nil"/>
              <w:bottom w:val="single" w:sz="4" w:space="0" w:color="auto"/>
              <w:right w:val="single" w:sz="4" w:space="0" w:color="auto"/>
            </w:tcBorders>
            <w:shd w:val="clear" w:color="auto" w:fill="auto"/>
            <w:noWrap/>
            <w:vAlign w:val="center"/>
            <w:hideMark/>
          </w:tcPr>
          <w:p w14:paraId="55AA755D" w14:textId="77777777" w:rsidR="000921F7" w:rsidRPr="007B3403" w:rsidRDefault="000921F7" w:rsidP="000921F7">
            <w:pPr>
              <w:widowControl/>
              <w:jc w:val="right"/>
              <w:rPr>
                <w:rFonts w:ascii="Calibri" w:hAnsi="Calibri"/>
                <w:snapToGrid/>
                <w:sz w:val="18"/>
                <w:szCs w:val="18"/>
                <w:lang w:eastAsia="hr-HR"/>
              </w:rPr>
            </w:pPr>
            <w:r w:rsidRPr="007B3403">
              <w:rPr>
                <w:rFonts w:ascii="Calibri" w:hAnsi="Calibri"/>
                <w:snapToGrid/>
                <w:sz w:val="18"/>
                <w:szCs w:val="18"/>
                <w:lang w:eastAsia="hr-HR"/>
              </w:rPr>
              <w:t>106,6</w:t>
            </w:r>
          </w:p>
        </w:tc>
      </w:tr>
    </w:tbl>
    <w:p w14:paraId="3A182272" w14:textId="77777777" w:rsidR="0088453C" w:rsidRPr="007B3403" w:rsidRDefault="0088453C" w:rsidP="0088453C">
      <w:pPr>
        <w:jc w:val="both"/>
        <w:rPr>
          <w:b/>
          <w:bCs/>
          <w:snapToGrid/>
          <w:szCs w:val="24"/>
          <w:lang w:eastAsia="hr-HR"/>
        </w:rPr>
      </w:pPr>
    </w:p>
    <w:p w14:paraId="4AEE4774" w14:textId="77777777" w:rsidR="0088453C" w:rsidRPr="007B3403" w:rsidRDefault="0088453C" w:rsidP="00D772FF">
      <w:pPr>
        <w:jc w:val="center"/>
        <w:rPr>
          <w:b/>
          <w:bCs/>
          <w:snapToGrid/>
          <w:szCs w:val="24"/>
          <w:lang w:eastAsia="hr-HR"/>
        </w:rPr>
      </w:pPr>
    </w:p>
    <w:p w14:paraId="32381764" w14:textId="77777777" w:rsidR="0088453C" w:rsidRPr="007B3403" w:rsidRDefault="0088453C" w:rsidP="00D772FF">
      <w:pPr>
        <w:jc w:val="center"/>
        <w:rPr>
          <w:b/>
          <w:bCs/>
          <w:snapToGrid/>
          <w:szCs w:val="24"/>
          <w:lang w:eastAsia="hr-HR"/>
        </w:rPr>
      </w:pPr>
    </w:p>
    <w:p w14:paraId="2CE62089" w14:textId="77777777" w:rsidR="0088453C" w:rsidRPr="007B3403" w:rsidRDefault="0088453C" w:rsidP="00D772FF">
      <w:pPr>
        <w:jc w:val="center"/>
        <w:rPr>
          <w:b/>
          <w:bCs/>
          <w:snapToGrid/>
          <w:szCs w:val="24"/>
          <w:lang w:eastAsia="hr-HR"/>
        </w:rPr>
      </w:pPr>
    </w:p>
    <w:p w14:paraId="137AED02" w14:textId="77777777" w:rsidR="0088453C" w:rsidRPr="007B3403" w:rsidRDefault="0088453C" w:rsidP="00D772FF">
      <w:pPr>
        <w:jc w:val="center"/>
        <w:rPr>
          <w:b/>
          <w:bCs/>
          <w:snapToGrid/>
          <w:szCs w:val="24"/>
          <w:lang w:eastAsia="hr-HR"/>
        </w:rPr>
      </w:pPr>
    </w:p>
    <w:p w14:paraId="6DE312E8" w14:textId="77777777" w:rsidR="0088453C" w:rsidRPr="007B3403" w:rsidRDefault="0088453C" w:rsidP="00D772FF">
      <w:pPr>
        <w:jc w:val="center"/>
        <w:rPr>
          <w:b/>
          <w:bCs/>
          <w:snapToGrid/>
          <w:szCs w:val="24"/>
          <w:lang w:eastAsia="hr-HR"/>
        </w:rPr>
      </w:pPr>
    </w:p>
    <w:p w14:paraId="3B593C6D" w14:textId="77777777" w:rsidR="0088453C" w:rsidRPr="007B3403" w:rsidRDefault="0088453C" w:rsidP="00D772FF">
      <w:pPr>
        <w:jc w:val="center"/>
        <w:rPr>
          <w:b/>
          <w:bCs/>
          <w:snapToGrid/>
          <w:szCs w:val="24"/>
          <w:lang w:eastAsia="hr-HR"/>
        </w:rPr>
      </w:pPr>
    </w:p>
    <w:p w14:paraId="696FFC09" w14:textId="77777777" w:rsidR="0088453C" w:rsidRPr="007B3403" w:rsidRDefault="0088453C" w:rsidP="00D772FF">
      <w:pPr>
        <w:jc w:val="center"/>
        <w:rPr>
          <w:b/>
          <w:bCs/>
          <w:snapToGrid/>
          <w:szCs w:val="24"/>
          <w:lang w:eastAsia="hr-HR"/>
        </w:rPr>
      </w:pPr>
    </w:p>
    <w:p w14:paraId="0824C854" w14:textId="77777777" w:rsidR="0088453C" w:rsidRPr="007B3403" w:rsidRDefault="0088453C" w:rsidP="00D772FF">
      <w:pPr>
        <w:jc w:val="center"/>
        <w:rPr>
          <w:b/>
          <w:bCs/>
          <w:snapToGrid/>
          <w:szCs w:val="24"/>
          <w:lang w:eastAsia="hr-HR"/>
        </w:rPr>
      </w:pPr>
    </w:p>
    <w:p w14:paraId="58971601" w14:textId="77777777" w:rsidR="00233F39" w:rsidRPr="007B3403" w:rsidRDefault="00233F39" w:rsidP="00233F39">
      <w:pPr>
        <w:rPr>
          <w:b/>
          <w:bCs/>
          <w:snapToGrid/>
          <w:szCs w:val="24"/>
          <w:lang w:eastAsia="hr-HR"/>
        </w:rPr>
      </w:pPr>
    </w:p>
    <w:p w14:paraId="65CD666D" w14:textId="77777777" w:rsidR="000921F7" w:rsidRPr="007B3403" w:rsidRDefault="000921F7" w:rsidP="00233F39">
      <w:pPr>
        <w:rPr>
          <w:b/>
          <w:szCs w:val="24"/>
        </w:rPr>
      </w:pPr>
    </w:p>
    <w:p w14:paraId="16EFDF75" w14:textId="77777777" w:rsidR="0090552B" w:rsidRPr="007B3403" w:rsidRDefault="0090552B" w:rsidP="00233F39">
      <w:pPr>
        <w:rPr>
          <w:b/>
          <w:szCs w:val="24"/>
        </w:rPr>
      </w:pPr>
    </w:p>
    <w:p w14:paraId="154F68DC" w14:textId="6D41B834" w:rsidR="00185E1D" w:rsidRPr="007B3403" w:rsidRDefault="00185E1D" w:rsidP="00185E1D">
      <w:pPr>
        <w:widowControl/>
        <w:jc w:val="center"/>
        <w:rPr>
          <w:b/>
          <w:bCs/>
          <w:snapToGrid/>
          <w:szCs w:val="24"/>
          <w:lang w:eastAsia="hr-HR"/>
        </w:rPr>
      </w:pPr>
      <w:r w:rsidRPr="007B3403">
        <w:rPr>
          <w:b/>
          <w:bCs/>
          <w:snapToGrid/>
          <w:szCs w:val="24"/>
          <w:lang w:eastAsia="hr-HR"/>
        </w:rPr>
        <w:lastRenderedPageBreak/>
        <w:t>BILANCA</w:t>
      </w:r>
      <w:r w:rsidR="004C5FBF" w:rsidRPr="007B3403">
        <w:rPr>
          <w:b/>
          <w:bCs/>
          <w:snapToGrid/>
          <w:szCs w:val="24"/>
          <w:lang w:eastAsia="hr-HR"/>
        </w:rPr>
        <w:t xml:space="preserve"> stanje na dan 31. prosinca 2015</w:t>
      </w:r>
      <w:r w:rsidRPr="007B3403">
        <w:rPr>
          <w:b/>
          <w:bCs/>
          <w:snapToGrid/>
          <w:szCs w:val="24"/>
          <w:lang w:eastAsia="hr-HR"/>
        </w:rPr>
        <w:t>. godine</w:t>
      </w:r>
      <w:r w:rsidR="0004717A" w:rsidRPr="007B3403">
        <w:rPr>
          <w:b/>
          <w:bCs/>
          <w:snapToGrid/>
          <w:szCs w:val="24"/>
          <w:lang w:eastAsia="hr-HR"/>
        </w:rPr>
        <w:t xml:space="preserve"> (BIL)</w:t>
      </w:r>
    </w:p>
    <w:p w14:paraId="5CC1AF05" w14:textId="54E0C6C5" w:rsidR="0090552B" w:rsidRPr="007B3403" w:rsidRDefault="00185E1D" w:rsidP="00185E1D">
      <w:pPr>
        <w:jc w:val="center"/>
        <w:rPr>
          <w:b/>
          <w:szCs w:val="24"/>
        </w:rPr>
      </w:pPr>
      <w:r w:rsidRPr="007B3403">
        <w:rPr>
          <w:b/>
          <w:bCs/>
          <w:snapToGrid/>
          <w:szCs w:val="24"/>
          <w:lang w:eastAsia="hr-HR"/>
        </w:rPr>
        <w:t>Razina: 11, Razdjel: 032; Djelatnost: 8411 Opće djelatnosti javne uprave</w:t>
      </w:r>
    </w:p>
    <w:p w14:paraId="57CCD24C" w14:textId="77777777" w:rsidR="0090552B" w:rsidRPr="007B3403" w:rsidRDefault="0090552B" w:rsidP="00233F39">
      <w:pPr>
        <w:rPr>
          <w:b/>
          <w:szCs w:val="24"/>
        </w:rPr>
      </w:pPr>
    </w:p>
    <w:tbl>
      <w:tblPr>
        <w:tblW w:w="9639" w:type="dxa"/>
        <w:jc w:val="center"/>
        <w:tblLook w:val="04A0" w:firstRow="1" w:lastRow="0" w:firstColumn="1" w:lastColumn="0" w:noHBand="0" w:noVBand="1"/>
      </w:tblPr>
      <w:tblGrid>
        <w:gridCol w:w="960"/>
        <w:gridCol w:w="6020"/>
        <w:gridCol w:w="600"/>
        <w:gridCol w:w="1141"/>
        <w:gridCol w:w="960"/>
        <w:gridCol w:w="794"/>
      </w:tblGrid>
      <w:tr w:rsidR="00C62389" w:rsidRPr="007B3403" w14:paraId="613EE8EC" w14:textId="77777777" w:rsidTr="00C62389">
        <w:trPr>
          <w:trHeight w:val="300"/>
          <w:jc w:val="center"/>
        </w:trPr>
        <w:tc>
          <w:tcPr>
            <w:tcW w:w="960" w:type="dxa"/>
            <w:tcBorders>
              <w:top w:val="nil"/>
              <w:left w:val="nil"/>
              <w:bottom w:val="single" w:sz="4" w:space="0" w:color="000000"/>
              <w:right w:val="nil"/>
            </w:tcBorders>
            <w:shd w:val="clear" w:color="auto" w:fill="auto"/>
            <w:noWrap/>
            <w:vAlign w:val="center"/>
            <w:hideMark/>
          </w:tcPr>
          <w:p w14:paraId="6F2A8FF7" w14:textId="77777777" w:rsidR="00C62389" w:rsidRPr="007B3403" w:rsidRDefault="00C62389" w:rsidP="00C62389">
            <w:pPr>
              <w:widowControl/>
              <w:jc w:val="center"/>
              <w:rPr>
                <w:rFonts w:ascii="Calibri" w:hAnsi="Calibri"/>
                <w:snapToGrid/>
                <w:sz w:val="20"/>
                <w:lang w:eastAsia="hr-HR"/>
              </w:rPr>
            </w:pPr>
            <w:r w:rsidRPr="007B3403">
              <w:rPr>
                <w:rFonts w:ascii="Calibri" w:hAnsi="Calibri"/>
                <w:snapToGrid/>
                <w:sz w:val="20"/>
                <w:lang w:eastAsia="hr-HR"/>
              </w:rPr>
              <w:t> </w:t>
            </w:r>
          </w:p>
        </w:tc>
        <w:tc>
          <w:tcPr>
            <w:tcW w:w="6020" w:type="dxa"/>
            <w:tcBorders>
              <w:top w:val="nil"/>
              <w:left w:val="nil"/>
              <w:bottom w:val="nil"/>
              <w:right w:val="nil"/>
            </w:tcBorders>
            <w:shd w:val="clear" w:color="auto" w:fill="auto"/>
            <w:noWrap/>
            <w:vAlign w:val="center"/>
            <w:hideMark/>
          </w:tcPr>
          <w:p w14:paraId="4EE1EDCA" w14:textId="77777777" w:rsidR="00C62389" w:rsidRPr="007B3403" w:rsidRDefault="00C62389" w:rsidP="00C62389">
            <w:pPr>
              <w:widowControl/>
              <w:rPr>
                <w:rFonts w:ascii="Calibri" w:hAnsi="Calibri"/>
                <w:snapToGrid/>
                <w:sz w:val="20"/>
                <w:lang w:eastAsia="hr-HR"/>
              </w:rPr>
            </w:pPr>
          </w:p>
        </w:tc>
        <w:tc>
          <w:tcPr>
            <w:tcW w:w="600" w:type="dxa"/>
            <w:tcBorders>
              <w:top w:val="nil"/>
              <w:left w:val="nil"/>
              <w:bottom w:val="single" w:sz="4" w:space="0" w:color="000000"/>
              <w:right w:val="nil"/>
            </w:tcBorders>
            <w:shd w:val="clear" w:color="auto" w:fill="auto"/>
            <w:noWrap/>
            <w:vAlign w:val="center"/>
            <w:hideMark/>
          </w:tcPr>
          <w:p w14:paraId="4C6C5059" w14:textId="77777777" w:rsidR="00C62389" w:rsidRPr="007B3403" w:rsidRDefault="00C62389" w:rsidP="00C62389">
            <w:pPr>
              <w:widowControl/>
              <w:jc w:val="center"/>
              <w:rPr>
                <w:rFonts w:ascii="Calibri" w:hAnsi="Calibri"/>
                <w:snapToGrid/>
                <w:sz w:val="20"/>
                <w:lang w:eastAsia="hr-HR"/>
              </w:rPr>
            </w:pPr>
            <w:r w:rsidRPr="007B3403">
              <w:rPr>
                <w:rFonts w:ascii="Calibri" w:hAnsi="Calibri"/>
                <w:snapToGrid/>
                <w:sz w:val="20"/>
                <w:lang w:eastAsia="hr-HR"/>
              </w:rPr>
              <w:t> </w:t>
            </w:r>
          </w:p>
        </w:tc>
        <w:tc>
          <w:tcPr>
            <w:tcW w:w="1141" w:type="dxa"/>
            <w:tcBorders>
              <w:top w:val="nil"/>
              <w:left w:val="nil"/>
              <w:bottom w:val="nil"/>
              <w:right w:val="nil"/>
            </w:tcBorders>
            <w:shd w:val="clear" w:color="auto" w:fill="auto"/>
            <w:noWrap/>
            <w:vAlign w:val="center"/>
            <w:hideMark/>
          </w:tcPr>
          <w:p w14:paraId="72534ABC" w14:textId="77777777" w:rsidR="00C62389" w:rsidRPr="007B3403" w:rsidRDefault="00C62389" w:rsidP="00C62389">
            <w:pPr>
              <w:widowControl/>
              <w:rPr>
                <w:rFonts w:ascii="Calibri" w:hAnsi="Calibri"/>
                <w:snapToGrid/>
                <w:color w:val="FFFFFF"/>
                <w:sz w:val="20"/>
                <w:lang w:eastAsia="hr-HR"/>
              </w:rPr>
            </w:pPr>
          </w:p>
        </w:tc>
        <w:tc>
          <w:tcPr>
            <w:tcW w:w="960" w:type="dxa"/>
            <w:tcBorders>
              <w:top w:val="nil"/>
              <w:left w:val="nil"/>
              <w:bottom w:val="nil"/>
              <w:right w:val="nil"/>
            </w:tcBorders>
            <w:shd w:val="clear" w:color="auto" w:fill="auto"/>
            <w:noWrap/>
            <w:vAlign w:val="center"/>
            <w:hideMark/>
          </w:tcPr>
          <w:p w14:paraId="0066F76D" w14:textId="77777777" w:rsidR="00C62389" w:rsidRPr="007B3403" w:rsidRDefault="00C62389" w:rsidP="00C62389">
            <w:pPr>
              <w:widowControl/>
              <w:rPr>
                <w:rFonts w:ascii="Calibri" w:hAnsi="Calibri"/>
                <w:snapToGrid/>
                <w:sz w:val="20"/>
                <w:lang w:eastAsia="hr-HR"/>
              </w:rPr>
            </w:pPr>
          </w:p>
        </w:tc>
        <w:tc>
          <w:tcPr>
            <w:tcW w:w="760" w:type="dxa"/>
            <w:tcBorders>
              <w:top w:val="nil"/>
              <w:left w:val="nil"/>
              <w:bottom w:val="nil"/>
              <w:right w:val="nil"/>
            </w:tcBorders>
            <w:shd w:val="clear" w:color="auto" w:fill="auto"/>
            <w:noWrap/>
            <w:vAlign w:val="center"/>
            <w:hideMark/>
          </w:tcPr>
          <w:p w14:paraId="092EBE15" w14:textId="77777777" w:rsidR="00C62389" w:rsidRPr="007B3403" w:rsidRDefault="00C62389" w:rsidP="00C62389">
            <w:pPr>
              <w:widowControl/>
              <w:jc w:val="right"/>
              <w:rPr>
                <w:rFonts w:ascii="Calibri" w:hAnsi="Calibri"/>
                <w:b/>
                <w:bCs/>
                <w:snapToGrid/>
                <w:color w:val="969696"/>
                <w:sz w:val="16"/>
                <w:szCs w:val="16"/>
                <w:lang w:eastAsia="hr-HR"/>
              </w:rPr>
            </w:pPr>
            <w:r w:rsidRPr="007B3403">
              <w:rPr>
                <w:rFonts w:ascii="Calibri" w:hAnsi="Calibri"/>
                <w:b/>
                <w:bCs/>
                <w:snapToGrid/>
                <w:color w:val="969696"/>
                <w:sz w:val="16"/>
                <w:szCs w:val="16"/>
                <w:lang w:eastAsia="hr-HR"/>
              </w:rPr>
              <w:t>iznosi u kunama, bez lipa</w:t>
            </w:r>
          </w:p>
        </w:tc>
      </w:tr>
      <w:tr w:rsidR="00C62389" w:rsidRPr="007B3403" w14:paraId="097E7919" w14:textId="77777777" w:rsidTr="00C62389">
        <w:trPr>
          <w:trHeight w:val="450"/>
          <w:jc w:val="center"/>
        </w:trPr>
        <w:tc>
          <w:tcPr>
            <w:tcW w:w="960" w:type="dxa"/>
            <w:tcBorders>
              <w:top w:val="nil"/>
              <w:left w:val="single" w:sz="4" w:space="0" w:color="000000"/>
              <w:bottom w:val="single" w:sz="4" w:space="0" w:color="000000"/>
              <w:right w:val="single" w:sz="4" w:space="0" w:color="000000"/>
            </w:tcBorders>
            <w:shd w:val="clear" w:color="000000" w:fill="C0C0C0"/>
            <w:vAlign w:val="center"/>
            <w:hideMark/>
          </w:tcPr>
          <w:p w14:paraId="457A7DEA" w14:textId="77777777" w:rsidR="00C62389" w:rsidRPr="007B3403" w:rsidRDefault="00C62389" w:rsidP="00C62389">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 xml:space="preserve">Račun iz </w:t>
            </w:r>
            <w:proofErr w:type="spellStart"/>
            <w:r w:rsidRPr="007B3403">
              <w:rPr>
                <w:rFonts w:ascii="Calibri" w:hAnsi="Calibri"/>
                <w:b/>
                <w:bCs/>
                <w:snapToGrid/>
                <w:sz w:val="16"/>
                <w:szCs w:val="16"/>
                <w:lang w:eastAsia="hr-HR"/>
              </w:rPr>
              <w:t>rač</w:t>
            </w:r>
            <w:proofErr w:type="spellEnd"/>
            <w:r w:rsidRPr="007B3403">
              <w:rPr>
                <w:rFonts w:ascii="Calibri" w:hAnsi="Calibri"/>
                <w:b/>
                <w:bCs/>
                <w:snapToGrid/>
                <w:sz w:val="16"/>
                <w:szCs w:val="16"/>
                <w:lang w:eastAsia="hr-HR"/>
              </w:rPr>
              <w:t>. plana</w:t>
            </w:r>
          </w:p>
        </w:tc>
        <w:tc>
          <w:tcPr>
            <w:tcW w:w="6020" w:type="dxa"/>
            <w:tcBorders>
              <w:top w:val="single" w:sz="4" w:space="0" w:color="000000"/>
              <w:left w:val="nil"/>
              <w:bottom w:val="single" w:sz="4" w:space="0" w:color="000000"/>
              <w:right w:val="nil"/>
            </w:tcBorders>
            <w:shd w:val="clear" w:color="000000" w:fill="C0C0C0"/>
            <w:noWrap/>
            <w:vAlign w:val="center"/>
            <w:hideMark/>
          </w:tcPr>
          <w:p w14:paraId="073D62E9" w14:textId="77777777" w:rsidR="00C62389" w:rsidRPr="007B3403" w:rsidRDefault="00C62389" w:rsidP="00C62389">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OPIS</w:t>
            </w:r>
          </w:p>
        </w:tc>
        <w:tc>
          <w:tcPr>
            <w:tcW w:w="600" w:type="dxa"/>
            <w:tcBorders>
              <w:top w:val="nil"/>
              <w:left w:val="single" w:sz="4" w:space="0" w:color="000000"/>
              <w:bottom w:val="single" w:sz="4" w:space="0" w:color="000000"/>
              <w:right w:val="single" w:sz="4" w:space="0" w:color="000000"/>
            </w:tcBorders>
            <w:shd w:val="clear" w:color="000000" w:fill="C0C0C0"/>
            <w:noWrap/>
            <w:vAlign w:val="center"/>
            <w:hideMark/>
          </w:tcPr>
          <w:p w14:paraId="59084382" w14:textId="77777777" w:rsidR="00C62389" w:rsidRPr="007B3403" w:rsidRDefault="00C62389" w:rsidP="00C62389">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AOP</w:t>
            </w:r>
          </w:p>
        </w:tc>
        <w:tc>
          <w:tcPr>
            <w:tcW w:w="1141" w:type="dxa"/>
            <w:tcBorders>
              <w:top w:val="single" w:sz="4" w:space="0" w:color="000000"/>
              <w:left w:val="nil"/>
              <w:bottom w:val="single" w:sz="4" w:space="0" w:color="000000"/>
              <w:right w:val="nil"/>
            </w:tcBorders>
            <w:shd w:val="clear" w:color="000000" w:fill="C0C0C0"/>
            <w:noWrap/>
            <w:vAlign w:val="center"/>
            <w:hideMark/>
          </w:tcPr>
          <w:p w14:paraId="2D12BB47" w14:textId="77777777" w:rsidR="00C62389" w:rsidRPr="007B3403" w:rsidRDefault="00C62389" w:rsidP="00C62389">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Stanje 1. siječnja</w:t>
            </w:r>
          </w:p>
        </w:tc>
        <w:tc>
          <w:tcPr>
            <w:tcW w:w="960"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14:paraId="42A75F98" w14:textId="77777777" w:rsidR="00C62389" w:rsidRPr="007B3403" w:rsidRDefault="00C62389" w:rsidP="00C62389">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Stanje 31. prosinca</w:t>
            </w:r>
          </w:p>
        </w:tc>
        <w:tc>
          <w:tcPr>
            <w:tcW w:w="760" w:type="dxa"/>
            <w:tcBorders>
              <w:top w:val="single" w:sz="4" w:space="0" w:color="000000"/>
              <w:left w:val="nil"/>
              <w:bottom w:val="single" w:sz="4" w:space="0" w:color="000000"/>
              <w:right w:val="single" w:sz="4" w:space="0" w:color="000000"/>
            </w:tcBorders>
            <w:shd w:val="clear" w:color="000000" w:fill="C0C0C0"/>
            <w:vAlign w:val="center"/>
            <w:hideMark/>
          </w:tcPr>
          <w:p w14:paraId="2A0B2B07" w14:textId="77777777" w:rsidR="00C62389" w:rsidRPr="007B3403" w:rsidRDefault="00C62389" w:rsidP="00C62389">
            <w:pPr>
              <w:widowControl/>
              <w:jc w:val="center"/>
              <w:rPr>
                <w:rFonts w:ascii="Calibri" w:hAnsi="Calibri"/>
                <w:b/>
                <w:bCs/>
                <w:snapToGrid/>
                <w:sz w:val="16"/>
                <w:szCs w:val="16"/>
                <w:lang w:eastAsia="hr-HR"/>
              </w:rPr>
            </w:pPr>
            <w:r w:rsidRPr="007B3403">
              <w:rPr>
                <w:rFonts w:ascii="Calibri" w:hAnsi="Calibri"/>
                <w:b/>
                <w:bCs/>
                <w:snapToGrid/>
                <w:sz w:val="16"/>
                <w:szCs w:val="16"/>
                <w:lang w:eastAsia="hr-HR"/>
              </w:rPr>
              <w:t>Indeks</w:t>
            </w:r>
            <w:r w:rsidRPr="007B3403">
              <w:rPr>
                <w:rFonts w:ascii="Calibri" w:hAnsi="Calibri"/>
                <w:b/>
                <w:bCs/>
                <w:snapToGrid/>
                <w:sz w:val="16"/>
                <w:szCs w:val="16"/>
                <w:lang w:eastAsia="hr-HR"/>
              </w:rPr>
              <w:br/>
              <w:t>(5/4)</w:t>
            </w:r>
          </w:p>
        </w:tc>
      </w:tr>
      <w:tr w:rsidR="00C62389" w:rsidRPr="007B3403" w14:paraId="796F950E" w14:textId="77777777" w:rsidTr="00C62389">
        <w:trPr>
          <w:trHeight w:val="300"/>
          <w:jc w:val="center"/>
        </w:trPr>
        <w:tc>
          <w:tcPr>
            <w:tcW w:w="960" w:type="dxa"/>
            <w:tcBorders>
              <w:top w:val="nil"/>
              <w:left w:val="single" w:sz="4" w:space="0" w:color="000000"/>
              <w:bottom w:val="nil"/>
              <w:right w:val="single" w:sz="4" w:space="0" w:color="000000"/>
            </w:tcBorders>
            <w:shd w:val="clear" w:color="000000" w:fill="003366"/>
            <w:vAlign w:val="center"/>
            <w:hideMark/>
          </w:tcPr>
          <w:p w14:paraId="53F8677B" w14:textId="77777777" w:rsidR="00C62389" w:rsidRPr="007B3403" w:rsidRDefault="00C62389" w:rsidP="00C62389">
            <w:pPr>
              <w:widowControl/>
              <w:jc w:val="center"/>
              <w:rPr>
                <w:rFonts w:ascii="Calibri" w:hAnsi="Calibri"/>
                <w:b/>
                <w:bCs/>
                <w:snapToGrid/>
                <w:color w:val="FFFFFF"/>
                <w:sz w:val="16"/>
                <w:szCs w:val="16"/>
                <w:lang w:eastAsia="hr-HR"/>
              </w:rPr>
            </w:pPr>
            <w:r w:rsidRPr="007B3403">
              <w:rPr>
                <w:rFonts w:ascii="Calibri" w:hAnsi="Calibri"/>
                <w:b/>
                <w:bCs/>
                <w:snapToGrid/>
                <w:color w:val="FFFFFF"/>
                <w:sz w:val="16"/>
                <w:szCs w:val="16"/>
                <w:lang w:eastAsia="hr-HR"/>
              </w:rPr>
              <w:t>1</w:t>
            </w:r>
          </w:p>
        </w:tc>
        <w:tc>
          <w:tcPr>
            <w:tcW w:w="6020" w:type="dxa"/>
            <w:tcBorders>
              <w:top w:val="nil"/>
              <w:left w:val="nil"/>
              <w:bottom w:val="nil"/>
              <w:right w:val="single" w:sz="4" w:space="0" w:color="000000"/>
            </w:tcBorders>
            <w:shd w:val="clear" w:color="000000" w:fill="003366"/>
            <w:noWrap/>
            <w:vAlign w:val="center"/>
            <w:hideMark/>
          </w:tcPr>
          <w:p w14:paraId="7BA6CABF" w14:textId="77777777" w:rsidR="00C62389" w:rsidRPr="007B3403" w:rsidRDefault="00C62389" w:rsidP="00C62389">
            <w:pPr>
              <w:widowControl/>
              <w:jc w:val="center"/>
              <w:rPr>
                <w:rFonts w:ascii="Calibri" w:hAnsi="Calibri"/>
                <w:b/>
                <w:bCs/>
                <w:snapToGrid/>
                <w:color w:val="FFFFFF"/>
                <w:sz w:val="16"/>
                <w:szCs w:val="16"/>
                <w:lang w:eastAsia="hr-HR"/>
              </w:rPr>
            </w:pPr>
            <w:r w:rsidRPr="007B3403">
              <w:rPr>
                <w:rFonts w:ascii="Calibri" w:hAnsi="Calibri"/>
                <w:b/>
                <w:bCs/>
                <w:snapToGrid/>
                <w:color w:val="FFFFFF"/>
                <w:sz w:val="16"/>
                <w:szCs w:val="16"/>
                <w:lang w:eastAsia="hr-HR"/>
              </w:rPr>
              <w:t>2</w:t>
            </w:r>
          </w:p>
        </w:tc>
        <w:tc>
          <w:tcPr>
            <w:tcW w:w="600" w:type="dxa"/>
            <w:tcBorders>
              <w:top w:val="nil"/>
              <w:left w:val="nil"/>
              <w:bottom w:val="nil"/>
              <w:right w:val="single" w:sz="4" w:space="0" w:color="000000"/>
            </w:tcBorders>
            <w:shd w:val="clear" w:color="000000" w:fill="003366"/>
            <w:noWrap/>
            <w:vAlign w:val="center"/>
            <w:hideMark/>
          </w:tcPr>
          <w:p w14:paraId="48BD0543" w14:textId="77777777" w:rsidR="00C62389" w:rsidRPr="007B3403" w:rsidRDefault="00C62389" w:rsidP="00C62389">
            <w:pPr>
              <w:widowControl/>
              <w:jc w:val="center"/>
              <w:rPr>
                <w:rFonts w:ascii="Calibri" w:hAnsi="Calibri"/>
                <w:b/>
                <w:bCs/>
                <w:snapToGrid/>
                <w:color w:val="FFFFFF"/>
                <w:sz w:val="16"/>
                <w:szCs w:val="16"/>
                <w:lang w:eastAsia="hr-HR"/>
              </w:rPr>
            </w:pPr>
            <w:r w:rsidRPr="007B3403">
              <w:rPr>
                <w:rFonts w:ascii="Calibri" w:hAnsi="Calibri"/>
                <w:b/>
                <w:bCs/>
                <w:snapToGrid/>
                <w:color w:val="FFFFFF"/>
                <w:sz w:val="16"/>
                <w:szCs w:val="16"/>
                <w:lang w:eastAsia="hr-HR"/>
              </w:rPr>
              <w:t>3</w:t>
            </w:r>
          </w:p>
        </w:tc>
        <w:tc>
          <w:tcPr>
            <w:tcW w:w="1141" w:type="dxa"/>
            <w:tcBorders>
              <w:top w:val="nil"/>
              <w:left w:val="nil"/>
              <w:bottom w:val="nil"/>
              <w:right w:val="single" w:sz="4" w:space="0" w:color="000000"/>
            </w:tcBorders>
            <w:shd w:val="clear" w:color="000000" w:fill="003366"/>
            <w:noWrap/>
            <w:vAlign w:val="center"/>
            <w:hideMark/>
          </w:tcPr>
          <w:p w14:paraId="167FA931" w14:textId="77777777" w:rsidR="00C62389" w:rsidRPr="007B3403" w:rsidRDefault="00C62389" w:rsidP="00C62389">
            <w:pPr>
              <w:widowControl/>
              <w:jc w:val="center"/>
              <w:rPr>
                <w:rFonts w:ascii="Calibri" w:hAnsi="Calibri"/>
                <w:b/>
                <w:bCs/>
                <w:snapToGrid/>
                <w:color w:val="FFFFFF"/>
                <w:sz w:val="16"/>
                <w:szCs w:val="16"/>
                <w:lang w:eastAsia="hr-HR"/>
              </w:rPr>
            </w:pPr>
            <w:r w:rsidRPr="007B3403">
              <w:rPr>
                <w:rFonts w:ascii="Calibri" w:hAnsi="Calibri"/>
                <w:b/>
                <w:bCs/>
                <w:snapToGrid/>
                <w:color w:val="FFFFFF"/>
                <w:sz w:val="16"/>
                <w:szCs w:val="16"/>
                <w:lang w:eastAsia="hr-HR"/>
              </w:rPr>
              <w:t>4</w:t>
            </w:r>
          </w:p>
        </w:tc>
        <w:tc>
          <w:tcPr>
            <w:tcW w:w="960" w:type="dxa"/>
            <w:tcBorders>
              <w:top w:val="nil"/>
              <w:left w:val="nil"/>
              <w:bottom w:val="nil"/>
              <w:right w:val="single" w:sz="4" w:space="0" w:color="000000"/>
            </w:tcBorders>
            <w:shd w:val="clear" w:color="000000" w:fill="003366"/>
            <w:vAlign w:val="center"/>
            <w:hideMark/>
          </w:tcPr>
          <w:p w14:paraId="3A8A8C13" w14:textId="77777777" w:rsidR="00C62389" w:rsidRPr="007B3403" w:rsidRDefault="00C62389" w:rsidP="00C62389">
            <w:pPr>
              <w:widowControl/>
              <w:jc w:val="center"/>
              <w:rPr>
                <w:rFonts w:ascii="Calibri" w:hAnsi="Calibri"/>
                <w:b/>
                <w:bCs/>
                <w:snapToGrid/>
                <w:color w:val="FFFFFF"/>
                <w:sz w:val="16"/>
                <w:szCs w:val="16"/>
                <w:lang w:eastAsia="hr-HR"/>
              </w:rPr>
            </w:pPr>
            <w:r w:rsidRPr="007B3403">
              <w:rPr>
                <w:rFonts w:ascii="Calibri" w:hAnsi="Calibri"/>
                <w:b/>
                <w:bCs/>
                <w:snapToGrid/>
                <w:color w:val="FFFFFF"/>
                <w:sz w:val="16"/>
                <w:szCs w:val="16"/>
                <w:lang w:eastAsia="hr-HR"/>
              </w:rPr>
              <w:t>5</w:t>
            </w:r>
          </w:p>
        </w:tc>
        <w:tc>
          <w:tcPr>
            <w:tcW w:w="760" w:type="dxa"/>
            <w:tcBorders>
              <w:top w:val="nil"/>
              <w:left w:val="nil"/>
              <w:bottom w:val="nil"/>
              <w:right w:val="single" w:sz="4" w:space="0" w:color="000000"/>
            </w:tcBorders>
            <w:shd w:val="clear" w:color="000000" w:fill="003366"/>
            <w:vAlign w:val="center"/>
            <w:hideMark/>
          </w:tcPr>
          <w:p w14:paraId="702C957B" w14:textId="77777777" w:rsidR="00C62389" w:rsidRPr="007B3403" w:rsidRDefault="00C62389" w:rsidP="00C62389">
            <w:pPr>
              <w:widowControl/>
              <w:jc w:val="center"/>
              <w:rPr>
                <w:rFonts w:ascii="Calibri" w:hAnsi="Calibri"/>
                <w:b/>
                <w:bCs/>
                <w:snapToGrid/>
                <w:color w:val="FFFFFF"/>
                <w:sz w:val="16"/>
                <w:szCs w:val="16"/>
                <w:lang w:eastAsia="hr-HR"/>
              </w:rPr>
            </w:pPr>
            <w:r w:rsidRPr="007B3403">
              <w:rPr>
                <w:rFonts w:ascii="Calibri" w:hAnsi="Calibri"/>
                <w:b/>
                <w:bCs/>
                <w:snapToGrid/>
                <w:color w:val="FFFFFF"/>
                <w:sz w:val="16"/>
                <w:szCs w:val="16"/>
                <w:lang w:eastAsia="hr-HR"/>
              </w:rPr>
              <w:t>6</w:t>
            </w:r>
          </w:p>
        </w:tc>
      </w:tr>
      <w:tr w:rsidR="00C62389" w:rsidRPr="007B3403" w14:paraId="7BE45084" w14:textId="77777777" w:rsidTr="00C62389">
        <w:trPr>
          <w:trHeight w:val="300"/>
          <w:jc w:val="center"/>
        </w:trPr>
        <w:tc>
          <w:tcPr>
            <w:tcW w:w="960" w:type="dxa"/>
            <w:tcBorders>
              <w:top w:val="single" w:sz="4" w:space="0" w:color="auto"/>
              <w:left w:val="single" w:sz="4" w:space="0" w:color="auto"/>
              <w:bottom w:val="single" w:sz="4" w:space="0" w:color="C0C0C0"/>
              <w:right w:val="single" w:sz="4" w:space="0" w:color="C0C0C0"/>
            </w:tcBorders>
            <w:shd w:val="clear" w:color="auto" w:fill="auto"/>
            <w:vAlign w:val="center"/>
            <w:hideMark/>
          </w:tcPr>
          <w:p w14:paraId="48B62037" w14:textId="77777777" w:rsidR="00C62389" w:rsidRPr="007B3403" w:rsidRDefault="00C62389" w:rsidP="00C62389">
            <w:pPr>
              <w:widowControl/>
              <w:rPr>
                <w:rFonts w:ascii="Calibri" w:hAnsi="Calibri"/>
                <w:snapToGrid/>
                <w:color w:val="000000"/>
                <w:sz w:val="18"/>
                <w:szCs w:val="18"/>
                <w:lang w:eastAsia="hr-HR"/>
              </w:rPr>
            </w:pPr>
            <w:r w:rsidRPr="007B3403">
              <w:rPr>
                <w:rFonts w:ascii="Calibri" w:hAnsi="Calibri"/>
                <w:snapToGrid/>
                <w:color w:val="000000"/>
                <w:sz w:val="18"/>
                <w:szCs w:val="18"/>
                <w:lang w:eastAsia="hr-HR"/>
              </w:rPr>
              <w:t> </w:t>
            </w:r>
          </w:p>
        </w:tc>
        <w:tc>
          <w:tcPr>
            <w:tcW w:w="6020" w:type="dxa"/>
            <w:tcBorders>
              <w:top w:val="single" w:sz="4" w:space="0" w:color="auto"/>
              <w:left w:val="nil"/>
              <w:bottom w:val="single" w:sz="4" w:space="0" w:color="C0C0C0"/>
              <w:right w:val="single" w:sz="4" w:space="0" w:color="C0C0C0"/>
            </w:tcBorders>
            <w:shd w:val="clear" w:color="auto" w:fill="auto"/>
            <w:vAlign w:val="center"/>
            <w:hideMark/>
          </w:tcPr>
          <w:p w14:paraId="0DFEA7A3"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IMOVINA (AOP 002+063)</w:t>
            </w:r>
          </w:p>
        </w:tc>
        <w:tc>
          <w:tcPr>
            <w:tcW w:w="600" w:type="dxa"/>
            <w:tcBorders>
              <w:top w:val="single" w:sz="4" w:space="0" w:color="auto"/>
              <w:left w:val="nil"/>
              <w:bottom w:val="single" w:sz="4" w:space="0" w:color="C0C0C0"/>
              <w:right w:val="single" w:sz="4" w:space="0" w:color="C0C0C0"/>
            </w:tcBorders>
            <w:shd w:val="clear" w:color="auto" w:fill="auto"/>
            <w:vAlign w:val="center"/>
            <w:hideMark/>
          </w:tcPr>
          <w:p w14:paraId="7D71E0E4" w14:textId="77777777" w:rsidR="00C62389" w:rsidRPr="007B3403" w:rsidRDefault="00C62389" w:rsidP="00C62389">
            <w:pPr>
              <w:widowControl/>
              <w:jc w:val="center"/>
              <w:rPr>
                <w:rFonts w:ascii="Calibri" w:hAnsi="Calibri"/>
                <w:b/>
                <w:bCs/>
                <w:snapToGrid/>
                <w:color w:val="000000"/>
                <w:sz w:val="16"/>
                <w:szCs w:val="16"/>
                <w:lang w:eastAsia="hr-HR"/>
              </w:rPr>
            </w:pPr>
            <w:r w:rsidRPr="007B3403">
              <w:rPr>
                <w:rFonts w:ascii="Calibri" w:hAnsi="Calibri"/>
                <w:b/>
                <w:bCs/>
                <w:snapToGrid/>
                <w:color w:val="000000"/>
                <w:sz w:val="16"/>
                <w:szCs w:val="16"/>
                <w:lang w:eastAsia="hr-HR"/>
              </w:rPr>
              <w:t>001</w:t>
            </w:r>
          </w:p>
        </w:tc>
        <w:tc>
          <w:tcPr>
            <w:tcW w:w="1141" w:type="dxa"/>
            <w:tcBorders>
              <w:top w:val="single" w:sz="4" w:space="0" w:color="auto"/>
              <w:left w:val="nil"/>
              <w:bottom w:val="single" w:sz="4" w:space="0" w:color="C0C0C0"/>
              <w:right w:val="single" w:sz="4" w:space="0" w:color="C0C0C0"/>
            </w:tcBorders>
            <w:shd w:val="pct25" w:color="C0C0C0" w:fill="auto"/>
            <w:noWrap/>
            <w:vAlign w:val="center"/>
            <w:hideMark/>
          </w:tcPr>
          <w:p w14:paraId="14CD9260"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4.652.884</w:t>
            </w:r>
          </w:p>
        </w:tc>
        <w:tc>
          <w:tcPr>
            <w:tcW w:w="960" w:type="dxa"/>
            <w:tcBorders>
              <w:top w:val="single" w:sz="4" w:space="0" w:color="auto"/>
              <w:left w:val="nil"/>
              <w:bottom w:val="single" w:sz="4" w:space="0" w:color="C0C0C0"/>
              <w:right w:val="single" w:sz="4" w:space="0" w:color="C0C0C0"/>
            </w:tcBorders>
            <w:shd w:val="pct25" w:color="C0C0C0" w:fill="auto"/>
            <w:noWrap/>
            <w:vAlign w:val="center"/>
            <w:hideMark/>
          </w:tcPr>
          <w:p w14:paraId="2D7536FB"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2.693.484</w:t>
            </w:r>
          </w:p>
        </w:tc>
        <w:tc>
          <w:tcPr>
            <w:tcW w:w="760" w:type="dxa"/>
            <w:tcBorders>
              <w:top w:val="single" w:sz="4" w:space="0" w:color="auto"/>
              <w:left w:val="nil"/>
              <w:bottom w:val="single" w:sz="4" w:space="0" w:color="C0C0C0"/>
              <w:right w:val="single" w:sz="4" w:space="0" w:color="auto"/>
            </w:tcBorders>
            <w:shd w:val="clear" w:color="auto" w:fill="auto"/>
            <w:noWrap/>
            <w:vAlign w:val="center"/>
            <w:hideMark/>
          </w:tcPr>
          <w:p w14:paraId="04CB0751"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57,9</w:t>
            </w:r>
          </w:p>
        </w:tc>
      </w:tr>
      <w:tr w:rsidR="00C62389" w:rsidRPr="007B3403" w14:paraId="73963D07" w14:textId="77777777" w:rsidTr="00C62389">
        <w:trPr>
          <w:trHeight w:val="300"/>
          <w:jc w:val="center"/>
        </w:trPr>
        <w:tc>
          <w:tcPr>
            <w:tcW w:w="960" w:type="dxa"/>
            <w:tcBorders>
              <w:top w:val="nil"/>
              <w:left w:val="single" w:sz="4" w:space="0" w:color="auto"/>
              <w:bottom w:val="single" w:sz="4" w:space="0" w:color="C0C0C0"/>
              <w:right w:val="single" w:sz="4" w:space="0" w:color="C0C0C0"/>
            </w:tcBorders>
            <w:shd w:val="clear" w:color="auto" w:fill="auto"/>
            <w:vAlign w:val="center"/>
            <w:hideMark/>
          </w:tcPr>
          <w:p w14:paraId="00F1CA99" w14:textId="77777777" w:rsidR="00C62389" w:rsidRPr="007B3403" w:rsidRDefault="00C62389" w:rsidP="00C62389">
            <w:pPr>
              <w:widowControl/>
              <w:rPr>
                <w:rFonts w:ascii="Calibri" w:hAnsi="Calibri"/>
                <w:snapToGrid/>
                <w:color w:val="000000"/>
                <w:sz w:val="18"/>
                <w:szCs w:val="18"/>
                <w:lang w:eastAsia="hr-HR"/>
              </w:rPr>
            </w:pPr>
            <w:r w:rsidRPr="007B3403">
              <w:rPr>
                <w:rFonts w:ascii="Calibri" w:hAnsi="Calibri"/>
                <w:snapToGrid/>
                <w:color w:val="000000"/>
                <w:sz w:val="18"/>
                <w:szCs w:val="18"/>
                <w:lang w:eastAsia="hr-HR"/>
              </w:rPr>
              <w:t>0</w:t>
            </w:r>
          </w:p>
        </w:tc>
        <w:tc>
          <w:tcPr>
            <w:tcW w:w="6020" w:type="dxa"/>
            <w:tcBorders>
              <w:top w:val="nil"/>
              <w:left w:val="nil"/>
              <w:bottom w:val="single" w:sz="4" w:space="0" w:color="C0C0C0"/>
              <w:right w:val="single" w:sz="4" w:space="0" w:color="C0C0C0"/>
            </w:tcBorders>
            <w:shd w:val="clear" w:color="auto" w:fill="auto"/>
            <w:vAlign w:val="center"/>
            <w:hideMark/>
          </w:tcPr>
          <w:p w14:paraId="56F5FFC3"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Nefinancijska imovina (AOP 003+007+046+047+051+058)</w:t>
            </w:r>
          </w:p>
        </w:tc>
        <w:tc>
          <w:tcPr>
            <w:tcW w:w="600" w:type="dxa"/>
            <w:tcBorders>
              <w:top w:val="nil"/>
              <w:left w:val="nil"/>
              <w:bottom w:val="single" w:sz="4" w:space="0" w:color="C0C0C0"/>
              <w:right w:val="single" w:sz="4" w:space="0" w:color="C0C0C0"/>
            </w:tcBorders>
            <w:shd w:val="clear" w:color="auto" w:fill="auto"/>
            <w:vAlign w:val="center"/>
            <w:hideMark/>
          </w:tcPr>
          <w:p w14:paraId="3661ADD0" w14:textId="77777777" w:rsidR="00C62389" w:rsidRPr="007B3403" w:rsidRDefault="00C62389" w:rsidP="00C62389">
            <w:pPr>
              <w:widowControl/>
              <w:jc w:val="center"/>
              <w:rPr>
                <w:rFonts w:ascii="Calibri" w:hAnsi="Calibri"/>
                <w:b/>
                <w:bCs/>
                <w:snapToGrid/>
                <w:color w:val="000000"/>
                <w:sz w:val="16"/>
                <w:szCs w:val="16"/>
                <w:lang w:eastAsia="hr-HR"/>
              </w:rPr>
            </w:pPr>
            <w:r w:rsidRPr="007B3403">
              <w:rPr>
                <w:rFonts w:ascii="Calibri" w:hAnsi="Calibri"/>
                <w:b/>
                <w:bCs/>
                <w:snapToGrid/>
                <w:color w:val="000000"/>
                <w:sz w:val="16"/>
                <w:szCs w:val="16"/>
                <w:lang w:eastAsia="hr-HR"/>
              </w:rPr>
              <w:t>002</w:t>
            </w:r>
          </w:p>
        </w:tc>
        <w:tc>
          <w:tcPr>
            <w:tcW w:w="1141" w:type="dxa"/>
            <w:tcBorders>
              <w:top w:val="nil"/>
              <w:left w:val="nil"/>
              <w:bottom w:val="single" w:sz="4" w:space="0" w:color="C0C0C0"/>
              <w:right w:val="single" w:sz="4" w:space="0" w:color="C0C0C0"/>
            </w:tcBorders>
            <w:shd w:val="pct25" w:color="C0C0C0" w:fill="auto"/>
            <w:noWrap/>
            <w:vAlign w:val="center"/>
            <w:hideMark/>
          </w:tcPr>
          <w:p w14:paraId="5C55DEED"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681.417</w:t>
            </w:r>
          </w:p>
        </w:tc>
        <w:tc>
          <w:tcPr>
            <w:tcW w:w="960" w:type="dxa"/>
            <w:tcBorders>
              <w:top w:val="nil"/>
              <w:left w:val="nil"/>
              <w:bottom w:val="single" w:sz="4" w:space="0" w:color="C0C0C0"/>
              <w:right w:val="single" w:sz="4" w:space="0" w:color="C0C0C0"/>
            </w:tcBorders>
            <w:shd w:val="pct25" w:color="C0C0C0" w:fill="auto"/>
            <w:noWrap/>
            <w:vAlign w:val="center"/>
            <w:hideMark/>
          </w:tcPr>
          <w:p w14:paraId="6556062F"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537.658</w:t>
            </w:r>
          </w:p>
        </w:tc>
        <w:tc>
          <w:tcPr>
            <w:tcW w:w="760" w:type="dxa"/>
            <w:tcBorders>
              <w:top w:val="nil"/>
              <w:left w:val="nil"/>
              <w:bottom w:val="single" w:sz="4" w:space="0" w:color="C0C0C0"/>
              <w:right w:val="single" w:sz="4" w:space="0" w:color="auto"/>
            </w:tcBorders>
            <w:shd w:val="clear" w:color="auto" w:fill="auto"/>
            <w:noWrap/>
            <w:vAlign w:val="center"/>
            <w:hideMark/>
          </w:tcPr>
          <w:p w14:paraId="30381BFB"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78,9</w:t>
            </w:r>
          </w:p>
        </w:tc>
      </w:tr>
      <w:tr w:rsidR="00C62389" w:rsidRPr="007B3403" w14:paraId="7D99A6D3" w14:textId="77777777" w:rsidTr="00C62389">
        <w:trPr>
          <w:trHeight w:val="300"/>
          <w:jc w:val="center"/>
        </w:trPr>
        <w:tc>
          <w:tcPr>
            <w:tcW w:w="960" w:type="dxa"/>
            <w:tcBorders>
              <w:top w:val="nil"/>
              <w:left w:val="single" w:sz="4" w:space="0" w:color="auto"/>
              <w:bottom w:val="single" w:sz="4" w:space="0" w:color="C0C0C0"/>
              <w:right w:val="single" w:sz="4" w:space="0" w:color="C0C0C0"/>
            </w:tcBorders>
            <w:shd w:val="clear" w:color="auto" w:fill="auto"/>
            <w:vAlign w:val="center"/>
            <w:hideMark/>
          </w:tcPr>
          <w:p w14:paraId="65B0355E" w14:textId="77777777" w:rsidR="00C62389" w:rsidRPr="007B3403" w:rsidRDefault="00C62389" w:rsidP="00C62389">
            <w:pPr>
              <w:widowControl/>
              <w:rPr>
                <w:rFonts w:ascii="Calibri" w:hAnsi="Calibri"/>
                <w:snapToGrid/>
                <w:color w:val="000000"/>
                <w:sz w:val="18"/>
                <w:szCs w:val="18"/>
                <w:lang w:eastAsia="hr-HR"/>
              </w:rPr>
            </w:pPr>
            <w:r w:rsidRPr="007B3403">
              <w:rPr>
                <w:rFonts w:ascii="Calibri" w:hAnsi="Calibri"/>
                <w:snapToGrid/>
                <w:color w:val="000000"/>
                <w:sz w:val="18"/>
                <w:szCs w:val="18"/>
                <w:lang w:eastAsia="hr-HR"/>
              </w:rPr>
              <w:t>01</w:t>
            </w:r>
          </w:p>
        </w:tc>
        <w:tc>
          <w:tcPr>
            <w:tcW w:w="6020" w:type="dxa"/>
            <w:tcBorders>
              <w:top w:val="nil"/>
              <w:left w:val="nil"/>
              <w:bottom w:val="single" w:sz="4" w:space="0" w:color="C0C0C0"/>
              <w:right w:val="single" w:sz="4" w:space="0" w:color="C0C0C0"/>
            </w:tcBorders>
            <w:shd w:val="clear" w:color="auto" w:fill="auto"/>
            <w:vAlign w:val="center"/>
            <w:hideMark/>
          </w:tcPr>
          <w:p w14:paraId="33FC52DB" w14:textId="77777777" w:rsidR="00C62389" w:rsidRPr="007B3403" w:rsidRDefault="00C62389" w:rsidP="00C62389">
            <w:pPr>
              <w:widowControl/>
              <w:rPr>
                <w:rFonts w:ascii="Calibri" w:hAnsi="Calibri"/>
                <w:snapToGrid/>
                <w:sz w:val="18"/>
                <w:szCs w:val="18"/>
                <w:lang w:eastAsia="hr-HR"/>
              </w:rPr>
            </w:pPr>
            <w:proofErr w:type="spellStart"/>
            <w:r w:rsidRPr="007B3403">
              <w:rPr>
                <w:rFonts w:ascii="Calibri" w:hAnsi="Calibri"/>
                <w:snapToGrid/>
                <w:sz w:val="18"/>
                <w:szCs w:val="18"/>
                <w:lang w:eastAsia="hr-HR"/>
              </w:rPr>
              <w:t>Neproizvedena</w:t>
            </w:r>
            <w:proofErr w:type="spellEnd"/>
            <w:r w:rsidRPr="007B3403">
              <w:rPr>
                <w:rFonts w:ascii="Calibri" w:hAnsi="Calibri"/>
                <w:snapToGrid/>
                <w:sz w:val="18"/>
                <w:szCs w:val="18"/>
                <w:lang w:eastAsia="hr-HR"/>
              </w:rPr>
              <w:t xml:space="preserve"> dugotrajna imovina (AOP 004+005-006)</w:t>
            </w:r>
          </w:p>
        </w:tc>
        <w:tc>
          <w:tcPr>
            <w:tcW w:w="600" w:type="dxa"/>
            <w:tcBorders>
              <w:top w:val="nil"/>
              <w:left w:val="nil"/>
              <w:bottom w:val="single" w:sz="4" w:space="0" w:color="C0C0C0"/>
              <w:right w:val="single" w:sz="4" w:space="0" w:color="C0C0C0"/>
            </w:tcBorders>
            <w:shd w:val="clear" w:color="auto" w:fill="auto"/>
            <w:vAlign w:val="center"/>
            <w:hideMark/>
          </w:tcPr>
          <w:p w14:paraId="72037120" w14:textId="77777777" w:rsidR="00C62389" w:rsidRPr="007B3403" w:rsidRDefault="00C62389" w:rsidP="00C62389">
            <w:pPr>
              <w:widowControl/>
              <w:jc w:val="center"/>
              <w:rPr>
                <w:rFonts w:ascii="Calibri" w:hAnsi="Calibri"/>
                <w:b/>
                <w:bCs/>
                <w:snapToGrid/>
                <w:color w:val="000000"/>
                <w:sz w:val="16"/>
                <w:szCs w:val="16"/>
                <w:lang w:eastAsia="hr-HR"/>
              </w:rPr>
            </w:pPr>
            <w:r w:rsidRPr="007B3403">
              <w:rPr>
                <w:rFonts w:ascii="Calibri" w:hAnsi="Calibri"/>
                <w:b/>
                <w:bCs/>
                <w:snapToGrid/>
                <w:color w:val="000000"/>
                <w:sz w:val="16"/>
                <w:szCs w:val="16"/>
                <w:lang w:eastAsia="hr-HR"/>
              </w:rPr>
              <w:t>003</w:t>
            </w:r>
          </w:p>
        </w:tc>
        <w:tc>
          <w:tcPr>
            <w:tcW w:w="1141" w:type="dxa"/>
            <w:tcBorders>
              <w:top w:val="nil"/>
              <w:left w:val="nil"/>
              <w:bottom w:val="single" w:sz="4" w:space="0" w:color="C0C0C0"/>
              <w:right w:val="single" w:sz="4" w:space="0" w:color="C0C0C0"/>
            </w:tcBorders>
            <w:shd w:val="pct25" w:color="C0C0C0" w:fill="auto"/>
            <w:noWrap/>
            <w:vAlign w:val="center"/>
            <w:hideMark/>
          </w:tcPr>
          <w:p w14:paraId="0917C31A"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151.783</w:t>
            </w:r>
          </w:p>
        </w:tc>
        <w:tc>
          <w:tcPr>
            <w:tcW w:w="960" w:type="dxa"/>
            <w:tcBorders>
              <w:top w:val="nil"/>
              <w:left w:val="nil"/>
              <w:bottom w:val="single" w:sz="4" w:space="0" w:color="C0C0C0"/>
              <w:right w:val="single" w:sz="4" w:space="0" w:color="C0C0C0"/>
            </w:tcBorders>
            <w:shd w:val="pct25" w:color="C0C0C0" w:fill="auto"/>
            <w:noWrap/>
            <w:vAlign w:val="center"/>
            <w:hideMark/>
          </w:tcPr>
          <w:p w14:paraId="6FA47444"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111.088</w:t>
            </w:r>
          </w:p>
        </w:tc>
        <w:tc>
          <w:tcPr>
            <w:tcW w:w="760" w:type="dxa"/>
            <w:tcBorders>
              <w:top w:val="nil"/>
              <w:left w:val="nil"/>
              <w:bottom w:val="single" w:sz="4" w:space="0" w:color="C0C0C0"/>
              <w:right w:val="single" w:sz="4" w:space="0" w:color="auto"/>
            </w:tcBorders>
            <w:shd w:val="clear" w:color="auto" w:fill="auto"/>
            <w:noWrap/>
            <w:vAlign w:val="center"/>
            <w:hideMark/>
          </w:tcPr>
          <w:p w14:paraId="130D3AE9"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73,2</w:t>
            </w:r>
          </w:p>
        </w:tc>
      </w:tr>
      <w:tr w:rsidR="00C62389" w:rsidRPr="007B3403" w14:paraId="0F0AF0BC" w14:textId="77777777" w:rsidTr="00C62389">
        <w:trPr>
          <w:trHeight w:val="300"/>
          <w:jc w:val="center"/>
        </w:trPr>
        <w:tc>
          <w:tcPr>
            <w:tcW w:w="960" w:type="dxa"/>
            <w:tcBorders>
              <w:top w:val="nil"/>
              <w:left w:val="single" w:sz="4" w:space="0" w:color="auto"/>
              <w:bottom w:val="single" w:sz="4" w:space="0" w:color="C0C0C0"/>
              <w:right w:val="single" w:sz="4" w:space="0" w:color="C0C0C0"/>
            </w:tcBorders>
            <w:shd w:val="clear" w:color="auto" w:fill="auto"/>
            <w:vAlign w:val="center"/>
            <w:hideMark/>
          </w:tcPr>
          <w:p w14:paraId="0AA1F6F9" w14:textId="77777777" w:rsidR="00C62389" w:rsidRPr="007B3403" w:rsidRDefault="00C62389" w:rsidP="00C62389">
            <w:pPr>
              <w:widowControl/>
              <w:rPr>
                <w:rFonts w:ascii="Calibri" w:hAnsi="Calibri"/>
                <w:snapToGrid/>
                <w:color w:val="000000"/>
                <w:sz w:val="18"/>
                <w:szCs w:val="18"/>
                <w:lang w:eastAsia="hr-HR"/>
              </w:rPr>
            </w:pPr>
            <w:r w:rsidRPr="007B3403">
              <w:rPr>
                <w:rFonts w:ascii="Calibri" w:hAnsi="Calibri"/>
                <w:snapToGrid/>
                <w:color w:val="000000"/>
                <w:sz w:val="18"/>
                <w:szCs w:val="18"/>
                <w:lang w:eastAsia="hr-HR"/>
              </w:rPr>
              <w:t>012</w:t>
            </w:r>
          </w:p>
        </w:tc>
        <w:tc>
          <w:tcPr>
            <w:tcW w:w="6020" w:type="dxa"/>
            <w:tcBorders>
              <w:top w:val="nil"/>
              <w:left w:val="nil"/>
              <w:bottom w:val="single" w:sz="4" w:space="0" w:color="C0C0C0"/>
              <w:right w:val="single" w:sz="4" w:space="0" w:color="C0C0C0"/>
            </w:tcBorders>
            <w:shd w:val="clear" w:color="auto" w:fill="auto"/>
            <w:vAlign w:val="center"/>
            <w:hideMark/>
          </w:tcPr>
          <w:p w14:paraId="028C6DED"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 xml:space="preserve">Nematerijalna imovina </w:t>
            </w:r>
          </w:p>
        </w:tc>
        <w:tc>
          <w:tcPr>
            <w:tcW w:w="600" w:type="dxa"/>
            <w:tcBorders>
              <w:top w:val="nil"/>
              <w:left w:val="nil"/>
              <w:bottom w:val="single" w:sz="4" w:space="0" w:color="C0C0C0"/>
              <w:right w:val="single" w:sz="4" w:space="0" w:color="C0C0C0"/>
            </w:tcBorders>
            <w:shd w:val="clear" w:color="auto" w:fill="auto"/>
            <w:vAlign w:val="center"/>
            <w:hideMark/>
          </w:tcPr>
          <w:p w14:paraId="6061CACD" w14:textId="77777777" w:rsidR="00C62389" w:rsidRPr="007B3403" w:rsidRDefault="00C62389" w:rsidP="00C62389">
            <w:pPr>
              <w:widowControl/>
              <w:jc w:val="center"/>
              <w:rPr>
                <w:rFonts w:ascii="Calibri" w:hAnsi="Calibri"/>
                <w:b/>
                <w:bCs/>
                <w:snapToGrid/>
                <w:color w:val="000000"/>
                <w:sz w:val="16"/>
                <w:szCs w:val="16"/>
                <w:lang w:eastAsia="hr-HR"/>
              </w:rPr>
            </w:pPr>
            <w:r w:rsidRPr="007B3403">
              <w:rPr>
                <w:rFonts w:ascii="Calibri" w:hAnsi="Calibri"/>
                <w:b/>
                <w:bCs/>
                <w:snapToGrid/>
                <w:color w:val="000000"/>
                <w:sz w:val="16"/>
                <w:szCs w:val="16"/>
                <w:lang w:eastAsia="hr-HR"/>
              </w:rPr>
              <w:t>005</w:t>
            </w:r>
          </w:p>
        </w:tc>
        <w:tc>
          <w:tcPr>
            <w:tcW w:w="1141" w:type="dxa"/>
            <w:tcBorders>
              <w:top w:val="nil"/>
              <w:left w:val="nil"/>
              <w:bottom w:val="single" w:sz="4" w:space="0" w:color="C0C0C0"/>
              <w:right w:val="single" w:sz="4" w:space="0" w:color="C0C0C0"/>
            </w:tcBorders>
            <w:shd w:val="clear" w:color="auto" w:fill="auto"/>
            <w:noWrap/>
            <w:vAlign w:val="center"/>
            <w:hideMark/>
          </w:tcPr>
          <w:p w14:paraId="22AE1309"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169.884</w:t>
            </w:r>
          </w:p>
        </w:tc>
        <w:tc>
          <w:tcPr>
            <w:tcW w:w="960" w:type="dxa"/>
            <w:tcBorders>
              <w:top w:val="nil"/>
              <w:left w:val="nil"/>
              <w:bottom w:val="single" w:sz="4" w:space="0" w:color="C0C0C0"/>
              <w:right w:val="single" w:sz="4" w:space="0" w:color="C0C0C0"/>
            </w:tcBorders>
            <w:shd w:val="clear" w:color="auto" w:fill="auto"/>
            <w:noWrap/>
            <w:vAlign w:val="center"/>
            <w:hideMark/>
          </w:tcPr>
          <w:p w14:paraId="0B1D14B8"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171.866</w:t>
            </w:r>
          </w:p>
        </w:tc>
        <w:tc>
          <w:tcPr>
            <w:tcW w:w="760" w:type="dxa"/>
            <w:tcBorders>
              <w:top w:val="nil"/>
              <w:left w:val="nil"/>
              <w:bottom w:val="single" w:sz="4" w:space="0" w:color="C0C0C0"/>
              <w:right w:val="single" w:sz="4" w:space="0" w:color="auto"/>
            </w:tcBorders>
            <w:shd w:val="clear" w:color="auto" w:fill="auto"/>
            <w:noWrap/>
            <w:vAlign w:val="center"/>
            <w:hideMark/>
          </w:tcPr>
          <w:p w14:paraId="75B07F27"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101,2</w:t>
            </w:r>
          </w:p>
        </w:tc>
      </w:tr>
      <w:tr w:rsidR="00C62389" w:rsidRPr="007B3403" w14:paraId="29DEAC5E" w14:textId="77777777" w:rsidTr="00C62389">
        <w:trPr>
          <w:trHeight w:val="300"/>
          <w:jc w:val="center"/>
        </w:trPr>
        <w:tc>
          <w:tcPr>
            <w:tcW w:w="960" w:type="dxa"/>
            <w:tcBorders>
              <w:top w:val="nil"/>
              <w:left w:val="single" w:sz="4" w:space="0" w:color="auto"/>
              <w:bottom w:val="single" w:sz="4" w:space="0" w:color="C0C0C0"/>
              <w:right w:val="single" w:sz="4" w:space="0" w:color="C0C0C0"/>
            </w:tcBorders>
            <w:shd w:val="clear" w:color="auto" w:fill="auto"/>
            <w:vAlign w:val="center"/>
            <w:hideMark/>
          </w:tcPr>
          <w:p w14:paraId="31C20FA0" w14:textId="77777777" w:rsidR="00C62389" w:rsidRPr="007B3403" w:rsidRDefault="00C62389" w:rsidP="00C62389">
            <w:pPr>
              <w:widowControl/>
              <w:rPr>
                <w:rFonts w:ascii="Calibri" w:hAnsi="Calibri"/>
                <w:snapToGrid/>
                <w:color w:val="000000"/>
                <w:sz w:val="18"/>
                <w:szCs w:val="18"/>
                <w:lang w:eastAsia="hr-HR"/>
              </w:rPr>
            </w:pPr>
            <w:r w:rsidRPr="007B3403">
              <w:rPr>
                <w:rFonts w:ascii="Calibri" w:hAnsi="Calibri"/>
                <w:snapToGrid/>
                <w:color w:val="000000"/>
                <w:sz w:val="18"/>
                <w:szCs w:val="18"/>
                <w:lang w:eastAsia="hr-HR"/>
              </w:rPr>
              <w:t>019</w:t>
            </w:r>
          </w:p>
        </w:tc>
        <w:tc>
          <w:tcPr>
            <w:tcW w:w="6020" w:type="dxa"/>
            <w:tcBorders>
              <w:top w:val="nil"/>
              <w:left w:val="nil"/>
              <w:bottom w:val="single" w:sz="4" w:space="0" w:color="C0C0C0"/>
              <w:right w:val="single" w:sz="4" w:space="0" w:color="C0C0C0"/>
            </w:tcBorders>
            <w:shd w:val="clear" w:color="auto" w:fill="auto"/>
            <w:vAlign w:val="center"/>
            <w:hideMark/>
          </w:tcPr>
          <w:p w14:paraId="7CDE30DB"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 xml:space="preserve">Ispravak vrijednosti </w:t>
            </w:r>
            <w:proofErr w:type="spellStart"/>
            <w:r w:rsidRPr="007B3403">
              <w:rPr>
                <w:rFonts w:ascii="Calibri" w:hAnsi="Calibri"/>
                <w:snapToGrid/>
                <w:sz w:val="18"/>
                <w:szCs w:val="18"/>
                <w:lang w:eastAsia="hr-HR"/>
              </w:rPr>
              <w:t>neproizvedene</w:t>
            </w:r>
            <w:proofErr w:type="spellEnd"/>
            <w:r w:rsidRPr="007B3403">
              <w:rPr>
                <w:rFonts w:ascii="Calibri" w:hAnsi="Calibri"/>
                <w:snapToGrid/>
                <w:sz w:val="18"/>
                <w:szCs w:val="18"/>
                <w:lang w:eastAsia="hr-HR"/>
              </w:rPr>
              <w:t xml:space="preserve"> dugotrajne imovine</w:t>
            </w:r>
          </w:p>
        </w:tc>
        <w:tc>
          <w:tcPr>
            <w:tcW w:w="600" w:type="dxa"/>
            <w:tcBorders>
              <w:top w:val="nil"/>
              <w:left w:val="nil"/>
              <w:bottom w:val="single" w:sz="4" w:space="0" w:color="C0C0C0"/>
              <w:right w:val="single" w:sz="4" w:space="0" w:color="C0C0C0"/>
            </w:tcBorders>
            <w:shd w:val="clear" w:color="auto" w:fill="auto"/>
            <w:vAlign w:val="center"/>
            <w:hideMark/>
          </w:tcPr>
          <w:p w14:paraId="7305498D" w14:textId="77777777" w:rsidR="00C62389" w:rsidRPr="007B3403" w:rsidRDefault="00C62389" w:rsidP="00C62389">
            <w:pPr>
              <w:widowControl/>
              <w:jc w:val="center"/>
              <w:rPr>
                <w:rFonts w:ascii="Calibri" w:hAnsi="Calibri"/>
                <w:b/>
                <w:bCs/>
                <w:snapToGrid/>
                <w:color w:val="000000"/>
                <w:sz w:val="16"/>
                <w:szCs w:val="16"/>
                <w:lang w:eastAsia="hr-HR"/>
              </w:rPr>
            </w:pPr>
            <w:r w:rsidRPr="007B3403">
              <w:rPr>
                <w:rFonts w:ascii="Calibri" w:hAnsi="Calibri"/>
                <w:b/>
                <w:bCs/>
                <w:snapToGrid/>
                <w:color w:val="000000"/>
                <w:sz w:val="16"/>
                <w:szCs w:val="16"/>
                <w:lang w:eastAsia="hr-HR"/>
              </w:rPr>
              <w:t>006</w:t>
            </w:r>
          </w:p>
        </w:tc>
        <w:tc>
          <w:tcPr>
            <w:tcW w:w="1141" w:type="dxa"/>
            <w:tcBorders>
              <w:top w:val="nil"/>
              <w:left w:val="nil"/>
              <w:bottom w:val="single" w:sz="4" w:space="0" w:color="C0C0C0"/>
              <w:right w:val="single" w:sz="4" w:space="0" w:color="C0C0C0"/>
            </w:tcBorders>
            <w:shd w:val="clear" w:color="auto" w:fill="auto"/>
            <w:noWrap/>
            <w:vAlign w:val="center"/>
            <w:hideMark/>
          </w:tcPr>
          <w:p w14:paraId="2CE39A23"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18.101</w:t>
            </w:r>
          </w:p>
        </w:tc>
        <w:tc>
          <w:tcPr>
            <w:tcW w:w="960" w:type="dxa"/>
            <w:tcBorders>
              <w:top w:val="nil"/>
              <w:left w:val="nil"/>
              <w:bottom w:val="single" w:sz="4" w:space="0" w:color="C0C0C0"/>
              <w:right w:val="single" w:sz="4" w:space="0" w:color="C0C0C0"/>
            </w:tcBorders>
            <w:shd w:val="clear" w:color="auto" w:fill="auto"/>
            <w:noWrap/>
            <w:vAlign w:val="center"/>
            <w:hideMark/>
          </w:tcPr>
          <w:p w14:paraId="329D0A8E"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60.778</w:t>
            </w:r>
          </w:p>
        </w:tc>
        <w:tc>
          <w:tcPr>
            <w:tcW w:w="760" w:type="dxa"/>
            <w:tcBorders>
              <w:top w:val="nil"/>
              <w:left w:val="nil"/>
              <w:bottom w:val="single" w:sz="4" w:space="0" w:color="C0C0C0"/>
              <w:right w:val="single" w:sz="4" w:space="0" w:color="auto"/>
            </w:tcBorders>
            <w:shd w:val="clear" w:color="auto" w:fill="auto"/>
            <w:noWrap/>
            <w:vAlign w:val="center"/>
            <w:hideMark/>
          </w:tcPr>
          <w:p w14:paraId="4DAABB42"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335,8</w:t>
            </w:r>
          </w:p>
        </w:tc>
      </w:tr>
      <w:tr w:rsidR="00C62389" w:rsidRPr="007B3403" w14:paraId="1FAACC17" w14:textId="77777777" w:rsidTr="00C62389">
        <w:trPr>
          <w:trHeight w:val="300"/>
          <w:jc w:val="center"/>
        </w:trPr>
        <w:tc>
          <w:tcPr>
            <w:tcW w:w="960" w:type="dxa"/>
            <w:tcBorders>
              <w:top w:val="nil"/>
              <w:left w:val="single" w:sz="4" w:space="0" w:color="auto"/>
              <w:bottom w:val="single" w:sz="4" w:space="0" w:color="C0C0C0"/>
              <w:right w:val="single" w:sz="4" w:space="0" w:color="C0C0C0"/>
            </w:tcBorders>
            <w:shd w:val="clear" w:color="auto" w:fill="auto"/>
            <w:vAlign w:val="center"/>
            <w:hideMark/>
          </w:tcPr>
          <w:p w14:paraId="5E87605F" w14:textId="77777777" w:rsidR="00C62389" w:rsidRPr="007B3403" w:rsidRDefault="00C62389" w:rsidP="00C62389">
            <w:pPr>
              <w:widowControl/>
              <w:rPr>
                <w:rFonts w:ascii="Calibri" w:hAnsi="Calibri"/>
                <w:snapToGrid/>
                <w:color w:val="000000"/>
                <w:sz w:val="18"/>
                <w:szCs w:val="18"/>
                <w:lang w:eastAsia="hr-HR"/>
              </w:rPr>
            </w:pPr>
            <w:r w:rsidRPr="007B3403">
              <w:rPr>
                <w:rFonts w:ascii="Calibri" w:hAnsi="Calibri"/>
                <w:snapToGrid/>
                <w:color w:val="000000"/>
                <w:sz w:val="18"/>
                <w:szCs w:val="18"/>
                <w:lang w:eastAsia="hr-HR"/>
              </w:rPr>
              <w:t>02</w:t>
            </w:r>
          </w:p>
        </w:tc>
        <w:tc>
          <w:tcPr>
            <w:tcW w:w="6020" w:type="dxa"/>
            <w:tcBorders>
              <w:top w:val="nil"/>
              <w:left w:val="nil"/>
              <w:bottom w:val="single" w:sz="4" w:space="0" w:color="C0C0C0"/>
              <w:right w:val="single" w:sz="4" w:space="0" w:color="C0C0C0"/>
            </w:tcBorders>
            <w:shd w:val="clear" w:color="auto" w:fill="auto"/>
            <w:vAlign w:val="center"/>
            <w:hideMark/>
          </w:tcPr>
          <w:p w14:paraId="0A890EA2"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Proizvedena dugotrajna imovina (AOP 008+014+024+030+036+040)</w:t>
            </w:r>
          </w:p>
        </w:tc>
        <w:tc>
          <w:tcPr>
            <w:tcW w:w="600" w:type="dxa"/>
            <w:tcBorders>
              <w:top w:val="nil"/>
              <w:left w:val="nil"/>
              <w:bottom w:val="single" w:sz="4" w:space="0" w:color="C0C0C0"/>
              <w:right w:val="single" w:sz="4" w:space="0" w:color="C0C0C0"/>
            </w:tcBorders>
            <w:shd w:val="clear" w:color="auto" w:fill="auto"/>
            <w:vAlign w:val="center"/>
            <w:hideMark/>
          </w:tcPr>
          <w:p w14:paraId="47030277" w14:textId="77777777" w:rsidR="00C62389" w:rsidRPr="007B3403" w:rsidRDefault="00C62389" w:rsidP="00C62389">
            <w:pPr>
              <w:widowControl/>
              <w:jc w:val="center"/>
              <w:rPr>
                <w:rFonts w:ascii="Calibri" w:hAnsi="Calibri"/>
                <w:b/>
                <w:bCs/>
                <w:snapToGrid/>
                <w:color w:val="000000"/>
                <w:sz w:val="16"/>
                <w:szCs w:val="16"/>
                <w:lang w:eastAsia="hr-HR"/>
              </w:rPr>
            </w:pPr>
            <w:r w:rsidRPr="007B3403">
              <w:rPr>
                <w:rFonts w:ascii="Calibri" w:hAnsi="Calibri"/>
                <w:b/>
                <w:bCs/>
                <w:snapToGrid/>
                <w:color w:val="000000"/>
                <w:sz w:val="16"/>
                <w:szCs w:val="16"/>
                <w:lang w:eastAsia="hr-HR"/>
              </w:rPr>
              <w:t>007</w:t>
            </w:r>
          </w:p>
        </w:tc>
        <w:tc>
          <w:tcPr>
            <w:tcW w:w="1141" w:type="dxa"/>
            <w:tcBorders>
              <w:top w:val="nil"/>
              <w:left w:val="nil"/>
              <w:bottom w:val="single" w:sz="4" w:space="0" w:color="C0C0C0"/>
              <w:right w:val="single" w:sz="4" w:space="0" w:color="C0C0C0"/>
            </w:tcBorders>
            <w:shd w:val="pct25" w:color="C0C0C0" w:fill="auto"/>
            <w:noWrap/>
            <w:vAlign w:val="center"/>
            <w:hideMark/>
          </w:tcPr>
          <w:p w14:paraId="5982701D"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529.634</w:t>
            </w:r>
          </w:p>
        </w:tc>
        <w:tc>
          <w:tcPr>
            <w:tcW w:w="960" w:type="dxa"/>
            <w:tcBorders>
              <w:top w:val="nil"/>
              <w:left w:val="nil"/>
              <w:bottom w:val="single" w:sz="4" w:space="0" w:color="C0C0C0"/>
              <w:right w:val="single" w:sz="4" w:space="0" w:color="C0C0C0"/>
            </w:tcBorders>
            <w:shd w:val="pct25" w:color="C0C0C0" w:fill="auto"/>
            <w:noWrap/>
            <w:vAlign w:val="center"/>
            <w:hideMark/>
          </w:tcPr>
          <w:p w14:paraId="7C13DD0D"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426.570</w:t>
            </w:r>
          </w:p>
        </w:tc>
        <w:tc>
          <w:tcPr>
            <w:tcW w:w="760" w:type="dxa"/>
            <w:tcBorders>
              <w:top w:val="nil"/>
              <w:left w:val="nil"/>
              <w:bottom w:val="single" w:sz="4" w:space="0" w:color="C0C0C0"/>
              <w:right w:val="single" w:sz="4" w:space="0" w:color="auto"/>
            </w:tcBorders>
            <w:shd w:val="clear" w:color="auto" w:fill="auto"/>
            <w:noWrap/>
            <w:vAlign w:val="center"/>
            <w:hideMark/>
          </w:tcPr>
          <w:p w14:paraId="211437BB"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80,5</w:t>
            </w:r>
          </w:p>
        </w:tc>
      </w:tr>
      <w:tr w:rsidR="00C62389" w:rsidRPr="007B3403" w14:paraId="77B07D59" w14:textId="77777777" w:rsidTr="00C62389">
        <w:trPr>
          <w:trHeight w:val="300"/>
          <w:jc w:val="center"/>
        </w:trPr>
        <w:tc>
          <w:tcPr>
            <w:tcW w:w="960" w:type="dxa"/>
            <w:tcBorders>
              <w:top w:val="nil"/>
              <w:left w:val="single" w:sz="4" w:space="0" w:color="auto"/>
              <w:bottom w:val="single" w:sz="4" w:space="0" w:color="C0C0C0"/>
              <w:right w:val="single" w:sz="4" w:space="0" w:color="C0C0C0"/>
            </w:tcBorders>
            <w:shd w:val="clear" w:color="auto" w:fill="auto"/>
            <w:noWrap/>
            <w:vAlign w:val="center"/>
            <w:hideMark/>
          </w:tcPr>
          <w:p w14:paraId="766448F2" w14:textId="77777777" w:rsidR="00C62389" w:rsidRPr="007B3403" w:rsidRDefault="00C62389" w:rsidP="00C62389">
            <w:pPr>
              <w:widowControl/>
              <w:rPr>
                <w:rFonts w:ascii="Calibri" w:hAnsi="Calibri"/>
                <w:snapToGrid/>
                <w:color w:val="000000"/>
                <w:sz w:val="18"/>
                <w:szCs w:val="18"/>
                <w:lang w:eastAsia="hr-HR"/>
              </w:rPr>
            </w:pPr>
            <w:r w:rsidRPr="007B3403">
              <w:rPr>
                <w:rFonts w:ascii="Calibri" w:hAnsi="Calibri"/>
                <w:snapToGrid/>
                <w:color w:val="000000"/>
                <w:sz w:val="18"/>
                <w:szCs w:val="18"/>
                <w:lang w:eastAsia="hr-HR"/>
              </w:rPr>
              <w:t>022 i 02922</w:t>
            </w:r>
          </w:p>
        </w:tc>
        <w:tc>
          <w:tcPr>
            <w:tcW w:w="6020" w:type="dxa"/>
            <w:tcBorders>
              <w:top w:val="nil"/>
              <w:left w:val="nil"/>
              <w:bottom w:val="single" w:sz="4" w:space="0" w:color="C0C0C0"/>
              <w:right w:val="single" w:sz="4" w:space="0" w:color="C0C0C0"/>
            </w:tcBorders>
            <w:shd w:val="clear" w:color="auto" w:fill="auto"/>
            <w:vAlign w:val="center"/>
            <w:hideMark/>
          </w:tcPr>
          <w:p w14:paraId="004F6DC5"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Postrojenja i oprema (AOP 015 do 022 - 023)</w:t>
            </w:r>
          </w:p>
        </w:tc>
        <w:tc>
          <w:tcPr>
            <w:tcW w:w="600" w:type="dxa"/>
            <w:tcBorders>
              <w:top w:val="nil"/>
              <w:left w:val="nil"/>
              <w:bottom w:val="single" w:sz="4" w:space="0" w:color="C0C0C0"/>
              <w:right w:val="single" w:sz="4" w:space="0" w:color="C0C0C0"/>
            </w:tcBorders>
            <w:shd w:val="clear" w:color="auto" w:fill="auto"/>
            <w:vAlign w:val="center"/>
            <w:hideMark/>
          </w:tcPr>
          <w:p w14:paraId="0232C9CE" w14:textId="77777777" w:rsidR="00C62389" w:rsidRPr="007B3403" w:rsidRDefault="00C62389" w:rsidP="00C62389">
            <w:pPr>
              <w:widowControl/>
              <w:jc w:val="center"/>
              <w:rPr>
                <w:rFonts w:ascii="Calibri" w:hAnsi="Calibri"/>
                <w:b/>
                <w:bCs/>
                <w:snapToGrid/>
                <w:color w:val="000000"/>
                <w:sz w:val="16"/>
                <w:szCs w:val="16"/>
                <w:lang w:eastAsia="hr-HR"/>
              </w:rPr>
            </w:pPr>
            <w:r w:rsidRPr="007B3403">
              <w:rPr>
                <w:rFonts w:ascii="Calibri" w:hAnsi="Calibri"/>
                <w:b/>
                <w:bCs/>
                <w:snapToGrid/>
                <w:color w:val="000000"/>
                <w:sz w:val="16"/>
                <w:szCs w:val="16"/>
                <w:lang w:eastAsia="hr-HR"/>
              </w:rPr>
              <w:t>014</w:t>
            </w:r>
          </w:p>
        </w:tc>
        <w:tc>
          <w:tcPr>
            <w:tcW w:w="1141" w:type="dxa"/>
            <w:tcBorders>
              <w:top w:val="nil"/>
              <w:left w:val="nil"/>
              <w:bottom w:val="single" w:sz="4" w:space="0" w:color="C0C0C0"/>
              <w:right w:val="single" w:sz="4" w:space="0" w:color="C0C0C0"/>
            </w:tcBorders>
            <w:shd w:val="pct25" w:color="C0C0C0" w:fill="auto"/>
            <w:noWrap/>
            <w:vAlign w:val="center"/>
            <w:hideMark/>
          </w:tcPr>
          <w:p w14:paraId="71748FE4"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497.135</w:t>
            </w:r>
          </w:p>
        </w:tc>
        <w:tc>
          <w:tcPr>
            <w:tcW w:w="960" w:type="dxa"/>
            <w:tcBorders>
              <w:top w:val="nil"/>
              <w:left w:val="nil"/>
              <w:bottom w:val="single" w:sz="4" w:space="0" w:color="C0C0C0"/>
              <w:right w:val="single" w:sz="4" w:space="0" w:color="C0C0C0"/>
            </w:tcBorders>
            <w:shd w:val="pct25" w:color="C0C0C0" w:fill="auto"/>
            <w:noWrap/>
            <w:vAlign w:val="center"/>
            <w:hideMark/>
          </w:tcPr>
          <w:p w14:paraId="1FC124EA"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383.455</w:t>
            </w:r>
          </w:p>
        </w:tc>
        <w:tc>
          <w:tcPr>
            <w:tcW w:w="760" w:type="dxa"/>
            <w:tcBorders>
              <w:top w:val="nil"/>
              <w:left w:val="nil"/>
              <w:bottom w:val="single" w:sz="4" w:space="0" w:color="C0C0C0"/>
              <w:right w:val="single" w:sz="4" w:space="0" w:color="auto"/>
            </w:tcBorders>
            <w:shd w:val="clear" w:color="auto" w:fill="auto"/>
            <w:noWrap/>
            <w:vAlign w:val="center"/>
            <w:hideMark/>
          </w:tcPr>
          <w:p w14:paraId="4FB1EBD0"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77,1</w:t>
            </w:r>
          </w:p>
        </w:tc>
      </w:tr>
      <w:tr w:rsidR="00C62389" w:rsidRPr="007B3403" w14:paraId="38AE6528" w14:textId="77777777" w:rsidTr="00C62389">
        <w:trPr>
          <w:trHeight w:val="300"/>
          <w:jc w:val="center"/>
        </w:trPr>
        <w:tc>
          <w:tcPr>
            <w:tcW w:w="960" w:type="dxa"/>
            <w:tcBorders>
              <w:top w:val="nil"/>
              <w:left w:val="single" w:sz="4" w:space="0" w:color="auto"/>
              <w:bottom w:val="single" w:sz="4" w:space="0" w:color="C0C0C0"/>
              <w:right w:val="single" w:sz="4" w:space="0" w:color="C0C0C0"/>
            </w:tcBorders>
            <w:shd w:val="clear" w:color="auto" w:fill="auto"/>
            <w:vAlign w:val="center"/>
            <w:hideMark/>
          </w:tcPr>
          <w:p w14:paraId="48C5CA06" w14:textId="77777777" w:rsidR="00C62389" w:rsidRPr="007B3403" w:rsidRDefault="00C62389" w:rsidP="00C62389">
            <w:pPr>
              <w:widowControl/>
              <w:rPr>
                <w:rFonts w:ascii="Calibri" w:hAnsi="Calibri"/>
                <w:snapToGrid/>
                <w:color w:val="000000"/>
                <w:sz w:val="18"/>
                <w:szCs w:val="18"/>
                <w:lang w:eastAsia="hr-HR"/>
              </w:rPr>
            </w:pPr>
            <w:r w:rsidRPr="007B3403">
              <w:rPr>
                <w:rFonts w:ascii="Calibri" w:hAnsi="Calibri"/>
                <w:snapToGrid/>
                <w:color w:val="000000"/>
                <w:sz w:val="18"/>
                <w:szCs w:val="18"/>
                <w:lang w:eastAsia="hr-HR"/>
              </w:rPr>
              <w:t>0221</w:t>
            </w:r>
          </w:p>
        </w:tc>
        <w:tc>
          <w:tcPr>
            <w:tcW w:w="6020" w:type="dxa"/>
            <w:tcBorders>
              <w:top w:val="nil"/>
              <w:left w:val="nil"/>
              <w:bottom w:val="single" w:sz="4" w:space="0" w:color="C0C0C0"/>
              <w:right w:val="single" w:sz="4" w:space="0" w:color="C0C0C0"/>
            </w:tcBorders>
            <w:shd w:val="clear" w:color="auto" w:fill="auto"/>
            <w:vAlign w:val="center"/>
            <w:hideMark/>
          </w:tcPr>
          <w:p w14:paraId="66E42A69"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Uredska oprema i namještaj</w:t>
            </w:r>
          </w:p>
        </w:tc>
        <w:tc>
          <w:tcPr>
            <w:tcW w:w="600" w:type="dxa"/>
            <w:tcBorders>
              <w:top w:val="nil"/>
              <w:left w:val="nil"/>
              <w:bottom w:val="single" w:sz="4" w:space="0" w:color="C0C0C0"/>
              <w:right w:val="single" w:sz="4" w:space="0" w:color="C0C0C0"/>
            </w:tcBorders>
            <w:shd w:val="clear" w:color="auto" w:fill="auto"/>
            <w:vAlign w:val="center"/>
            <w:hideMark/>
          </w:tcPr>
          <w:p w14:paraId="5A3BDD01" w14:textId="77777777" w:rsidR="00C62389" w:rsidRPr="007B3403" w:rsidRDefault="00C62389" w:rsidP="00C62389">
            <w:pPr>
              <w:widowControl/>
              <w:jc w:val="center"/>
              <w:rPr>
                <w:rFonts w:ascii="Calibri" w:hAnsi="Calibri"/>
                <w:b/>
                <w:bCs/>
                <w:snapToGrid/>
                <w:color w:val="000000"/>
                <w:sz w:val="16"/>
                <w:szCs w:val="16"/>
                <w:lang w:eastAsia="hr-HR"/>
              </w:rPr>
            </w:pPr>
            <w:r w:rsidRPr="007B3403">
              <w:rPr>
                <w:rFonts w:ascii="Calibri" w:hAnsi="Calibri"/>
                <w:b/>
                <w:bCs/>
                <w:snapToGrid/>
                <w:color w:val="000000"/>
                <w:sz w:val="16"/>
                <w:szCs w:val="16"/>
                <w:lang w:eastAsia="hr-HR"/>
              </w:rPr>
              <w:t>015</w:t>
            </w:r>
          </w:p>
        </w:tc>
        <w:tc>
          <w:tcPr>
            <w:tcW w:w="1141" w:type="dxa"/>
            <w:tcBorders>
              <w:top w:val="nil"/>
              <w:left w:val="nil"/>
              <w:bottom w:val="single" w:sz="4" w:space="0" w:color="C0C0C0"/>
              <w:right w:val="single" w:sz="4" w:space="0" w:color="C0C0C0"/>
            </w:tcBorders>
            <w:shd w:val="clear" w:color="auto" w:fill="auto"/>
            <w:noWrap/>
            <w:vAlign w:val="center"/>
            <w:hideMark/>
          </w:tcPr>
          <w:p w14:paraId="459A478E"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816.317</w:t>
            </w:r>
          </w:p>
        </w:tc>
        <w:tc>
          <w:tcPr>
            <w:tcW w:w="960" w:type="dxa"/>
            <w:tcBorders>
              <w:top w:val="nil"/>
              <w:left w:val="nil"/>
              <w:bottom w:val="single" w:sz="4" w:space="0" w:color="C0C0C0"/>
              <w:right w:val="single" w:sz="4" w:space="0" w:color="C0C0C0"/>
            </w:tcBorders>
            <w:shd w:val="clear" w:color="auto" w:fill="auto"/>
            <w:noWrap/>
            <w:vAlign w:val="center"/>
            <w:hideMark/>
          </w:tcPr>
          <w:p w14:paraId="4AB7E468"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849.281</w:t>
            </w:r>
          </w:p>
        </w:tc>
        <w:tc>
          <w:tcPr>
            <w:tcW w:w="760" w:type="dxa"/>
            <w:tcBorders>
              <w:top w:val="nil"/>
              <w:left w:val="nil"/>
              <w:bottom w:val="single" w:sz="4" w:space="0" w:color="C0C0C0"/>
              <w:right w:val="single" w:sz="4" w:space="0" w:color="auto"/>
            </w:tcBorders>
            <w:shd w:val="clear" w:color="auto" w:fill="auto"/>
            <w:noWrap/>
            <w:vAlign w:val="center"/>
            <w:hideMark/>
          </w:tcPr>
          <w:p w14:paraId="0BC2511C"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104,0</w:t>
            </w:r>
          </w:p>
        </w:tc>
      </w:tr>
      <w:tr w:rsidR="00C62389" w:rsidRPr="007B3403" w14:paraId="20DE0708" w14:textId="77777777" w:rsidTr="00C62389">
        <w:trPr>
          <w:trHeight w:val="300"/>
          <w:jc w:val="center"/>
        </w:trPr>
        <w:tc>
          <w:tcPr>
            <w:tcW w:w="960" w:type="dxa"/>
            <w:tcBorders>
              <w:top w:val="nil"/>
              <w:left w:val="single" w:sz="4" w:space="0" w:color="auto"/>
              <w:bottom w:val="single" w:sz="4" w:space="0" w:color="C0C0C0"/>
              <w:right w:val="single" w:sz="4" w:space="0" w:color="C0C0C0"/>
            </w:tcBorders>
            <w:shd w:val="clear" w:color="auto" w:fill="auto"/>
            <w:vAlign w:val="center"/>
            <w:hideMark/>
          </w:tcPr>
          <w:p w14:paraId="156B7C09" w14:textId="77777777" w:rsidR="00C62389" w:rsidRPr="007B3403" w:rsidRDefault="00C62389" w:rsidP="00C62389">
            <w:pPr>
              <w:widowControl/>
              <w:rPr>
                <w:rFonts w:ascii="Calibri" w:hAnsi="Calibri"/>
                <w:snapToGrid/>
                <w:color w:val="000000"/>
                <w:sz w:val="18"/>
                <w:szCs w:val="18"/>
                <w:lang w:eastAsia="hr-HR"/>
              </w:rPr>
            </w:pPr>
            <w:r w:rsidRPr="007B3403">
              <w:rPr>
                <w:rFonts w:ascii="Calibri" w:hAnsi="Calibri"/>
                <w:snapToGrid/>
                <w:color w:val="000000"/>
                <w:sz w:val="18"/>
                <w:szCs w:val="18"/>
                <w:lang w:eastAsia="hr-HR"/>
              </w:rPr>
              <w:t>0222</w:t>
            </w:r>
          </w:p>
        </w:tc>
        <w:tc>
          <w:tcPr>
            <w:tcW w:w="6020" w:type="dxa"/>
            <w:tcBorders>
              <w:top w:val="nil"/>
              <w:left w:val="nil"/>
              <w:bottom w:val="single" w:sz="4" w:space="0" w:color="C0C0C0"/>
              <w:right w:val="single" w:sz="4" w:space="0" w:color="C0C0C0"/>
            </w:tcBorders>
            <w:shd w:val="clear" w:color="auto" w:fill="auto"/>
            <w:vAlign w:val="center"/>
            <w:hideMark/>
          </w:tcPr>
          <w:p w14:paraId="57822A34"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Komunikacijska oprema</w:t>
            </w:r>
          </w:p>
        </w:tc>
        <w:tc>
          <w:tcPr>
            <w:tcW w:w="600" w:type="dxa"/>
            <w:tcBorders>
              <w:top w:val="nil"/>
              <w:left w:val="nil"/>
              <w:bottom w:val="single" w:sz="4" w:space="0" w:color="C0C0C0"/>
              <w:right w:val="single" w:sz="4" w:space="0" w:color="C0C0C0"/>
            </w:tcBorders>
            <w:shd w:val="clear" w:color="auto" w:fill="auto"/>
            <w:vAlign w:val="center"/>
            <w:hideMark/>
          </w:tcPr>
          <w:p w14:paraId="3799EAED" w14:textId="77777777" w:rsidR="00C62389" w:rsidRPr="007B3403" w:rsidRDefault="00C62389" w:rsidP="00C62389">
            <w:pPr>
              <w:widowControl/>
              <w:jc w:val="center"/>
              <w:rPr>
                <w:rFonts w:ascii="Calibri" w:hAnsi="Calibri"/>
                <w:b/>
                <w:bCs/>
                <w:snapToGrid/>
                <w:color w:val="000000"/>
                <w:sz w:val="16"/>
                <w:szCs w:val="16"/>
                <w:lang w:eastAsia="hr-HR"/>
              </w:rPr>
            </w:pPr>
            <w:r w:rsidRPr="007B3403">
              <w:rPr>
                <w:rFonts w:ascii="Calibri" w:hAnsi="Calibri"/>
                <w:b/>
                <w:bCs/>
                <w:snapToGrid/>
                <w:color w:val="000000"/>
                <w:sz w:val="16"/>
                <w:szCs w:val="16"/>
                <w:lang w:eastAsia="hr-HR"/>
              </w:rPr>
              <w:t>016</w:t>
            </w:r>
          </w:p>
        </w:tc>
        <w:tc>
          <w:tcPr>
            <w:tcW w:w="1141" w:type="dxa"/>
            <w:tcBorders>
              <w:top w:val="nil"/>
              <w:left w:val="nil"/>
              <w:bottom w:val="single" w:sz="4" w:space="0" w:color="C0C0C0"/>
              <w:right w:val="single" w:sz="4" w:space="0" w:color="C0C0C0"/>
            </w:tcBorders>
            <w:shd w:val="clear" w:color="auto" w:fill="auto"/>
            <w:noWrap/>
            <w:vAlign w:val="center"/>
            <w:hideMark/>
          </w:tcPr>
          <w:p w14:paraId="26D65E5D"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191.138</w:t>
            </w:r>
          </w:p>
        </w:tc>
        <w:tc>
          <w:tcPr>
            <w:tcW w:w="960" w:type="dxa"/>
            <w:tcBorders>
              <w:top w:val="nil"/>
              <w:left w:val="nil"/>
              <w:bottom w:val="single" w:sz="4" w:space="0" w:color="C0C0C0"/>
              <w:right w:val="single" w:sz="4" w:space="0" w:color="C0C0C0"/>
            </w:tcBorders>
            <w:shd w:val="clear" w:color="auto" w:fill="auto"/>
            <w:noWrap/>
            <w:vAlign w:val="center"/>
            <w:hideMark/>
          </w:tcPr>
          <w:p w14:paraId="08EEEE94"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208.121</w:t>
            </w:r>
          </w:p>
        </w:tc>
        <w:tc>
          <w:tcPr>
            <w:tcW w:w="760" w:type="dxa"/>
            <w:tcBorders>
              <w:top w:val="nil"/>
              <w:left w:val="nil"/>
              <w:bottom w:val="single" w:sz="4" w:space="0" w:color="C0C0C0"/>
              <w:right w:val="single" w:sz="4" w:space="0" w:color="auto"/>
            </w:tcBorders>
            <w:shd w:val="clear" w:color="auto" w:fill="auto"/>
            <w:noWrap/>
            <w:vAlign w:val="center"/>
            <w:hideMark/>
          </w:tcPr>
          <w:p w14:paraId="5143609B"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108,9</w:t>
            </w:r>
          </w:p>
        </w:tc>
      </w:tr>
      <w:tr w:rsidR="00C62389" w:rsidRPr="007B3403" w14:paraId="12D36660" w14:textId="77777777" w:rsidTr="00C62389">
        <w:trPr>
          <w:trHeight w:val="300"/>
          <w:jc w:val="center"/>
        </w:trPr>
        <w:tc>
          <w:tcPr>
            <w:tcW w:w="960" w:type="dxa"/>
            <w:tcBorders>
              <w:top w:val="nil"/>
              <w:left w:val="single" w:sz="4" w:space="0" w:color="auto"/>
              <w:bottom w:val="single" w:sz="4" w:space="0" w:color="C0C0C0"/>
              <w:right w:val="single" w:sz="4" w:space="0" w:color="C0C0C0"/>
            </w:tcBorders>
            <w:shd w:val="clear" w:color="auto" w:fill="auto"/>
            <w:vAlign w:val="center"/>
            <w:hideMark/>
          </w:tcPr>
          <w:p w14:paraId="00C086E4" w14:textId="77777777" w:rsidR="00C62389" w:rsidRPr="007B3403" w:rsidRDefault="00C62389" w:rsidP="00C62389">
            <w:pPr>
              <w:widowControl/>
              <w:rPr>
                <w:rFonts w:ascii="Calibri" w:hAnsi="Calibri"/>
                <w:snapToGrid/>
                <w:color w:val="000000"/>
                <w:sz w:val="18"/>
                <w:szCs w:val="18"/>
                <w:lang w:eastAsia="hr-HR"/>
              </w:rPr>
            </w:pPr>
            <w:r w:rsidRPr="007B3403">
              <w:rPr>
                <w:rFonts w:ascii="Calibri" w:hAnsi="Calibri"/>
                <w:snapToGrid/>
                <w:color w:val="000000"/>
                <w:sz w:val="18"/>
                <w:szCs w:val="18"/>
                <w:lang w:eastAsia="hr-HR"/>
              </w:rPr>
              <w:t>0223</w:t>
            </w:r>
          </w:p>
        </w:tc>
        <w:tc>
          <w:tcPr>
            <w:tcW w:w="6020" w:type="dxa"/>
            <w:tcBorders>
              <w:top w:val="nil"/>
              <w:left w:val="nil"/>
              <w:bottom w:val="single" w:sz="4" w:space="0" w:color="C0C0C0"/>
              <w:right w:val="single" w:sz="4" w:space="0" w:color="C0C0C0"/>
            </w:tcBorders>
            <w:shd w:val="clear" w:color="auto" w:fill="auto"/>
            <w:vAlign w:val="center"/>
            <w:hideMark/>
          </w:tcPr>
          <w:p w14:paraId="75038927"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Oprema za održavanje i zaštitu</w:t>
            </w:r>
          </w:p>
        </w:tc>
        <w:tc>
          <w:tcPr>
            <w:tcW w:w="600" w:type="dxa"/>
            <w:tcBorders>
              <w:top w:val="nil"/>
              <w:left w:val="nil"/>
              <w:bottom w:val="single" w:sz="4" w:space="0" w:color="C0C0C0"/>
              <w:right w:val="single" w:sz="4" w:space="0" w:color="C0C0C0"/>
            </w:tcBorders>
            <w:shd w:val="clear" w:color="auto" w:fill="auto"/>
            <w:vAlign w:val="center"/>
            <w:hideMark/>
          </w:tcPr>
          <w:p w14:paraId="23B1A371" w14:textId="77777777" w:rsidR="00C62389" w:rsidRPr="007B3403" w:rsidRDefault="00C62389" w:rsidP="00C62389">
            <w:pPr>
              <w:widowControl/>
              <w:jc w:val="center"/>
              <w:rPr>
                <w:rFonts w:ascii="Calibri" w:hAnsi="Calibri"/>
                <w:b/>
                <w:bCs/>
                <w:snapToGrid/>
                <w:color w:val="000000"/>
                <w:sz w:val="16"/>
                <w:szCs w:val="16"/>
                <w:lang w:eastAsia="hr-HR"/>
              </w:rPr>
            </w:pPr>
            <w:r w:rsidRPr="007B3403">
              <w:rPr>
                <w:rFonts w:ascii="Calibri" w:hAnsi="Calibri"/>
                <w:b/>
                <w:bCs/>
                <w:snapToGrid/>
                <w:color w:val="000000"/>
                <w:sz w:val="16"/>
                <w:szCs w:val="16"/>
                <w:lang w:eastAsia="hr-HR"/>
              </w:rPr>
              <w:t>017</w:t>
            </w:r>
          </w:p>
        </w:tc>
        <w:tc>
          <w:tcPr>
            <w:tcW w:w="1141" w:type="dxa"/>
            <w:tcBorders>
              <w:top w:val="nil"/>
              <w:left w:val="nil"/>
              <w:bottom w:val="single" w:sz="4" w:space="0" w:color="C0C0C0"/>
              <w:right w:val="single" w:sz="4" w:space="0" w:color="C0C0C0"/>
            </w:tcBorders>
            <w:shd w:val="clear" w:color="auto" w:fill="auto"/>
            <w:noWrap/>
            <w:vAlign w:val="center"/>
            <w:hideMark/>
          </w:tcPr>
          <w:p w14:paraId="70D7F83F"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3.937</w:t>
            </w:r>
          </w:p>
        </w:tc>
        <w:tc>
          <w:tcPr>
            <w:tcW w:w="960" w:type="dxa"/>
            <w:tcBorders>
              <w:top w:val="nil"/>
              <w:left w:val="nil"/>
              <w:bottom w:val="single" w:sz="4" w:space="0" w:color="C0C0C0"/>
              <w:right w:val="single" w:sz="4" w:space="0" w:color="C0C0C0"/>
            </w:tcBorders>
            <w:shd w:val="clear" w:color="auto" w:fill="auto"/>
            <w:noWrap/>
            <w:vAlign w:val="center"/>
            <w:hideMark/>
          </w:tcPr>
          <w:p w14:paraId="285B6CB1"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3.937</w:t>
            </w:r>
          </w:p>
        </w:tc>
        <w:tc>
          <w:tcPr>
            <w:tcW w:w="760" w:type="dxa"/>
            <w:tcBorders>
              <w:top w:val="nil"/>
              <w:left w:val="nil"/>
              <w:bottom w:val="single" w:sz="4" w:space="0" w:color="C0C0C0"/>
              <w:right w:val="single" w:sz="4" w:space="0" w:color="auto"/>
            </w:tcBorders>
            <w:shd w:val="clear" w:color="auto" w:fill="auto"/>
            <w:noWrap/>
            <w:vAlign w:val="center"/>
            <w:hideMark/>
          </w:tcPr>
          <w:p w14:paraId="56659A0A"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100,0</w:t>
            </w:r>
          </w:p>
        </w:tc>
      </w:tr>
      <w:tr w:rsidR="00C62389" w:rsidRPr="007B3403" w14:paraId="7D5784ED" w14:textId="77777777" w:rsidTr="00C62389">
        <w:trPr>
          <w:trHeight w:val="300"/>
          <w:jc w:val="center"/>
        </w:trPr>
        <w:tc>
          <w:tcPr>
            <w:tcW w:w="960" w:type="dxa"/>
            <w:tcBorders>
              <w:top w:val="nil"/>
              <w:left w:val="single" w:sz="4" w:space="0" w:color="auto"/>
              <w:bottom w:val="single" w:sz="4" w:space="0" w:color="C0C0C0"/>
              <w:right w:val="single" w:sz="4" w:space="0" w:color="C0C0C0"/>
            </w:tcBorders>
            <w:shd w:val="clear" w:color="auto" w:fill="auto"/>
            <w:vAlign w:val="center"/>
            <w:hideMark/>
          </w:tcPr>
          <w:p w14:paraId="530B2433"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0227</w:t>
            </w:r>
          </w:p>
        </w:tc>
        <w:tc>
          <w:tcPr>
            <w:tcW w:w="6020" w:type="dxa"/>
            <w:tcBorders>
              <w:top w:val="nil"/>
              <w:left w:val="nil"/>
              <w:bottom w:val="single" w:sz="4" w:space="0" w:color="C0C0C0"/>
              <w:right w:val="single" w:sz="4" w:space="0" w:color="C0C0C0"/>
            </w:tcBorders>
            <w:shd w:val="clear" w:color="auto" w:fill="auto"/>
            <w:vAlign w:val="center"/>
            <w:hideMark/>
          </w:tcPr>
          <w:p w14:paraId="6D78A2A0"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Uređaji, strojevi i oprema za ostale namjene</w:t>
            </w:r>
          </w:p>
        </w:tc>
        <w:tc>
          <w:tcPr>
            <w:tcW w:w="600" w:type="dxa"/>
            <w:tcBorders>
              <w:top w:val="nil"/>
              <w:left w:val="nil"/>
              <w:bottom w:val="single" w:sz="4" w:space="0" w:color="C0C0C0"/>
              <w:right w:val="single" w:sz="4" w:space="0" w:color="C0C0C0"/>
            </w:tcBorders>
            <w:shd w:val="clear" w:color="auto" w:fill="auto"/>
            <w:vAlign w:val="center"/>
            <w:hideMark/>
          </w:tcPr>
          <w:p w14:paraId="4803B5C2" w14:textId="77777777" w:rsidR="00C62389" w:rsidRPr="007B3403" w:rsidRDefault="00C62389" w:rsidP="00C62389">
            <w:pPr>
              <w:widowControl/>
              <w:jc w:val="center"/>
              <w:rPr>
                <w:rFonts w:ascii="Calibri" w:hAnsi="Calibri"/>
                <w:b/>
                <w:bCs/>
                <w:snapToGrid/>
                <w:color w:val="000000"/>
                <w:sz w:val="16"/>
                <w:szCs w:val="16"/>
                <w:lang w:eastAsia="hr-HR"/>
              </w:rPr>
            </w:pPr>
            <w:r w:rsidRPr="007B3403">
              <w:rPr>
                <w:rFonts w:ascii="Calibri" w:hAnsi="Calibri"/>
                <w:b/>
                <w:bCs/>
                <w:snapToGrid/>
                <w:color w:val="000000"/>
                <w:sz w:val="16"/>
                <w:szCs w:val="16"/>
                <w:lang w:eastAsia="hr-HR"/>
              </w:rPr>
              <w:t>021</w:t>
            </w:r>
          </w:p>
        </w:tc>
        <w:tc>
          <w:tcPr>
            <w:tcW w:w="1141" w:type="dxa"/>
            <w:tcBorders>
              <w:top w:val="nil"/>
              <w:left w:val="nil"/>
              <w:bottom w:val="single" w:sz="4" w:space="0" w:color="C0C0C0"/>
              <w:right w:val="single" w:sz="4" w:space="0" w:color="C0C0C0"/>
            </w:tcBorders>
            <w:shd w:val="clear" w:color="auto" w:fill="auto"/>
            <w:noWrap/>
            <w:vAlign w:val="center"/>
            <w:hideMark/>
          </w:tcPr>
          <w:p w14:paraId="5160A107"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20.768</w:t>
            </w:r>
          </w:p>
        </w:tc>
        <w:tc>
          <w:tcPr>
            <w:tcW w:w="960" w:type="dxa"/>
            <w:tcBorders>
              <w:top w:val="nil"/>
              <w:left w:val="nil"/>
              <w:bottom w:val="single" w:sz="4" w:space="0" w:color="C0C0C0"/>
              <w:right w:val="single" w:sz="4" w:space="0" w:color="C0C0C0"/>
            </w:tcBorders>
            <w:shd w:val="clear" w:color="auto" w:fill="auto"/>
            <w:noWrap/>
            <w:vAlign w:val="center"/>
            <w:hideMark/>
          </w:tcPr>
          <w:p w14:paraId="030E6350"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20.768</w:t>
            </w:r>
          </w:p>
        </w:tc>
        <w:tc>
          <w:tcPr>
            <w:tcW w:w="760" w:type="dxa"/>
            <w:tcBorders>
              <w:top w:val="nil"/>
              <w:left w:val="nil"/>
              <w:bottom w:val="single" w:sz="4" w:space="0" w:color="C0C0C0"/>
              <w:right w:val="single" w:sz="4" w:space="0" w:color="auto"/>
            </w:tcBorders>
            <w:shd w:val="clear" w:color="auto" w:fill="auto"/>
            <w:noWrap/>
            <w:vAlign w:val="center"/>
            <w:hideMark/>
          </w:tcPr>
          <w:p w14:paraId="5A049867"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100,0</w:t>
            </w:r>
          </w:p>
        </w:tc>
      </w:tr>
      <w:tr w:rsidR="00C62389" w:rsidRPr="007B3403" w14:paraId="5EB03448" w14:textId="77777777" w:rsidTr="00C62389">
        <w:trPr>
          <w:trHeight w:val="300"/>
          <w:jc w:val="center"/>
        </w:trPr>
        <w:tc>
          <w:tcPr>
            <w:tcW w:w="960" w:type="dxa"/>
            <w:tcBorders>
              <w:top w:val="nil"/>
              <w:left w:val="single" w:sz="4" w:space="0" w:color="auto"/>
              <w:bottom w:val="single" w:sz="4" w:space="0" w:color="C0C0C0"/>
              <w:right w:val="single" w:sz="4" w:space="0" w:color="C0C0C0"/>
            </w:tcBorders>
            <w:shd w:val="clear" w:color="auto" w:fill="auto"/>
            <w:vAlign w:val="center"/>
            <w:hideMark/>
          </w:tcPr>
          <w:p w14:paraId="21938351"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02922</w:t>
            </w:r>
          </w:p>
        </w:tc>
        <w:tc>
          <w:tcPr>
            <w:tcW w:w="6020" w:type="dxa"/>
            <w:tcBorders>
              <w:top w:val="nil"/>
              <w:left w:val="nil"/>
              <w:bottom w:val="single" w:sz="4" w:space="0" w:color="C0C0C0"/>
              <w:right w:val="single" w:sz="4" w:space="0" w:color="C0C0C0"/>
            </w:tcBorders>
            <w:shd w:val="clear" w:color="auto" w:fill="auto"/>
            <w:vAlign w:val="center"/>
            <w:hideMark/>
          </w:tcPr>
          <w:p w14:paraId="332180C9"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Ispravak vrijednosti postrojenja i opreme</w:t>
            </w:r>
          </w:p>
        </w:tc>
        <w:tc>
          <w:tcPr>
            <w:tcW w:w="600" w:type="dxa"/>
            <w:tcBorders>
              <w:top w:val="nil"/>
              <w:left w:val="nil"/>
              <w:bottom w:val="single" w:sz="4" w:space="0" w:color="C0C0C0"/>
              <w:right w:val="single" w:sz="4" w:space="0" w:color="C0C0C0"/>
            </w:tcBorders>
            <w:shd w:val="clear" w:color="auto" w:fill="auto"/>
            <w:vAlign w:val="center"/>
            <w:hideMark/>
          </w:tcPr>
          <w:p w14:paraId="27566800" w14:textId="77777777" w:rsidR="00C62389" w:rsidRPr="007B3403" w:rsidRDefault="00C62389" w:rsidP="00C62389">
            <w:pPr>
              <w:widowControl/>
              <w:jc w:val="center"/>
              <w:rPr>
                <w:rFonts w:ascii="Calibri" w:hAnsi="Calibri"/>
                <w:b/>
                <w:bCs/>
                <w:snapToGrid/>
                <w:color w:val="000000"/>
                <w:sz w:val="16"/>
                <w:szCs w:val="16"/>
                <w:lang w:eastAsia="hr-HR"/>
              </w:rPr>
            </w:pPr>
            <w:r w:rsidRPr="007B3403">
              <w:rPr>
                <w:rFonts w:ascii="Calibri" w:hAnsi="Calibri"/>
                <w:b/>
                <w:bCs/>
                <w:snapToGrid/>
                <w:color w:val="000000"/>
                <w:sz w:val="16"/>
                <w:szCs w:val="16"/>
                <w:lang w:eastAsia="hr-HR"/>
              </w:rPr>
              <w:t>023</w:t>
            </w:r>
          </w:p>
        </w:tc>
        <w:tc>
          <w:tcPr>
            <w:tcW w:w="1141" w:type="dxa"/>
            <w:tcBorders>
              <w:top w:val="nil"/>
              <w:left w:val="nil"/>
              <w:bottom w:val="single" w:sz="4" w:space="0" w:color="C0C0C0"/>
              <w:right w:val="single" w:sz="4" w:space="0" w:color="C0C0C0"/>
            </w:tcBorders>
            <w:shd w:val="clear" w:color="auto" w:fill="auto"/>
            <w:noWrap/>
            <w:vAlign w:val="center"/>
            <w:hideMark/>
          </w:tcPr>
          <w:p w14:paraId="38E09EB1"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535.025</w:t>
            </w:r>
          </w:p>
        </w:tc>
        <w:tc>
          <w:tcPr>
            <w:tcW w:w="960" w:type="dxa"/>
            <w:tcBorders>
              <w:top w:val="nil"/>
              <w:left w:val="nil"/>
              <w:bottom w:val="single" w:sz="4" w:space="0" w:color="C0C0C0"/>
              <w:right w:val="single" w:sz="4" w:space="0" w:color="C0C0C0"/>
            </w:tcBorders>
            <w:shd w:val="clear" w:color="auto" w:fill="auto"/>
            <w:noWrap/>
            <w:vAlign w:val="center"/>
            <w:hideMark/>
          </w:tcPr>
          <w:p w14:paraId="1C34CC36"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698.652</w:t>
            </w:r>
          </w:p>
        </w:tc>
        <w:tc>
          <w:tcPr>
            <w:tcW w:w="760" w:type="dxa"/>
            <w:tcBorders>
              <w:top w:val="nil"/>
              <w:left w:val="nil"/>
              <w:bottom w:val="single" w:sz="4" w:space="0" w:color="C0C0C0"/>
              <w:right w:val="single" w:sz="4" w:space="0" w:color="auto"/>
            </w:tcBorders>
            <w:shd w:val="clear" w:color="auto" w:fill="auto"/>
            <w:noWrap/>
            <w:vAlign w:val="center"/>
            <w:hideMark/>
          </w:tcPr>
          <w:p w14:paraId="308AFA47"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130,6</w:t>
            </w:r>
          </w:p>
        </w:tc>
      </w:tr>
      <w:tr w:rsidR="00C62389" w:rsidRPr="007B3403" w14:paraId="212CFA8C" w14:textId="77777777" w:rsidTr="00C62389">
        <w:trPr>
          <w:trHeight w:val="480"/>
          <w:jc w:val="center"/>
        </w:trPr>
        <w:tc>
          <w:tcPr>
            <w:tcW w:w="960" w:type="dxa"/>
            <w:tcBorders>
              <w:top w:val="nil"/>
              <w:left w:val="single" w:sz="4" w:space="0" w:color="auto"/>
              <w:bottom w:val="single" w:sz="4" w:space="0" w:color="C0C0C0"/>
              <w:right w:val="single" w:sz="4" w:space="0" w:color="C0C0C0"/>
            </w:tcBorders>
            <w:shd w:val="clear" w:color="auto" w:fill="auto"/>
            <w:noWrap/>
            <w:vAlign w:val="center"/>
            <w:hideMark/>
          </w:tcPr>
          <w:p w14:paraId="28D29ABB" w14:textId="77777777" w:rsidR="00C62389" w:rsidRPr="007B3403" w:rsidRDefault="00C62389" w:rsidP="00C62389">
            <w:pPr>
              <w:widowControl/>
              <w:rPr>
                <w:rFonts w:ascii="Calibri" w:hAnsi="Calibri"/>
                <w:snapToGrid/>
                <w:color w:val="000000"/>
                <w:sz w:val="18"/>
                <w:szCs w:val="18"/>
                <w:lang w:eastAsia="hr-HR"/>
              </w:rPr>
            </w:pPr>
            <w:r w:rsidRPr="007B3403">
              <w:rPr>
                <w:rFonts w:ascii="Calibri" w:hAnsi="Calibri"/>
                <w:snapToGrid/>
                <w:color w:val="000000"/>
                <w:sz w:val="18"/>
                <w:szCs w:val="18"/>
                <w:lang w:eastAsia="hr-HR"/>
              </w:rPr>
              <w:t>024 i 02924</w:t>
            </w:r>
          </w:p>
        </w:tc>
        <w:tc>
          <w:tcPr>
            <w:tcW w:w="6020" w:type="dxa"/>
            <w:tcBorders>
              <w:top w:val="nil"/>
              <w:left w:val="nil"/>
              <w:bottom w:val="single" w:sz="4" w:space="0" w:color="C0C0C0"/>
              <w:right w:val="single" w:sz="4" w:space="0" w:color="C0C0C0"/>
            </w:tcBorders>
            <w:shd w:val="clear" w:color="auto" w:fill="auto"/>
            <w:vAlign w:val="center"/>
            <w:hideMark/>
          </w:tcPr>
          <w:p w14:paraId="3286B2FA"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Knjige, umjetnička djela i ostale izložbene vrijednosti (AOP 031 do 034 - 035)</w:t>
            </w:r>
          </w:p>
        </w:tc>
        <w:tc>
          <w:tcPr>
            <w:tcW w:w="600" w:type="dxa"/>
            <w:tcBorders>
              <w:top w:val="nil"/>
              <w:left w:val="nil"/>
              <w:bottom w:val="single" w:sz="4" w:space="0" w:color="C0C0C0"/>
              <w:right w:val="single" w:sz="4" w:space="0" w:color="C0C0C0"/>
            </w:tcBorders>
            <w:shd w:val="clear" w:color="auto" w:fill="auto"/>
            <w:vAlign w:val="center"/>
            <w:hideMark/>
          </w:tcPr>
          <w:p w14:paraId="748CFFC0" w14:textId="77777777" w:rsidR="00C62389" w:rsidRPr="007B3403" w:rsidRDefault="00C62389" w:rsidP="00C62389">
            <w:pPr>
              <w:widowControl/>
              <w:jc w:val="center"/>
              <w:rPr>
                <w:rFonts w:ascii="Calibri" w:hAnsi="Calibri"/>
                <w:b/>
                <w:bCs/>
                <w:snapToGrid/>
                <w:color w:val="000000"/>
                <w:sz w:val="16"/>
                <w:szCs w:val="16"/>
                <w:lang w:eastAsia="hr-HR"/>
              </w:rPr>
            </w:pPr>
            <w:r w:rsidRPr="007B3403">
              <w:rPr>
                <w:rFonts w:ascii="Calibri" w:hAnsi="Calibri"/>
                <w:b/>
                <w:bCs/>
                <w:snapToGrid/>
                <w:color w:val="000000"/>
                <w:sz w:val="16"/>
                <w:szCs w:val="16"/>
                <w:lang w:eastAsia="hr-HR"/>
              </w:rPr>
              <w:t>030</w:t>
            </w:r>
          </w:p>
        </w:tc>
        <w:tc>
          <w:tcPr>
            <w:tcW w:w="1141" w:type="dxa"/>
            <w:tcBorders>
              <w:top w:val="nil"/>
              <w:left w:val="nil"/>
              <w:bottom w:val="single" w:sz="4" w:space="0" w:color="C0C0C0"/>
              <w:right w:val="single" w:sz="4" w:space="0" w:color="C0C0C0"/>
            </w:tcBorders>
            <w:shd w:val="pct25" w:color="C0C0C0" w:fill="auto"/>
            <w:noWrap/>
            <w:vAlign w:val="center"/>
            <w:hideMark/>
          </w:tcPr>
          <w:p w14:paraId="603C6E45"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14.800</w:t>
            </w:r>
          </w:p>
        </w:tc>
        <w:tc>
          <w:tcPr>
            <w:tcW w:w="960" w:type="dxa"/>
            <w:tcBorders>
              <w:top w:val="nil"/>
              <w:left w:val="nil"/>
              <w:bottom w:val="single" w:sz="4" w:space="0" w:color="C0C0C0"/>
              <w:right w:val="single" w:sz="4" w:space="0" w:color="C0C0C0"/>
            </w:tcBorders>
            <w:shd w:val="pct25" w:color="C0C0C0" w:fill="auto"/>
            <w:noWrap/>
            <w:vAlign w:val="center"/>
            <w:hideMark/>
          </w:tcPr>
          <w:p w14:paraId="095F4149"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14.800</w:t>
            </w:r>
          </w:p>
        </w:tc>
        <w:tc>
          <w:tcPr>
            <w:tcW w:w="760" w:type="dxa"/>
            <w:tcBorders>
              <w:top w:val="nil"/>
              <w:left w:val="nil"/>
              <w:bottom w:val="single" w:sz="4" w:space="0" w:color="C0C0C0"/>
              <w:right w:val="single" w:sz="4" w:space="0" w:color="auto"/>
            </w:tcBorders>
            <w:shd w:val="clear" w:color="auto" w:fill="auto"/>
            <w:noWrap/>
            <w:vAlign w:val="center"/>
            <w:hideMark/>
          </w:tcPr>
          <w:p w14:paraId="2658366F"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100,0</w:t>
            </w:r>
          </w:p>
        </w:tc>
      </w:tr>
      <w:tr w:rsidR="00C62389" w:rsidRPr="007B3403" w14:paraId="10DF3B4E" w14:textId="77777777" w:rsidTr="00C62389">
        <w:trPr>
          <w:trHeight w:val="300"/>
          <w:jc w:val="center"/>
        </w:trPr>
        <w:tc>
          <w:tcPr>
            <w:tcW w:w="960" w:type="dxa"/>
            <w:tcBorders>
              <w:top w:val="nil"/>
              <w:left w:val="single" w:sz="4" w:space="0" w:color="auto"/>
              <w:bottom w:val="single" w:sz="4" w:space="0" w:color="C0C0C0"/>
              <w:right w:val="single" w:sz="4" w:space="0" w:color="C0C0C0"/>
            </w:tcBorders>
            <w:shd w:val="clear" w:color="auto" w:fill="auto"/>
            <w:vAlign w:val="center"/>
            <w:hideMark/>
          </w:tcPr>
          <w:p w14:paraId="55948581" w14:textId="77777777" w:rsidR="00C62389" w:rsidRPr="007B3403" w:rsidRDefault="00C62389" w:rsidP="00C62389">
            <w:pPr>
              <w:widowControl/>
              <w:rPr>
                <w:rFonts w:ascii="Calibri" w:hAnsi="Calibri"/>
                <w:snapToGrid/>
                <w:color w:val="000000"/>
                <w:sz w:val="18"/>
                <w:szCs w:val="18"/>
                <w:lang w:eastAsia="hr-HR"/>
              </w:rPr>
            </w:pPr>
            <w:r w:rsidRPr="007B3403">
              <w:rPr>
                <w:rFonts w:ascii="Calibri" w:hAnsi="Calibri"/>
                <w:snapToGrid/>
                <w:color w:val="000000"/>
                <w:sz w:val="18"/>
                <w:szCs w:val="18"/>
                <w:lang w:eastAsia="hr-HR"/>
              </w:rPr>
              <w:t>0242</w:t>
            </w:r>
          </w:p>
        </w:tc>
        <w:tc>
          <w:tcPr>
            <w:tcW w:w="6020" w:type="dxa"/>
            <w:tcBorders>
              <w:top w:val="nil"/>
              <w:left w:val="nil"/>
              <w:bottom w:val="single" w:sz="4" w:space="0" w:color="C0C0C0"/>
              <w:right w:val="single" w:sz="4" w:space="0" w:color="C0C0C0"/>
            </w:tcBorders>
            <w:shd w:val="clear" w:color="auto" w:fill="auto"/>
            <w:vAlign w:val="center"/>
            <w:hideMark/>
          </w:tcPr>
          <w:p w14:paraId="3DD28BFE"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Umjetnička djela (izložena u galerijama, muzejima i slično)</w:t>
            </w:r>
          </w:p>
        </w:tc>
        <w:tc>
          <w:tcPr>
            <w:tcW w:w="600" w:type="dxa"/>
            <w:tcBorders>
              <w:top w:val="nil"/>
              <w:left w:val="nil"/>
              <w:bottom w:val="single" w:sz="4" w:space="0" w:color="C0C0C0"/>
              <w:right w:val="single" w:sz="4" w:space="0" w:color="C0C0C0"/>
            </w:tcBorders>
            <w:shd w:val="clear" w:color="auto" w:fill="auto"/>
            <w:vAlign w:val="center"/>
            <w:hideMark/>
          </w:tcPr>
          <w:p w14:paraId="515158DA" w14:textId="77777777" w:rsidR="00C62389" w:rsidRPr="007B3403" w:rsidRDefault="00C62389" w:rsidP="00C62389">
            <w:pPr>
              <w:widowControl/>
              <w:jc w:val="center"/>
              <w:rPr>
                <w:rFonts w:ascii="Calibri" w:hAnsi="Calibri"/>
                <w:b/>
                <w:bCs/>
                <w:snapToGrid/>
                <w:color w:val="000000"/>
                <w:sz w:val="16"/>
                <w:szCs w:val="16"/>
                <w:lang w:eastAsia="hr-HR"/>
              </w:rPr>
            </w:pPr>
            <w:r w:rsidRPr="007B3403">
              <w:rPr>
                <w:rFonts w:ascii="Calibri" w:hAnsi="Calibri"/>
                <w:b/>
                <w:bCs/>
                <w:snapToGrid/>
                <w:color w:val="000000"/>
                <w:sz w:val="16"/>
                <w:szCs w:val="16"/>
                <w:lang w:eastAsia="hr-HR"/>
              </w:rPr>
              <w:t>032</w:t>
            </w:r>
          </w:p>
        </w:tc>
        <w:tc>
          <w:tcPr>
            <w:tcW w:w="1141" w:type="dxa"/>
            <w:tcBorders>
              <w:top w:val="nil"/>
              <w:left w:val="nil"/>
              <w:bottom w:val="single" w:sz="4" w:space="0" w:color="C0C0C0"/>
              <w:right w:val="single" w:sz="4" w:space="0" w:color="C0C0C0"/>
            </w:tcBorders>
            <w:shd w:val="clear" w:color="auto" w:fill="auto"/>
            <w:noWrap/>
            <w:vAlign w:val="center"/>
            <w:hideMark/>
          </w:tcPr>
          <w:p w14:paraId="38CA8B45"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14.800</w:t>
            </w:r>
          </w:p>
        </w:tc>
        <w:tc>
          <w:tcPr>
            <w:tcW w:w="960" w:type="dxa"/>
            <w:tcBorders>
              <w:top w:val="nil"/>
              <w:left w:val="nil"/>
              <w:bottom w:val="single" w:sz="4" w:space="0" w:color="C0C0C0"/>
              <w:right w:val="single" w:sz="4" w:space="0" w:color="C0C0C0"/>
            </w:tcBorders>
            <w:shd w:val="clear" w:color="auto" w:fill="auto"/>
            <w:noWrap/>
            <w:vAlign w:val="center"/>
            <w:hideMark/>
          </w:tcPr>
          <w:p w14:paraId="4D4DBB5E"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14.800</w:t>
            </w:r>
          </w:p>
        </w:tc>
        <w:tc>
          <w:tcPr>
            <w:tcW w:w="760" w:type="dxa"/>
            <w:tcBorders>
              <w:top w:val="nil"/>
              <w:left w:val="nil"/>
              <w:bottom w:val="single" w:sz="4" w:space="0" w:color="C0C0C0"/>
              <w:right w:val="single" w:sz="4" w:space="0" w:color="auto"/>
            </w:tcBorders>
            <w:shd w:val="clear" w:color="auto" w:fill="auto"/>
            <w:noWrap/>
            <w:vAlign w:val="center"/>
            <w:hideMark/>
          </w:tcPr>
          <w:p w14:paraId="3A19F52B"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100,0</w:t>
            </w:r>
          </w:p>
        </w:tc>
      </w:tr>
      <w:tr w:rsidR="00C62389" w:rsidRPr="007B3403" w14:paraId="20D42DB2" w14:textId="77777777" w:rsidTr="00C62389">
        <w:trPr>
          <w:trHeight w:val="300"/>
          <w:jc w:val="center"/>
        </w:trPr>
        <w:tc>
          <w:tcPr>
            <w:tcW w:w="960" w:type="dxa"/>
            <w:tcBorders>
              <w:top w:val="nil"/>
              <w:left w:val="single" w:sz="4" w:space="0" w:color="auto"/>
              <w:bottom w:val="single" w:sz="4" w:space="0" w:color="C0C0C0"/>
              <w:right w:val="single" w:sz="4" w:space="0" w:color="C0C0C0"/>
            </w:tcBorders>
            <w:shd w:val="clear" w:color="auto" w:fill="auto"/>
            <w:noWrap/>
            <w:vAlign w:val="center"/>
            <w:hideMark/>
          </w:tcPr>
          <w:p w14:paraId="5EF2DA27" w14:textId="77777777" w:rsidR="00C62389" w:rsidRPr="007B3403" w:rsidRDefault="00C62389" w:rsidP="00C62389">
            <w:pPr>
              <w:widowControl/>
              <w:rPr>
                <w:rFonts w:ascii="Calibri" w:hAnsi="Calibri"/>
                <w:snapToGrid/>
                <w:color w:val="000000"/>
                <w:sz w:val="18"/>
                <w:szCs w:val="18"/>
                <w:lang w:eastAsia="hr-HR"/>
              </w:rPr>
            </w:pPr>
            <w:r w:rsidRPr="007B3403">
              <w:rPr>
                <w:rFonts w:ascii="Calibri" w:hAnsi="Calibri"/>
                <w:snapToGrid/>
                <w:color w:val="000000"/>
                <w:sz w:val="18"/>
                <w:szCs w:val="18"/>
                <w:lang w:eastAsia="hr-HR"/>
              </w:rPr>
              <w:t>026 i 02926</w:t>
            </w:r>
          </w:p>
        </w:tc>
        <w:tc>
          <w:tcPr>
            <w:tcW w:w="6020" w:type="dxa"/>
            <w:tcBorders>
              <w:top w:val="nil"/>
              <w:left w:val="nil"/>
              <w:bottom w:val="single" w:sz="4" w:space="0" w:color="C0C0C0"/>
              <w:right w:val="single" w:sz="4" w:space="0" w:color="C0C0C0"/>
            </w:tcBorders>
            <w:shd w:val="clear" w:color="auto" w:fill="auto"/>
            <w:vAlign w:val="center"/>
            <w:hideMark/>
          </w:tcPr>
          <w:p w14:paraId="25A7FA90"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Nematerijalna proizvedena imovina (AOP 041 do 044 - 045)</w:t>
            </w:r>
          </w:p>
        </w:tc>
        <w:tc>
          <w:tcPr>
            <w:tcW w:w="600" w:type="dxa"/>
            <w:tcBorders>
              <w:top w:val="nil"/>
              <w:left w:val="nil"/>
              <w:bottom w:val="single" w:sz="4" w:space="0" w:color="C0C0C0"/>
              <w:right w:val="single" w:sz="4" w:space="0" w:color="C0C0C0"/>
            </w:tcBorders>
            <w:shd w:val="clear" w:color="auto" w:fill="auto"/>
            <w:vAlign w:val="center"/>
            <w:hideMark/>
          </w:tcPr>
          <w:p w14:paraId="38442B79" w14:textId="77777777" w:rsidR="00C62389" w:rsidRPr="007B3403" w:rsidRDefault="00C62389" w:rsidP="00C62389">
            <w:pPr>
              <w:widowControl/>
              <w:jc w:val="center"/>
              <w:rPr>
                <w:rFonts w:ascii="Calibri" w:hAnsi="Calibri"/>
                <w:b/>
                <w:bCs/>
                <w:snapToGrid/>
                <w:color w:val="000000"/>
                <w:sz w:val="16"/>
                <w:szCs w:val="16"/>
                <w:lang w:eastAsia="hr-HR"/>
              </w:rPr>
            </w:pPr>
            <w:r w:rsidRPr="007B3403">
              <w:rPr>
                <w:rFonts w:ascii="Calibri" w:hAnsi="Calibri"/>
                <w:b/>
                <w:bCs/>
                <w:snapToGrid/>
                <w:color w:val="000000"/>
                <w:sz w:val="16"/>
                <w:szCs w:val="16"/>
                <w:lang w:eastAsia="hr-HR"/>
              </w:rPr>
              <w:t>040</w:t>
            </w:r>
          </w:p>
        </w:tc>
        <w:tc>
          <w:tcPr>
            <w:tcW w:w="1141" w:type="dxa"/>
            <w:tcBorders>
              <w:top w:val="nil"/>
              <w:left w:val="nil"/>
              <w:bottom w:val="single" w:sz="4" w:space="0" w:color="C0C0C0"/>
              <w:right w:val="single" w:sz="4" w:space="0" w:color="C0C0C0"/>
            </w:tcBorders>
            <w:shd w:val="pct25" w:color="C0C0C0" w:fill="auto"/>
            <w:noWrap/>
            <w:vAlign w:val="center"/>
            <w:hideMark/>
          </w:tcPr>
          <w:p w14:paraId="2A448D89"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17.699</w:t>
            </w:r>
          </w:p>
        </w:tc>
        <w:tc>
          <w:tcPr>
            <w:tcW w:w="960" w:type="dxa"/>
            <w:tcBorders>
              <w:top w:val="nil"/>
              <w:left w:val="nil"/>
              <w:bottom w:val="single" w:sz="4" w:space="0" w:color="C0C0C0"/>
              <w:right w:val="single" w:sz="4" w:space="0" w:color="C0C0C0"/>
            </w:tcBorders>
            <w:shd w:val="pct25" w:color="C0C0C0" w:fill="auto"/>
            <w:noWrap/>
            <w:vAlign w:val="center"/>
            <w:hideMark/>
          </w:tcPr>
          <w:p w14:paraId="22F68CAD"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28.315</w:t>
            </w:r>
          </w:p>
        </w:tc>
        <w:tc>
          <w:tcPr>
            <w:tcW w:w="760" w:type="dxa"/>
            <w:tcBorders>
              <w:top w:val="nil"/>
              <w:left w:val="nil"/>
              <w:bottom w:val="single" w:sz="4" w:space="0" w:color="C0C0C0"/>
              <w:right w:val="single" w:sz="4" w:space="0" w:color="auto"/>
            </w:tcBorders>
            <w:shd w:val="clear" w:color="auto" w:fill="auto"/>
            <w:noWrap/>
            <w:vAlign w:val="center"/>
            <w:hideMark/>
          </w:tcPr>
          <w:p w14:paraId="677F7C65"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160,0</w:t>
            </w:r>
          </w:p>
        </w:tc>
      </w:tr>
      <w:tr w:rsidR="00C62389" w:rsidRPr="007B3403" w14:paraId="629C4C4F" w14:textId="77777777" w:rsidTr="00C62389">
        <w:trPr>
          <w:trHeight w:val="300"/>
          <w:jc w:val="center"/>
        </w:trPr>
        <w:tc>
          <w:tcPr>
            <w:tcW w:w="960" w:type="dxa"/>
            <w:tcBorders>
              <w:top w:val="nil"/>
              <w:left w:val="single" w:sz="4" w:space="0" w:color="auto"/>
              <w:bottom w:val="single" w:sz="4" w:space="0" w:color="C0C0C0"/>
              <w:right w:val="single" w:sz="4" w:space="0" w:color="C0C0C0"/>
            </w:tcBorders>
            <w:shd w:val="clear" w:color="auto" w:fill="auto"/>
            <w:vAlign w:val="center"/>
            <w:hideMark/>
          </w:tcPr>
          <w:p w14:paraId="06E9DAF0" w14:textId="77777777" w:rsidR="00C62389" w:rsidRPr="007B3403" w:rsidRDefault="00C62389" w:rsidP="00C62389">
            <w:pPr>
              <w:widowControl/>
              <w:rPr>
                <w:rFonts w:ascii="Calibri" w:hAnsi="Calibri"/>
                <w:snapToGrid/>
                <w:color w:val="000000"/>
                <w:sz w:val="18"/>
                <w:szCs w:val="18"/>
                <w:lang w:eastAsia="hr-HR"/>
              </w:rPr>
            </w:pPr>
            <w:r w:rsidRPr="007B3403">
              <w:rPr>
                <w:rFonts w:ascii="Calibri" w:hAnsi="Calibri"/>
                <w:snapToGrid/>
                <w:color w:val="000000"/>
                <w:sz w:val="18"/>
                <w:szCs w:val="18"/>
                <w:lang w:eastAsia="hr-HR"/>
              </w:rPr>
              <w:t>0262</w:t>
            </w:r>
          </w:p>
        </w:tc>
        <w:tc>
          <w:tcPr>
            <w:tcW w:w="6020" w:type="dxa"/>
            <w:tcBorders>
              <w:top w:val="nil"/>
              <w:left w:val="nil"/>
              <w:bottom w:val="single" w:sz="4" w:space="0" w:color="C0C0C0"/>
              <w:right w:val="single" w:sz="4" w:space="0" w:color="C0C0C0"/>
            </w:tcBorders>
            <w:shd w:val="clear" w:color="auto" w:fill="auto"/>
            <w:vAlign w:val="center"/>
            <w:hideMark/>
          </w:tcPr>
          <w:p w14:paraId="5480D16C"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Ulaganja u računalne programe</w:t>
            </w:r>
          </w:p>
        </w:tc>
        <w:tc>
          <w:tcPr>
            <w:tcW w:w="600" w:type="dxa"/>
            <w:tcBorders>
              <w:top w:val="nil"/>
              <w:left w:val="nil"/>
              <w:bottom w:val="single" w:sz="4" w:space="0" w:color="C0C0C0"/>
              <w:right w:val="single" w:sz="4" w:space="0" w:color="C0C0C0"/>
            </w:tcBorders>
            <w:shd w:val="clear" w:color="auto" w:fill="auto"/>
            <w:vAlign w:val="center"/>
            <w:hideMark/>
          </w:tcPr>
          <w:p w14:paraId="6CEF0AD3" w14:textId="77777777" w:rsidR="00C62389" w:rsidRPr="007B3403" w:rsidRDefault="00C62389" w:rsidP="00C62389">
            <w:pPr>
              <w:widowControl/>
              <w:jc w:val="center"/>
              <w:rPr>
                <w:rFonts w:ascii="Calibri" w:hAnsi="Calibri"/>
                <w:b/>
                <w:bCs/>
                <w:snapToGrid/>
                <w:color w:val="000000"/>
                <w:sz w:val="16"/>
                <w:szCs w:val="16"/>
                <w:lang w:eastAsia="hr-HR"/>
              </w:rPr>
            </w:pPr>
            <w:r w:rsidRPr="007B3403">
              <w:rPr>
                <w:rFonts w:ascii="Calibri" w:hAnsi="Calibri"/>
                <w:b/>
                <w:bCs/>
                <w:snapToGrid/>
                <w:color w:val="000000"/>
                <w:sz w:val="16"/>
                <w:szCs w:val="16"/>
                <w:lang w:eastAsia="hr-HR"/>
              </w:rPr>
              <w:t>042</w:t>
            </w:r>
          </w:p>
        </w:tc>
        <w:tc>
          <w:tcPr>
            <w:tcW w:w="1141" w:type="dxa"/>
            <w:tcBorders>
              <w:top w:val="nil"/>
              <w:left w:val="nil"/>
              <w:bottom w:val="single" w:sz="4" w:space="0" w:color="C0C0C0"/>
              <w:right w:val="single" w:sz="4" w:space="0" w:color="C0C0C0"/>
            </w:tcBorders>
            <w:shd w:val="clear" w:color="auto" w:fill="auto"/>
            <w:noWrap/>
            <w:vAlign w:val="center"/>
            <w:hideMark/>
          </w:tcPr>
          <w:p w14:paraId="297F44C1"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24.725</w:t>
            </w:r>
          </w:p>
        </w:tc>
        <w:tc>
          <w:tcPr>
            <w:tcW w:w="960" w:type="dxa"/>
            <w:tcBorders>
              <w:top w:val="nil"/>
              <w:left w:val="nil"/>
              <w:bottom w:val="single" w:sz="4" w:space="0" w:color="C0C0C0"/>
              <w:right w:val="single" w:sz="4" w:space="0" w:color="C0C0C0"/>
            </w:tcBorders>
            <w:shd w:val="clear" w:color="auto" w:fill="auto"/>
            <w:noWrap/>
            <w:vAlign w:val="center"/>
            <w:hideMark/>
          </w:tcPr>
          <w:p w14:paraId="127D5C95"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43.475</w:t>
            </w:r>
          </w:p>
        </w:tc>
        <w:tc>
          <w:tcPr>
            <w:tcW w:w="760" w:type="dxa"/>
            <w:tcBorders>
              <w:top w:val="nil"/>
              <w:left w:val="nil"/>
              <w:bottom w:val="single" w:sz="4" w:space="0" w:color="C0C0C0"/>
              <w:right w:val="single" w:sz="4" w:space="0" w:color="auto"/>
            </w:tcBorders>
            <w:shd w:val="clear" w:color="auto" w:fill="auto"/>
            <w:noWrap/>
            <w:vAlign w:val="center"/>
            <w:hideMark/>
          </w:tcPr>
          <w:p w14:paraId="6E558A01"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175,8</w:t>
            </w:r>
          </w:p>
        </w:tc>
      </w:tr>
      <w:tr w:rsidR="00C62389" w:rsidRPr="007B3403" w14:paraId="50CB669C" w14:textId="77777777" w:rsidTr="00C62389">
        <w:trPr>
          <w:trHeight w:val="300"/>
          <w:jc w:val="center"/>
        </w:trPr>
        <w:tc>
          <w:tcPr>
            <w:tcW w:w="960" w:type="dxa"/>
            <w:tcBorders>
              <w:top w:val="nil"/>
              <w:left w:val="single" w:sz="4" w:space="0" w:color="auto"/>
              <w:bottom w:val="single" w:sz="4" w:space="0" w:color="C0C0C0"/>
              <w:right w:val="single" w:sz="4" w:space="0" w:color="C0C0C0"/>
            </w:tcBorders>
            <w:shd w:val="clear" w:color="auto" w:fill="auto"/>
            <w:vAlign w:val="center"/>
            <w:hideMark/>
          </w:tcPr>
          <w:p w14:paraId="21286DF5" w14:textId="77777777" w:rsidR="00C62389" w:rsidRPr="007B3403" w:rsidRDefault="00C62389" w:rsidP="00C62389">
            <w:pPr>
              <w:widowControl/>
              <w:rPr>
                <w:rFonts w:ascii="Calibri" w:hAnsi="Calibri"/>
                <w:snapToGrid/>
                <w:color w:val="000000"/>
                <w:sz w:val="18"/>
                <w:szCs w:val="18"/>
                <w:lang w:eastAsia="hr-HR"/>
              </w:rPr>
            </w:pPr>
            <w:r w:rsidRPr="007B3403">
              <w:rPr>
                <w:rFonts w:ascii="Calibri" w:hAnsi="Calibri"/>
                <w:snapToGrid/>
                <w:color w:val="000000"/>
                <w:sz w:val="18"/>
                <w:szCs w:val="18"/>
                <w:lang w:eastAsia="hr-HR"/>
              </w:rPr>
              <w:t>02926</w:t>
            </w:r>
          </w:p>
        </w:tc>
        <w:tc>
          <w:tcPr>
            <w:tcW w:w="6020" w:type="dxa"/>
            <w:tcBorders>
              <w:top w:val="nil"/>
              <w:left w:val="nil"/>
              <w:bottom w:val="single" w:sz="4" w:space="0" w:color="C0C0C0"/>
              <w:right w:val="single" w:sz="4" w:space="0" w:color="C0C0C0"/>
            </w:tcBorders>
            <w:shd w:val="clear" w:color="auto" w:fill="auto"/>
            <w:vAlign w:val="center"/>
            <w:hideMark/>
          </w:tcPr>
          <w:p w14:paraId="270F2221"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Ispravak vrijednosti nematerijalne proizvedene imovine</w:t>
            </w:r>
          </w:p>
        </w:tc>
        <w:tc>
          <w:tcPr>
            <w:tcW w:w="600" w:type="dxa"/>
            <w:tcBorders>
              <w:top w:val="nil"/>
              <w:left w:val="nil"/>
              <w:bottom w:val="single" w:sz="4" w:space="0" w:color="C0C0C0"/>
              <w:right w:val="single" w:sz="4" w:space="0" w:color="C0C0C0"/>
            </w:tcBorders>
            <w:shd w:val="clear" w:color="auto" w:fill="auto"/>
            <w:vAlign w:val="center"/>
            <w:hideMark/>
          </w:tcPr>
          <w:p w14:paraId="0A9D0277" w14:textId="77777777" w:rsidR="00C62389" w:rsidRPr="007B3403" w:rsidRDefault="00C62389" w:rsidP="00C62389">
            <w:pPr>
              <w:widowControl/>
              <w:jc w:val="center"/>
              <w:rPr>
                <w:rFonts w:ascii="Calibri" w:hAnsi="Calibri"/>
                <w:b/>
                <w:bCs/>
                <w:snapToGrid/>
                <w:color w:val="000000"/>
                <w:sz w:val="16"/>
                <w:szCs w:val="16"/>
                <w:lang w:eastAsia="hr-HR"/>
              </w:rPr>
            </w:pPr>
            <w:r w:rsidRPr="007B3403">
              <w:rPr>
                <w:rFonts w:ascii="Calibri" w:hAnsi="Calibri"/>
                <w:b/>
                <w:bCs/>
                <w:snapToGrid/>
                <w:color w:val="000000"/>
                <w:sz w:val="16"/>
                <w:szCs w:val="16"/>
                <w:lang w:eastAsia="hr-HR"/>
              </w:rPr>
              <w:t>045</w:t>
            </w:r>
          </w:p>
        </w:tc>
        <w:tc>
          <w:tcPr>
            <w:tcW w:w="1141" w:type="dxa"/>
            <w:tcBorders>
              <w:top w:val="nil"/>
              <w:left w:val="nil"/>
              <w:bottom w:val="single" w:sz="4" w:space="0" w:color="C0C0C0"/>
              <w:right w:val="single" w:sz="4" w:space="0" w:color="C0C0C0"/>
            </w:tcBorders>
            <w:shd w:val="clear" w:color="auto" w:fill="auto"/>
            <w:noWrap/>
            <w:vAlign w:val="center"/>
            <w:hideMark/>
          </w:tcPr>
          <w:p w14:paraId="447444BB"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7.026</w:t>
            </w:r>
          </w:p>
        </w:tc>
        <w:tc>
          <w:tcPr>
            <w:tcW w:w="960" w:type="dxa"/>
            <w:tcBorders>
              <w:top w:val="nil"/>
              <w:left w:val="nil"/>
              <w:bottom w:val="single" w:sz="4" w:space="0" w:color="C0C0C0"/>
              <w:right w:val="single" w:sz="4" w:space="0" w:color="C0C0C0"/>
            </w:tcBorders>
            <w:shd w:val="clear" w:color="auto" w:fill="auto"/>
            <w:noWrap/>
            <w:vAlign w:val="center"/>
            <w:hideMark/>
          </w:tcPr>
          <w:p w14:paraId="3B7D87EF"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15.160</w:t>
            </w:r>
          </w:p>
        </w:tc>
        <w:tc>
          <w:tcPr>
            <w:tcW w:w="760" w:type="dxa"/>
            <w:tcBorders>
              <w:top w:val="nil"/>
              <w:left w:val="nil"/>
              <w:bottom w:val="single" w:sz="4" w:space="0" w:color="C0C0C0"/>
              <w:right w:val="single" w:sz="4" w:space="0" w:color="auto"/>
            </w:tcBorders>
            <w:shd w:val="clear" w:color="auto" w:fill="auto"/>
            <w:noWrap/>
            <w:vAlign w:val="center"/>
            <w:hideMark/>
          </w:tcPr>
          <w:p w14:paraId="59D4B909"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215,8</w:t>
            </w:r>
          </w:p>
        </w:tc>
      </w:tr>
      <w:tr w:rsidR="00C62389" w:rsidRPr="007B3403" w14:paraId="6C86D93D" w14:textId="77777777" w:rsidTr="00C62389">
        <w:trPr>
          <w:trHeight w:val="300"/>
          <w:jc w:val="center"/>
        </w:trPr>
        <w:tc>
          <w:tcPr>
            <w:tcW w:w="960" w:type="dxa"/>
            <w:tcBorders>
              <w:top w:val="nil"/>
              <w:left w:val="single" w:sz="4" w:space="0" w:color="auto"/>
              <w:bottom w:val="single" w:sz="4" w:space="0" w:color="C0C0C0"/>
              <w:right w:val="single" w:sz="4" w:space="0" w:color="C0C0C0"/>
            </w:tcBorders>
            <w:shd w:val="clear" w:color="auto" w:fill="auto"/>
            <w:vAlign w:val="center"/>
            <w:hideMark/>
          </w:tcPr>
          <w:p w14:paraId="262C4E6F" w14:textId="77777777" w:rsidR="00C62389" w:rsidRPr="007B3403" w:rsidRDefault="00C62389" w:rsidP="00C62389">
            <w:pPr>
              <w:widowControl/>
              <w:rPr>
                <w:rFonts w:ascii="Calibri" w:hAnsi="Calibri"/>
                <w:snapToGrid/>
                <w:color w:val="000000"/>
                <w:sz w:val="18"/>
                <w:szCs w:val="18"/>
                <w:lang w:eastAsia="hr-HR"/>
              </w:rPr>
            </w:pPr>
            <w:r w:rsidRPr="007B3403">
              <w:rPr>
                <w:rFonts w:ascii="Calibri" w:hAnsi="Calibri"/>
                <w:snapToGrid/>
                <w:color w:val="000000"/>
                <w:sz w:val="18"/>
                <w:szCs w:val="18"/>
                <w:lang w:eastAsia="hr-HR"/>
              </w:rPr>
              <w:t>042</w:t>
            </w:r>
          </w:p>
        </w:tc>
        <w:tc>
          <w:tcPr>
            <w:tcW w:w="6020" w:type="dxa"/>
            <w:tcBorders>
              <w:top w:val="nil"/>
              <w:left w:val="nil"/>
              <w:bottom w:val="single" w:sz="4" w:space="0" w:color="C0C0C0"/>
              <w:right w:val="single" w:sz="4" w:space="0" w:color="C0C0C0"/>
            </w:tcBorders>
            <w:shd w:val="clear" w:color="auto" w:fill="auto"/>
            <w:vAlign w:val="center"/>
            <w:hideMark/>
          </w:tcPr>
          <w:p w14:paraId="0CC9B10C"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Sitni inventar u upotrebi</w:t>
            </w:r>
          </w:p>
        </w:tc>
        <w:tc>
          <w:tcPr>
            <w:tcW w:w="600" w:type="dxa"/>
            <w:tcBorders>
              <w:top w:val="nil"/>
              <w:left w:val="nil"/>
              <w:bottom w:val="single" w:sz="4" w:space="0" w:color="C0C0C0"/>
              <w:right w:val="single" w:sz="4" w:space="0" w:color="C0C0C0"/>
            </w:tcBorders>
            <w:shd w:val="clear" w:color="auto" w:fill="auto"/>
            <w:vAlign w:val="center"/>
            <w:hideMark/>
          </w:tcPr>
          <w:p w14:paraId="3099E018" w14:textId="77777777" w:rsidR="00C62389" w:rsidRPr="007B3403" w:rsidRDefault="00C62389" w:rsidP="00C62389">
            <w:pPr>
              <w:widowControl/>
              <w:jc w:val="center"/>
              <w:rPr>
                <w:rFonts w:ascii="Calibri" w:hAnsi="Calibri"/>
                <w:b/>
                <w:bCs/>
                <w:snapToGrid/>
                <w:color w:val="000000"/>
                <w:sz w:val="16"/>
                <w:szCs w:val="16"/>
                <w:lang w:eastAsia="hr-HR"/>
              </w:rPr>
            </w:pPr>
            <w:r w:rsidRPr="007B3403">
              <w:rPr>
                <w:rFonts w:ascii="Calibri" w:hAnsi="Calibri"/>
                <w:b/>
                <w:bCs/>
                <w:snapToGrid/>
                <w:color w:val="000000"/>
                <w:sz w:val="16"/>
                <w:szCs w:val="16"/>
                <w:lang w:eastAsia="hr-HR"/>
              </w:rPr>
              <w:t>049</w:t>
            </w:r>
          </w:p>
        </w:tc>
        <w:tc>
          <w:tcPr>
            <w:tcW w:w="1141" w:type="dxa"/>
            <w:tcBorders>
              <w:top w:val="nil"/>
              <w:left w:val="nil"/>
              <w:bottom w:val="single" w:sz="4" w:space="0" w:color="C0C0C0"/>
              <w:right w:val="single" w:sz="4" w:space="0" w:color="C0C0C0"/>
            </w:tcBorders>
            <w:shd w:val="clear" w:color="auto" w:fill="auto"/>
            <w:noWrap/>
            <w:vAlign w:val="center"/>
            <w:hideMark/>
          </w:tcPr>
          <w:p w14:paraId="1A36BE2E"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20.380</w:t>
            </w:r>
          </w:p>
        </w:tc>
        <w:tc>
          <w:tcPr>
            <w:tcW w:w="960" w:type="dxa"/>
            <w:tcBorders>
              <w:top w:val="nil"/>
              <w:left w:val="nil"/>
              <w:bottom w:val="single" w:sz="4" w:space="0" w:color="C0C0C0"/>
              <w:right w:val="single" w:sz="4" w:space="0" w:color="C0C0C0"/>
            </w:tcBorders>
            <w:shd w:val="clear" w:color="auto" w:fill="auto"/>
            <w:noWrap/>
            <w:vAlign w:val="center"/>
            <w:hideMark/>
          </w:tcPr>
          <w:p w14:paraId="412AACCC"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23.540</w:t>
            </w:r>
          </w:p>
        </w:tc>
        <w:tc>
          <w:tcPr>
            <w:tcW w:w="760" w:type="dxa"/>
            <w:tcBorders>
              <w:top w:val="nil"/>
              <w:left w:val="nil"/>
              <w:bottom w:val="single" w:sz="4" w:space="0" w:color="C0C0C0"/>
              <w:right w:val="single" w:sz="4" w:space="0" w:color="auto"/>
            </w:tcBorders>
            <w:shd w:val="clear" w:color="auto" w:fill="auto"/>
            <w:noWrap/>
            <w:vAlign w:val="center"/>
            <w:hideMark/>
          </w:tcPr>
          <w:p w14:paraId="1D33EFE5"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115,5</w:t>
            </w:r>
          </w:p>
        </w:tc>
      </w:tr>
      <w:tr w:rsidR="00C62389" w:rsidRPr="007B3403" w14:paraId="06BD15BB" w14:textId="77777777" w:rsidTr="00C62389">
        <w:trPr>
          <w:trHeight w:val="300"/>
          <w:jc w:val="center"/>
        </w:trPr>
        <w:tc>
          <w:tcPr>
            <w:tcW w:w="960" w:type="dxa"/>
            <w:tcBorders>
              <w:top w:val="nil"/>
              <w:left w:val="single" w:sz="4" w:space="0" w:color="auto"/>
              <w:bottom w:val="single" w:sz="4" w:space="0" w:color="C0C0C0"/>
              <w:right w:val="single" w:sz="4" w:space="0" w:color="C0C0C0"/>
            </w:tcBorders>
            <w:shd w:val="clear" w:color="auto" w:fill="auto"/>
            <w:vAlign w:val="center"/>
            <w:hideMark/>
          </w:tcPr>
          <w:p w14:paraId="0C48EA15" w14:textId="77777777" w:rsidR="00C62389" w:rsidRPr="007B3403" w:rsidRDefault="00C62389" w:rsidP="00C62389">
            <w:pPr>
              <w:widowControl/>
              <w:rPr>
                <w:rFonts w:ascii="Calibri" w:hAnsi="Calibri"/>
                <w:snapToGrid/>
                <w:color w:val="000000"/>
                <w:sz w:val="18"/>
                <w:szCs w:val="18"/>
                <w:lang w:eastAsia="hr-HR"/>
              </w:rPr>
            </w:pPr>
            <w:r w:rsidRPr="007B3403">
              <w:rPr>
                <w:rFonts w:ascii="Calibri" w:hAnsi="Calibri"/>
                <w:snapToGrid/>
                <w:color w:val="000000"/>
                <w:sz w:val="18"/>
                <w:szCs w:val="18"/>
                <w:lang w:eastAsia="hr-HR"/>
              </w:rPr>
              <w:t>049</w:t>
            </w:r>
          </w:p>
        </w:tc>
        <w:tc>
          <w:tcPr>
            <w:tcW w:w="6020" w:type="dxa"/>
            <w:tcBorders>
              <w:top w:val="nil"/>
              <w:left w:val="nil"/>
              <w:bottom w:val="single" w:sz="4" w:space="0" w:color="C0C0C0"/>
              <w:right w:val="single" w:sz="4" w:space="0" w:color="C0C0C0"/>
            </w:tcBorders>
            <w:shd w:val="clear" w:color="auto" w:fill="auto"/>
            <w:vAlign w:val="center"/>
            <w:hideMark/>
          </w:tcPr>
          <w:p w14:paraId="6448D0EA"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Ispravak vrijednosti sitnog inventara</w:t>
            </w:r>
          </w:p>
        </w:tc>
        <w:tc>
          <w:tcPr>
            <w:tcW w:w="600" w:type="dxa"/>
            <w:tcBorders>
              <w:top w:val="nil"/>
              <w:left w:val="nil"/>
              <w:bottom w:val="single" w:sz="4" w:space="0" w:color="C0C0C0"/>
              <w:right w:val="single" w:sz="4" w:space="0" w:color="C0C0C0"/>
            </w:tcBorders>
            <w:shd w:val="clear" w:color="auto" w:fill="auto"/>
            <w:vAlign w:val="center"/>
            <w:hideMark/>
          </w:tcPr>
          <w:p w14:paraId="58837E11" w14:textId="77777777" w:rsidR="00C62389" w:rsidRPr="007B3403" w:rsidRDefault="00C62389" w:rsidP="00C62389">
            <w:pPr>
              <w:widowControl/>
              <w:jc w:val="center"/>
              <w:rPr>
                <w:rFonts w:ascii="Calibri" w:hAnsi="Calibri"/>
                <w:b/>
                <w:bCs/>
                <w:snapToGrid/>
                <w:color w:val="000000"/>
                <w:sz w:val="16"/>
                <w:szCs w:val="16"/>
                <w:lang w:eastAsia="hr-HR"/>
              </w:rPr>
            </w:pPr>
            <w:r w:rsidRPr="007B3403">
              <w:rPr>
                <w:rFonts w:ascii="Calibri" w:hAnsi="Calibri"/>
                <w:b/>
                <w:bCs/>
                <w:snapToGrid/>
                <w:color w:val="000000"/>
                <w:sz w:val="16"/>
                <w:szCs w:val="16"/>
                <w:lang w:eastAsia="hr-HR"/>
              </w:rPr>
              <w:t>050</w:t>
            </w:r>
          </w:p>
        </w:tc>
        <w:tc>
          <w:tcPr>
            <w:tcW w:w="1141" w:type="dxa"/>
            <w:tcBorders>
              <w:top w:val="nil"/>
              <w:left w:val="nil"/>
              <w:bottom w:val="single" w:sz="4" w:space="0" w:color="C0C0C0"/>
              <w:right w:val="single" w:sz="4" w:space="0" w:color="C0C0C0"/>
            </w:tcBorders>
            <w:shd w:val="clear" w:color="auto" w:fill="auto"/>
            <w:noWrap/>
            <w:vAlign w:val="center"/>
            <w:hideMark/>
          </w:tcPr>
          <w:p w14:paraId="478842F1"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20.380</w:t>
            </w:r>
          </w:p>
        </w:tc>
        <w:tc>
          <w:tcPr>
            <w:tcW w:w="960" w:type="dxa"/>
            <w:tcBorders>
              <w:top w:val="nil"/>
              <w:left w:val="nil"/>
              <w:bottom w:val="single" w:sz="4" w:space="0" w:color="C0C0C0"/>
              <w:right w:val="single" w:sz="4" w:space="0" w:color="C0C0C0"/>
            </w:tcBorders>
            <w:shd w:val="clear" w:color="auto" w:fill="auto"/>
            <w:noWrap/>
            <w:vAlign w:val="center"/>
            <w:hideMark/>
          </w:tcPr>
          <w:p w14:paraId="517CFF8D"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23.540</w:t>
            </w:r>
          </w:p>
        </w:tc>
        <w:tc>
          <w:tcPr>
            <w:tcW w:w="760" w:type="dxa"/>
            <w:tcBorders>
              <w:top w:val="nil"/>
              <w:left w:val="nil"/>
              <w:bottom w:val="single" w:sz="4" w:space="0" w:color="C0C0C0"/>
              <w:right w:val="single" w:sz="4" w:space="0" w:color="auto"/>
            </w:tcBorders>
            <w:shd w:val="clear" w:color="auto" w:fill="auto"/>
            <w:noWrap/>
            <w:vAlign w:val="center"/>
            <w:hideMark/>
          </w:tcPr>
          <w:p w14:paraId="4364A28F"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115,5</w:t>
            </w:r>
          </w:p>
        </w:tc>
      </w:tr>
      <w:tr w:rsidR="00C62389" w:rsidRPr="007B3403" w14:paraId="2B925C24" w14:textId="77777777" w:rsidTr="00C62389">
        <w:trPr>
          <w:trHeight w:val="300"/>
          <w:jc w:val="center"/>
        </w:trPr>
        <w:tc>
          <w:tcPr>
            <w:tcW w:w="960" w:type="dxa"/>
            <w:tcBorders>
              <w:top w:val="nil"/>
              <w:left w:val="single" w:sz="4" w:space="0" w:color="auto"/>
              <w:bottom w:val="single" w:sz="4" w:space="0" w:color="C0C0C0"/>
              <w:right w:val="single" w:sz="4" w:space="0" w:color="C0C0C0"/>
            </w:tcBorders>
            <w:shd w:val="clear" w:color="auto" w:fill="auto"/>
            <w:vAlign w:val="center"/>
            <w:hideMark/>
          </w:tcPr>
          <w:p w14:paraId="1EF748E1"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1</w:t>
            </w:r>
          </w:p>
        </w:tc>
        <w:tc>
          <w:tcPr>
            <w:tcW w:w="6020" w:type="dxa"/>
            <w:tcBorders>
              <w:top w:val="nil"/>
              <w:left w:val="nil"/>
              <w:bottom w:val="single" w:sz="4" w:space="0" w:color="C0C0C0"/>
              <w:right w:val="single" w:sz="4" w:space="0" w:color="C0C0C0"/>
            </w:tcBorders>
            <w:shd w:val="clear" w:color="auto" w:fill="auto"/>
            <w:vAlign w:val="center"/>
            <w:hideMark/>
          </w:tcPr>
          <w:p w14:paraId="0FB39E15"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Financijska imovina (AOP 064+073+081+112+128+140+157+158)</w:t>
            </w:r>
          </w:p>
        </w:tc>
        <w:tc>
          <w:tcPr>
            <w:tcW w:w="600" w:type="dxa"/>
            <w:tcBorders>
              <w:top w:val="nil"/>
              <w:left w:val="nil"/>
              <w:bottom w:val="single" w:sz="4" w:space="0" w:color="C0C0C0"/>
              <w:right w:val="single" w:sz="4" w:space="0" w:color="C0C0C0"/>
            </w:tcBorders>
            <w:shd w:val="clear" w:color="auto" w:fill="auto"/>
            <w:vAlign w:val="center"/>
            <w:hideMark/>
          </w:tcPr>
          <w:p w14:paraId="78C443E6" w14:textId="77777777" w:rsidR="00C62389" w:rsidRPr="007B3403" w:rsidRDefault="00C62389" w:rsidP="00C62389">
            <w:pPr>
              <w:widowControl/>
              <w:jc w:val="center"/>
              <w:rPr>
                <w:rFonts w:ascii="Calibri" w:hAnsi="Calibri"/>
                <w:b/>
                <w:bCs/>
                <w:snapToGrid/>
                <w:color w:val="000000"/>
                <w:sz w:val="16"/>
                <w:szCs w:val="16"/>
                <w:lang w:eastAsia="hr-HR"/>
              </w:rPr>
            </w:pPr>
            <w:r w:rsidRPr="007B3403">
              <w:rPr>
                <w:rFonts w:ascii="Calibri" w:hAnsi="Calibri"/>
                <w:b/>
                <w:bCs/>
                <w:snapToGrid/>
                <w:color w:val="000000"/>
                <w:sz w:val="16"/>
                <w:szCs w:val="16"/>
                <w:lang w:eastAsia="hr-HR"/>
              </w:rPr>
              <w:t>063</w:t>
            </w:r>
          </w:p>
        </w:tc>
        <w:tc>
          <w:tcPr>
            <w:tcW w:w="1141" w:type="dxa"/>
            <w:tcBorders>
              <w:top w:val="nil"/>
              <w:left w:val="nil"/>
              <w:bottom w:val="single" w:sz="4" w:space="0" w:color="C0C0C0"/>
              <w:right w:val="single" w:sz="4" w:space="0" w:color="C0C0C0"/>
            </w:tcBorders>
            <w:shd w:val="pct25" w:color="C0C0C0" w:fill="auto"/>
            <w:noWrap/>
            <w:vAlign w:val="center"/>
            <w:hideMark/>
          </w:tcPr>
          <w:p w14:paraId="1C6DB835"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3.971.467</w:t>
            </w:r>
          </w:p>
        </w:tc>
        <w:tc>
          <w:tcPr>
            <w:tcW w:w="960" w:type="dxa"/>
            <w:tcBorders>
              <w:top w:val="nil"/>
              <w:left w:val="nil"/>
              <w:bottom w:val="single" w:sz="4" w:space="0" w:color="C0C0C0"/>
              <w:right w:val="single" w:sz="4" w:space="0" w:color="C0C0C0"/>
            </w:tcBorders>
            <w:shd w:val="pct25" w:color="C0C0C0" w:fill="auto"/>
            <w:noWrap/>
            <w:vAlign w:val="center"/>
            <w:hideMark/>
          </w:tcPr>
          <w:p w14:paraId="3840813A"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2.155.826</w:t>
            </w:r>
          </w:p>
        </w:tc>
        <w:tc>
          <w:tcPr>
            <w:tcW w:w="760" w:type="dxa"/>
            <w:tcBorders>
              <w:top w:val="nil"/>
              <w:left w:val="nil"/>
              <w:bottom w:val="single" w:sz="4" w:space="0" w:color="C0C0C0"/>
              <w:right w:val="single" w:sz="4" w:space="0" w:color="auto"/>
            </w:tcBorders>
            <w:shd w:val="clear" w:color="auto" w:fill="auto"/>
            <w:noWrap/>
            <w:vAlign w:val="center"/>
            <w:hideMark/>
          </w:tcPr>
          <w:p w14:paraId="1DAA5BD9"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54,3</w:t>
            </w:r>
          </w:p>
        </w:tc>
      </w:tr>
      <w:tr w:rsidR="00C62389" w:rsidRPr="007B3403" w14:paraId="62773082" w14:textId="77777777" w:rsidTr="00C62389">
        <w:trPr>
          <w:trHeight w:val="480"/>
          <w:jc w:val="center"/>
        </w:trPr>
        <w:tc>
          <w:tcPr>
            <w:tcW w:w="960" w:type="dxa"/>
            <w:tcBorders>
              <w:top w:val="nil"/>
              <w:left w:val="single" w:sz="4" w:space="0" w:color="auto"/>
              <w:bottom w:val="single" w:sz="4" w:space="0" w:color="C0C0C0"/>
              <w:right w:val="single" w:sz="4" w:space="0" w:color="C0C0C0"/>
            </w:tcBorders>
            <w:shd w:val="clear" w:color="auto" w:fill="auto"/>
            <w:vAlign w:val="center"/>
            <w:hideMark/>
          </w:tcPr>
          <w:p w14:paraId="28E58F6C" w14:textId="77777777" w:rsidR="00C62389" w:rsidRPr="007B3403" w:rsidRDefault="00C62389" w:rsidP="00C62389">
            <w:pPr>
              <w:widowControl/>
              <w:rPr>
                <w:rFonts w:ascii="Calibri" w:hAnsi="Calibri"/>
                <w:snapToGrid/>
                <w:color w:val="000000"/>
                <w:sz w:val="18"/>
                <w:szCs w:val="18"/>
                <w:lang w:eastAsia="hr-HR"/>
              </w:rPr>
            </w:pPr>
            <w:r w:rsidRPr="007B3403">
              <w:rPr>
                <w:rFonts w:ascii="Calibri" w:hAnsi="Calibri"/>
                <w:snapToGrid/>
                <w:color w:val="000000"/>
                <w:sz w:val="18"/>
                <w:szCs w:val="18"/>
                <w:lang w:eastAsia="hr-HR"/>
              </w:rPr>
              <w:t>12</w:t>
            </w:r>
          </w:p>
        </w:tc>
        <w:tc>
          <w:tcPr>
            <w:tcW w:w="6020" w:type="dxa"/>
            <w:tcBorders>
              <w:top w:val="nil"/>
              <w:left w:val="nil"/>
              <w:bottom w:val="single" w:sz="4" w:space="0" w:color="C0C0C0"/>
              <w:right w:val="single" w:sz="4" w:space="0" w:color="C0C0C0"/>
            </w:tcBorders>
            <w:shd w:val="clear" w:color="auto" w:fill="auto"/>
            <w:vAlign w:val="center"/>
            <w:hideMark/>
          </w:tcPr>
          <w:p w14:paraId="09BBDA82"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 xml:space="preserve">Depoziti, </w:t>
            </w:r>
            <w:proofErr w:type="spellStart"/>
            <w:r w:rsidRPr="007B3403">
              <w:rPr>
                <w:rFonts w:ascii="Calibri" w:hAnsi="Calibri"/>
                <w:snapToGrid/>
                <w:sz w:val="18"/>
                <w:szCs w:val="18"/>
                <w:lang w:eastAsia="hr-HR"/>
              </w:rPr>
              <w:t>jamčevni</w:t>
            </w:r>
            <w:proofErr w:type="spellEnd"/>
            <w:r w:rsidRPr="007B3403">
              <w:rPr>
                <w:rFonts w:ascii="Calibri" w:hAnsi="Calibri"/>
                <w:snapToGrid/>
                <w:sz w:val="18"/>
                <w:szCs w:val="18"/>
                <w:lang w:eastAsia="hr-HR"/>
              </w:rPr>
              <w:t xml:space="preserve"> </w:t>
            </w:r>
            <w:proofErr w:type="spellStart"/>
            <w:r w:rsidRPr="007B3403">
              <w:rPr>
                <w:rFonts w:ascii="Calibri" w:hAnsi="Calibri"/>
                <w:snapToGrid/>
                <w:sz w:val="18"/>
                <w:szCs w:val="18"/>
                <w:lang w:eastAsia="hr-HR"/>
              </w:rPr>
              <w:t>polozi</w:t>
            </w:r>
            <w:proofErr w:type="spellEnd"/>
            <w:r w:rsidRPr="007B3403">
              <w:rPr>
                <w:rFonts w:ascii="Calibri" w:hAnsi="Calibri"/>
                <w:snapToGrid/>
                <w:sz w:val="18"/>
                <w:szCs w:val="18"/>
                <w:lang w:eastAsia="hr-HR"/>
              </w:rPr>
              <w:t xml:space="preserve"> i potraživanja od zaposlenih te za više plaćene poreze i ostalo (AOP 074 + 077 do 080)</w:t>
            </w:r>
          </w:p>
        </w:tc>
        <w:tc>
          <w:tcPr>
            <w:tcW w:w="600" w:type="dxa"/>
            <w:tcBorders>
              <w:top w:val="nil"/>
              <w:left w:val="nil"/>
              <w:bottom w:val="single" w:sz="4" w:space="0" w:color="C0C0C0"/>
              <w:right w:val="single" w:sz="4" w:space="0" w:color="C0C0C0"/>
            </w:tcBorders>
            <w:shd w:val="clear" w:color="auto" w:fill="auto"/>
            <w:vAlign w:val="center"/>
            <w:hideMark/>
          </w:tcPr>
          <w:p w14:paraId="06BA7084" w14:textId="77777777" w:rsidR="00C62389" w:rsidRPr="007B3403" w:rsidRDefault="00C62389" w:rsidP="00C62389">
            <w:pPr>
              <w:widowControl/>
              <w:jc w:val="center"/>
              <w:rPr>
                <w:rFonts w:ascii="Calibri" w:hAnsi="Calibri"/>
                <w:b/>
                <w:bCs/>
                <w:snapToGrid/>
                <w:color w:val="000000"/>
                <w:sz w:val="16"/>
                <w:szCs w:val="16"/>
                <w:lang w:eastAsia="hr-HR"/>
              </w:rPr>
            </w:pPr>
            <w:r w:rsidRPr="007B3403">
              <w:rPr>
                <w:rFonts w:ascii="Calibri" w:hAnsi="Calibri"/>
                <w:b/>
                <w:bCs/>
                <w:snapToGrid/>
                <w:color w:val="000000"/>
                <w:sz w:val="16"/>
                <w:szCs w:val="16"/>
                <w:lang w:eastAsia="hr-HR"/>
              </w:rPr>
              <w:t>073</w:t>
            </w:r>
          </w:p>
        </w:tc>
        <w:tc>
          <w:tcPr>
            <w:tcW w:w="1141" w:type="dxa"/>
            <w:tcBorders>
              <w:top w:val="nil"/>
              <w:left w:val="nil"/>
              <w:bottom w:val="single" w:sz="4" w:space="0" w:color="C0C0C0"/>
              <w:right w:val="single" w:sz="4" w:space="0" w:color="C0C0C0"/>
            </w:tcBorders>
            <w:shd w:val="pct25" w:color="C0C0C0" w:fill="auto"/>
            <w:noWrap/>
            <w:vAlign w:val="center"/>
            <w:hideMark/>
          </w:tcPr>
          <w:p w14:paraId="397B2FC7"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41.147</w:t>
            </w:r>
          </w:p>
        </w:tc>
        <w:tc>
          <w:tcPr>
            <w:tcW w:w="960" w:type="dxa"/>
            <w:tcBorders>
              <w:top w:val="nil"/>
              <w:left w:val="nil"/>
              <w:bottom w:val="single" w:sz="4" w:space="0" w:color="C0C0C0"/>
              <w:right w:val="single" w:sz="4" w:space="0" w:color="C0C0C0"/>
            </w:tcBorders>
            <w:shd w:val="pct25" w:color="C0C0C0" w:fill="auto"/>
            <w:noWrap/>
            <w:vAlign w:val="center"/>
            <w:hideMark/>
          </w:tcPr>
          <w:p w14:paraId="45E4A522"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442</w:t>
            </w:r>
          </w:p>
        </w:tc>
        <w:tc>
          <w:tcPr>
            <w:tcW w:w="760" w:type="dxa"/>
            <w:tcBorders>
              <w:top w:val="nil"/>
              <w:left w:val="nil"/>
              <w:bottom w:val="single" w:sz="4" w:space="0" w:color="C0C0C0"/>
              <w:right w:val="single" w:sz="4" w:space="0" w:color="auto"/>
            </w:tcBorders>
            <w:shd w:val="clear" w:color="auto" w:fill="auto"/>
            <w:noWrap/>
            <w:vAlign w:val="center"/>
            <w:hideMark/>
          </w:tcPr>
          <w:p w14:paraId="6F9FD9E6"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1,</w:t>
            </w:r>
            <w:proofErr w:type="spellStart"/>
            <w:r w:rsidRPr="007B3403">
              <w:rPr>
                <w:rFonts w:ascii="Calibri" w:hAnsi="Calibri"/>
                <w:snapToGrid/>
                <w:sz w:val="18"/>
                <w:szCs w:val="18"/>
                <w:lang w:eastAsia="hr-HR"/>
              </w:rPr>
              <w:t>1</w:t>
            </w:r>
            <w:proofErr w:type="spellEnd"/>
          </w:p>
        </w:tc>
      </w:tr>
      <w:tr w:rsidR="00C62389" w:rsidRPr="007B3403" w14:paraId="1D800F91" w14:textId="77777777" w:rsidTr="00C62389">
        <w:trPr>
          <w:trHeight w:val="300"/>
          <w:jc w:val="center"/>
        </w:trPr>
        <w:tc>
          <w:tcPr>
            <w:tcW w:w="960" w:type="dxa"/>
            <w:tcBorders>
              <w:top w:val="nil"/>
              <w:left w:val="single" w:sz="4" w:space="0" w:color="auto"/>
              <w:bottom w:val="single" w:sz="4" w:space="0" w:color="C0C0C0"/>
              <w:right w:val="single" w:sz="4" w:space="0" w:color="C0C0C0"/>
            </w:tcBorders>
            <w:shd w:val="clear" w:color="auto" w:fill="auto"/>
            <w:vAlign w:val="center"/>
            <w:hideMark/>
          </w:tcPr>
          <w:p w14:paraId="118CD10F" w14:textId="77777777" w:rsidR="00C62389" w:rsidRPr="007B3403" w:rsidRDefault="00C62389" w:rsidP="00C62389">
            <w:pPr>
              <w:widowControl/>
              <w:rPr>
                <w:rFonts w:ascii="Calibri" w:hAnsi="Calibri"/>
                <w:snapToGrid/>
                <w:color w:val="000000"/>
                <w:sz w:val="18"/>
                <w:szCs w:val="18"/>
                <w:lang w:eastAsia="hr-HR"/>
              </w:rPr>
            </w:pPr>
            <w:r w:rsidRPr="007B3403">
              <w:rPr>
                <w:rFonts w:ascii="Calibri" w:hAnsi="Calibri"/>
                <w:snapToGrid/>
                <w:color w:val="000000"/>
                <w:sz w:val="18"/>
                <w:szCs w:val="18"/>
                <w:lang w:eastAsia="hr-HR"/>
              </w:rPr>
              <w:t>123</w:t>
            </w:r>
          </w:p>
        </w:tc>
        <w:tc>
          <w:tcPr>
            <w:tcW w:w="6020" w:type="dxa"/>
            <w:tcBorders>
              <w:top w:val="nil"/>
              <w:left w:val="nil"/>
              <w:bottom w:val="single" w:sz="4" w:space="0" w:color="C0C0C0"/>
              <w:right w:val="single" w:sz="4" w:space="0" w:color="C0C0C0"/>
            </w:tcBorders>
            <w:shd w:val="clear" w:color="auto" w:fill="auto"/>
            <w:vAlign w:val="center"/>
            <w:hideMark/>
          </w:tcPr>
          <w:p w14:paraId="623CDA27"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Potraživanja od zaposlenih</w:t>
            </w:r>
          </w:p>
        </w:tc>
        <w:tc>
          <w:tcPr>
            <w:tcW w:w="600" w:type="dxa"/>
            <w:tcBorders>
              <w:top w:val="nil"/>
              <w:left w:val="nil"/>
              <w:bottom w:val="single" w:sz="4" w:space="0" w:color="C0C0C0"/>
              <w:right w:val="single" w:sz="4" w:space="0" w:color="C0C0C0"/>
            </w:tcBorders>
            <w:shd w:val="clear" w:color="auto" w:fill="auto"/>
            <w:vAlign w:val="center"/>
            <w:hideMark/>
          </w:tcPr>
          <w:p w14:paraId="538A02BA" w14:textId="77777777" w:rsidR="00C62389" w:rsidRPr="007B3403" w:rsidRDefault="00C62389" w:rsidP="00C62389">
            <w:pPr>
              <w:widowControl/>
              <w:jc w:val="center"/>
              <w:rPr>
                <w:rFonts w:ascii="Calibri" w:hAnsi="Calibri"/>
                <w:b/>
                <w:bCs/>
                <w:snapToGrid/>
                <w:color w:val="000000"/>
                <w:sz w:val="16"/>
                <w:szCs w:val="16"/>
                <w:lang w:eastAsia="hr-HR"/>
              </w:rPr>
            </w:pPr>
            <w:r w:rsidRPr="007B3403">
              <w:rPr>
                <w:rFonts w:ascii="Calibri" w:hAnsi="Calibri"/>
                <w:b/>
                <w:bCs/>
                <w:snapToGrid/>
                <w:color w:val="000000"/>
                <w:sz w:val="16"/>
                <w:szCs w:val="16"/>
                <w:lang w:eastAsia="hr-HR"/>
              </w:rPr>
              <w:t>078</w:t>
            </w:r>
          </w:p>
        </w:tc>
        <w:tc>
          <w:tcPr>
            <w:tcW w:w="1141" w:type="dxa"/>
            <w:tcBorders>
              <w:top w:val="nil"/>
              <w:left w:val="nil"/>
              <w:bottom w:val="single" w:sz="4" w:space="0" w:color="C0C0C0"/>
              <w:right w:val="single" w:sz="4" w:space="0" w:color="C0C0C0"/>
            </w:tcBorders>
            <w:shd w:val="clear" w:color="auto" w:fill="auto"/>
            <w:noWrap/>
            <w:vAlign w:val="center"/>
            <w:hideMark/>
          </w:tcPr>
          <w:p w14:paraId="70977D5F"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397</w:t>
            </w:r>
          </w:p>
        </w:tc>
        <w:tc>
          <w:tcPr>
            <w:tcW w:w="960" w:type="dxa"/>
            <w:tcBorders>
              <w:top w:val="nil"/>
              <w:left w:val="nil"/>
              <w:bottom w:val="single" w:sz="4" w:space="0" w:color="C0C0C0"/>
              <w:right w:val="single" w:sz="4" w:space="0" w:color="C0C0C0"/>
            </w:tcBorders>
            <w:shd w:val="clear" w:color="auto" w:fill="auto"/>
            <w:noWrap/>
            <w:vAlign w:val="center"/>
            <w:hideMark/>
          </w:tcPr>
          <w:p w14:paraId="7EB1A39D"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0</w:t>
            </w:r>
          </w:p>
        </w:tc>
        <w:tc>
          <w:tcPr>
            <w:tcW w:w="760" w:type="dxa"/>
            <w:tcBorders>
              <w:top w:val="nil"/>
              <w:left w:val="nil"/>
              <w:bottom w:val="single" w:sz="4" w:space="0" w:color="C0C0C0"/>
              <w:right w:val="single" w:sz="4" w:space="0" w:color="auto"/>
            </w:tcBorders>
            <w:shd w:val="clear" w:color="auto" w:fill="auto"/>
            <w:noWrap/>
            <w:vAlign w:val="center"/>
            <w:hideMark/>
          </w:tcPr>
          <w:p w14:paraId="7FDEB2D8"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0,</w:t>
            </w:r>
            <w:proofErr w:type="spellStart"/>
            <w:r w:rsidRPr="007B3403">
              <w:rPr>
                <w:rFonts w:ascii="Calibri" w:hAnsi="Calibri"/>
                <w:snapToGrid/>
                <w:sz w:val="18"/>
                <w:szCs w:val="18"/>
                <w:lang w:eastAsia="hr-HR"/>
              </w:rPr>
              <w:t>0</w:t>
            </w:r>
            <w:proofErr w:type="spellEnd"/>
          </w:p>
        </w:tc>
      </w:tr>
      <w:tr w:rsidR="00C62389" w:rsidRPr="007B3403" w14:paraId="22212CCD" w14:textId="77777777" w:rsidTr="00C62389">
        <w:trPr>
          <w:trHeight w:val="300"/>
          <w:jc w:val="center"/>
        </w:trPr>
        <w:tc>
          <w:tcPr>
            <w:tcW w:w="960" w:type="dxa"/>
            <w:tcBorders>
              <w:top w:val="nil"/>
              <w:left w:val="single" w:sz="4" w:space="0" w:color="auto"/>
              <w:bottom w:val="single" w:sz="4" w:space="0" w:color="C0C0C0"/>
              <w:right w:val="single" w:sz="4" w:space="0" w:color="C0C0C0"/>
            </w:tcBorders>
            <w:shd w:val="clear" w:color="auto" w:fill="auto"/>
            <w:vAlign w:val="center"/>
            <w:hideMark/>
          </w:tcPr>
          <w:p w14:paraId="54E1F455" w14:textId="77777777" w:rsidR="00C62389" w:rsidRPr="007B3403" w:rsidRDefault="00C62389" w:rsidP="00C62389">
            <w:pPr>
              <w:widowControl/>
              <w:rPr>
                <w:rFonts w:ascii="Calibri" w:hAnsi="Calibri"/>
                <w:snapToGrid/>
                <w:color w:val="000000"/>
                <w:sz w:val="18"/>
                <w:szCs w:val="18"/>
                <w:lang w:eastAsia="hr-HR"/>
              </w:rPr>
            </w:pPr>
            <w:r w:rsidRPr="007B3403">
              <w:rPr>
                <w:rFonts w:ascii="Calibri" w:hAnsi="Calibri"/>
                <w:snapToGrid/>
                <w:color w:val="000000"/>
                <w:sz w:val="18"/>
                <w:szCs w:val="18"/>
                <w:lang w:eastAsia="hr-HR"/>
              </w:rPr>
              <w:t>129</w:t>
            </w:r>
          </w:p>
        </w:tc>
        <w:tc>
          <w:tcPr>
            <w:tcW w:w="6020" w:type="dxa"/>
            <w:tcBorders>
              <w:top w:val="nil"/>
              <w:left w:val="nil"/>
              <w:bottom w:val="single" w:sz="4" w:space="0" w:color="C0C0C0"/>
              <w:right w:val="single" w:sz="4" w:space="0" w:color="C0C0C0"/>
            </w:tcBorders>
            <w:shd w:val="clear" w:color="auto" w:fill="auto"/>
            <w:vAlign w:val="center"/>
            <w:hideMark/>
          </w:tcPr>
          <w:p w14:paraId="7B6745BB"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Ostala potraživanja</w:t>
            </w:r>
          </w:p>
        </w:tc>
        <w:tc>
          <w:tcPr>
            <w:tcW w:w="600" w:type="dxa"/>
            <w:tcBorders>
              <w:top w:val="nil"/>
              <w:left w:val="nil"/>
              <w:bottom w:val="single" w:sz="4" w:space="0" w:color="C0C0C0"/>
              <w:right w:val="single" w:sz="4" w:space="0" w:color="C0C0C0"/>
            </w:tcBorders>
            <w:shd w:val="clear" w:color="auto" w:fill="auto"/>
            <w:vAlign w:val="center"/>
            <w:hideMark/>
          </w:tcPr>
          <w:p w14:paraId="43EB0381" w14:textId="77777777" w:rsidR="00C62389" w:rsidRPr="007B3403" w:rsidRDefault="00C62389" w:rsidP="00C62389">
            <w:pPr>
              <w:widowControl/>
              <w:jc w:val="center"/>
              <w:rPr>
                <w:rFonts w:ascii="Calibri" w:hAnsi="Calibri"/>
                <w:b/>
                <w:bCs/>
                <w:snapToGrid/>
                <w:color w:val="000000"/>
                <w:sz w:val="16"/>
                <w:szCs w:val="16"/>
                <w:lang w:eastAsia="hr-HR"/>
              </w:rPr>
            </w:pPr>
            <w:r w:rsidRPr="007B3403">
              <w:rPr>
                <w:rFonts w:ascii="Calibri" w:hAnsi="Calibri"/>
                <w:b/>
                <w:bCs/>
                <w:snapToGrid/>
                <w:color w:val="000000"/>
                <w:sz w:val="16"/>
                <w:szCs w:val="16"/>
                <w:lang w:eastAsia="hr-HR"/>
              </w:rPr>
              <w:t>080</w:t>
            </w:r>
          </w:p>
        </w:tc>
        <w:tc>
          <w:tcPr>
            <w:tcW w:w="1141" w:type="dxa"/>
            <w:tcBorders>
              <w:top w:val="nil"/>
              <w:left w:val="nil"/>
              <w:bottom w:val="single" w:sz="4" w:space="0" w:color="C0C0C0"/>
              <w:right w:val="single" w:sz="4" w:space="0" w:color="C0C0C0"/>
            </w:tcBorders>
            <w:shd w:val="clear" w:color="auto" w:fill="auto"/>
            <w:noWrap/>
            <w:vAlign w:val="center"/>
            <w:hideMark/>
          </w:tcPr>
          <w:p w14:paraId="29F24D59"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40.750</w:t>
            </w:r>
          </w:p>
        </w:tc>
        <w:tc>
          <w:tcPr>
            <w:tcW w:w="960" w:type="dxa"/>
            <w:tcBorders>
              <w:top w:val="nil"/>
              <w:left w:val="nil"/>
              <w:bottom w:val="single" w:sz="4" w:space="0" w:color="C0C0C0"/>
              <w:right w:val="single" w:sz="4" w:space="0" w:color="C0C0C0"/>
            </w:tcBorders>
            <w:shd w:val="clear" w:color="auto" w:fill="auto"/>
            <w:noWrap/>
            <w:vAlign w:val="center"/>
            <w:hideMark/>
          </w:tcPr>
          <w:p w14:paraId="4F8E0EDF"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442</w:t>
            </w:r>
          </w:p>
        </w:tc>
        <w:tc>
          <w:tcPr>
            <w:tcW w:w="760" w:type="dxa"/>
            <w:tcBorders>
              <w:top w:val="nil"/>
              <w:left w:val="nil"/>
              <w:bottom w:val="single" w:sz="4" w:space="0" w:color="C0C0C0"/>
              <w:right w:val="single" w:sz="4" w:space="0" w:color="auto"/>
            </w:tcBorders>
            <w:shd w:val="clear" w:color="auto" w:fill="auto"/>
            <w:noWrap/>
            <w:vAlign w:val="center"/>
            <w:hideMark/>
          </w:tcPr>
          <w:p w14:paraId="17DD5C0D"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1,</w:t>
            </w:r>
            <w:proofErr w:type="spellStart"/>
            <w:r w:rsidRPr="007B3403">
              <w:rPr>
                <w:rFonts w:ascii="Calibri" w:hAnsi="Calibri"/>
                <w:snapToGrid/>
                <w:sz w:val="18"/>
                <w:szCs w:val="18"/>
                <w:lang w:eastAsia="hr-HR"/>
              </w:rPr>
              <w:t>1</w:t>
            </w:r>
            <w:proofErr w:type="spellEnd"/>
          </w:p>
        </w:tc>
      </w:tr>
      <w:tr w:rsidR="00C62389" w:rsidRPr="007B3403" w14:paraId="3681344B" w14:textId="77777777" w:rsidTr="00C62389">
        <w:trPr>
          <w:trHeight w:val="480"/>
          <w:jc w:val="center"/>
        </w:trPr>
        <w:tc>
          <w:tcPr>
            <w:tcW w:w="960" w:type="dxa"/>
            <w:tcBorders>
              <w:top w:val="nil"/>
              <w:left w:val="single" w:sz="4" w:space="0" w:color="auto"/>
              <w:bottom w:val="single" w:sz="4" w:space="0" w:color="C0C0C0"/>
              <w:right w:val="single" w:sz="4" w:space="0" w:color="C0C0C0"/>
            </w:tcBorders>
            <w:shd w:val="clear" w:color="auto" w:fill="auto"/>
            <w:vAlign w:val="center"/>
            <w:hideMark/>
          </w:tcPr>
          <w:p w14:paraId="6DC07249" w14:textId="77777777" w:rsidR="00C62389" w:rsidRPr="007B3403" w:rsidRDefault="00C62389" w:rsidP="00C62389">
            <w:pPr>
              <w:widowControl/>
              <w:rPr>
                <w:rFonts w:ascii="Calibri" w:hAnsi="Calibri"/>
                <w:snapToGrid/>
                <w:color w:val="000000"/>
                <w:sz w:val="18"/>
                <w:szCs w:val="18"/>
                <w:lang w:eastAsia="hr-HR"/>
              </w:rPr>
            </w:pPr>
            <w:r w:rsidRPr="007B3403">
              <w:rPr>
                <w:rFonts w:ascii="Calibri" w:hAnsi="Calibri"/>
                <w:snapToGrid/>
                <w:color w:val="000000"/>
                <w:sz w:val="18"/>
                <w:szCs w:val="18"/>
                <w:lang w:eastAsia="hr-HR"/>
              </w:rPr>
              <w:t>16</w:t>
            </w:r>
          </w:p>
        </w:tc>
        <w:tc>
          <w:tcPr>
            <w:tcW w:w="6020" w:type="dxa"/>
            <w:tcBorders>
              <w:top w:val="nil"/>
              <w:left w:val="nil"/>
              <w:bottom w:val="single" w:sz="4" w:space="0" w:color="C0C0C0"/>
              <w:right w:val="single" w:sz="4" w:space="0" w:color="C0C0C0"/>
            </w:tcBorders>
            <w:shd w:val="clear" w:color="auto" w:fill="auto"/>
            <w:vAlign w:val="center"/>
            <w:hideMark/>
          </w:tcPr>
          <w:p w14:paraId="0AED551B"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Potraživanja za prihode poslovanja (AOP 141+142+143+151+152+153+154+155-156)</w:t>
            </w:r>
          </w:p>
        </w:tc>
        <w:tc>
          <w:tcPr>
            <w:tcW w:w="600" w:type="dxa"/>
            <w:tcBorders>
              <w:top w:val="nil"/>
              <w:left w:val="nil"/>
              <w:bottom w:val="single" w:sz="4" w:space="0" w:color="C0C0C0"/>
              <w:right w:val="single" w:sz="4" w:space="0" w:color="C0C0C0"/>
            </w:tcBorders>
            <w:shd w:val="clear" w:color="auto" w:fill="auto"/>
            <w:vAlign w:val="center"/>
            <w:hideMark/>
          </w:tcPr>
          <w:p w14:paraId="4DE6A694" w14:textId="77777777" w:rsidR="00C62389" w:rsidRPr="007B3403" w:rsidRDefault="00C62389" w:rsidP="00C62389">
            <w:pPr>
              <w:widowControl/>
              <w:jc w:val="center"/>
              <w:rPr>
                <w:rFonts w:ascii="Calibri" w:hAnsi="Calibri"/>
                <w:b/>
                <w:bCs/>
                <w:snapToGrid/>
                <w:color w:val="000000"/>
                <w:sz w:val="16"/>
                <w:szCs w:val="16"/>
                <w:lang w:eastAsia="hr-HR"/>
              </w:rPr>
            </w:pPr>
            <w:r w:rsidRPr="007B3403">
              <w:rPr>
                <w:rFonts w:ascii="Calibri" w:hAnsi="Calibri"/>
                <w:b/>
                <w:bCs/>
                <w:snapToGrid/>
                <w:color w:val="000000"/>
                <w:sz w:val="16"/>
                <w:szCs w:val="16"/>
                <w:lang w:eastAsia="hr-HR"/>
              </w:rPr>
              <w:t>140</w:t>
            </w:r>
          </w:p>
        </w:tc>
        <w:tc>
          <w:tcPr>
            <w:tcW w:w="1141" w:type="dxa"/>
            <w:tcBorders>
              <w:top w:val="nil"/>
              <w:left w:val="nil"/>
              <w:bottom w:val="single" w:sz="4" w:space="0" w:color="C0C0C0"/>
              <w:right w:val="single" w:sz="4" w:space="0" w:color="C0C0C0"/>
            </w:tcBorders>
            <w:shd w:val="pct25" w:color="C0C0C0" w:fill="auto"/>
            <w:noWrap/>
            <w:vAlign w:val="center"/>
            <w:hideMark/>
          </w:tcPr>
          <w:p w14:paraId="24915754"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3.530.458</w:t>
            </w:r>
          </w:p>
        </w:tc>
        <w:tc>
          <w:tcPr>
            <w:tcW w:w="960" w:type="dxa"/>
            <w:tcBorders>
              <w:top w:val="nil"/>
              <w:left w:val="nil"/>
              <w:bottom w:val="single" w:sz="4" w:space="0" w:color="C0C0C0"/>
              <w:right w:val="single" w:sz="4" w:space="0" w:color="C0C0C0"/>
            </w:tcBorders>
            <w:shd w:val="pct25" w:color="C0C0C0" w:fill="auto"/>
            <w:noWrap/>
            <w:vAlign w:val="center"/>
            <w:hideMark/>
          </w:tcPr>
          <w:p w14:paraId="76D00A01"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1.660.423</w:t>
            </w:r>
          </w:p>
        </w:tc>
        <w:tc>
          <w:tcPr>
            <w:tcW w:w="760" w:type="dxa"/>
            <w:tcBorders>
              <w:top w:val="nil"/>
              <w:left w:val="nil"/>
              <w:bottom w:val="single" w:sz="4" w:space="0" w:color="C0C0C0"/>
              <w:right w:val="single" w:sz="4" w:space="0" w:color="auto"/>
            </w:tcBorders>
            <w:shd w:val="clear" w:color="auto" w:fill="auto"/>
            <w:noWrap/>
            <w:vAlign w:val="center"/>
            <w:hideMark/>
          </w:tcPr>
          <w:p w14:paraId="261CB60F"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47,0</w:t>
            </w:r>
          </w:p>
        </w:tc>
      </w:tr>
      <w:tr w:rsidR="00C62389" w:rsidRPr="007B3403" w14:paraId="7726878D" w14:textId="77777777" w:rsidTr="00C62389">
        <w:trPr>
          <w:trHeight w:val="300"/>
          <w:jc w:val="center"/>
        </w:trPr>
        <w:tc>
          <w:tcPr>
            <w:tcW w:w="960" w:type="dxa"/>
            <w:tcBorders>
              <w:top w:val="nil"/>
              <w:left w:val="single" w:sz="4" w:space="0" w:color="auto"/>
              <w:bottom w:val="single" w:sz="4" w:space="0" w:color="C0C0C0"/>
              <w:right w:val="single" w:sz="4" w:space="0" w:color="C0C0C0"/>
            </w:tcBorders>
            <w:shd w:val="clear" w:color="auto" w:fill="auto"/>
            <w:vAlign w:val="center"/>
            <w:hideMark/>
          </w:tcPr>
          <w:p w14:paraId="15BFE8BB" w14:textId="77777777" w:rsidR="00C62389" w:rsidRPr="007B3403" w:rsidRDefault="00C62389" w:rsidP="00C62389">
            <w:pPr>
              <w:widowControl/>
              <w:rPr>
                <w:rFonts w:ascii="Calibri" w:hAnsi="Calibri"/>
                <w:snapToGrid/>
                <w:color w:val="000000"/>
                <w:sz w:val="18"/>
                <w:szCs w:val="18"/>
                <w:lang w:eastAsia="hr-HR"/>
              </w:rPr>
            </w:pPr>
            <w:r w:rsidRPr="007B3403">
              <w:rPr>
                <w:rFonts w:ascii="Calibri" w:hAnsi="Calibri"/>
                <w:snapToGrid/>
                <w:color w:val="000000"/>
                <w:sz w:val="18"/>
                <w:szCs w:val="18"/>
                <w:lang w:eastAsia="hr-HR"/>
              </w:rPr>
              <w:t>167</w:t>
            </w:r>
          </w:p>
        </w:tc>
        <w:tc>
          <w:tcPr>
            <w:tcW w:w="6020" w:type="dxa"/>
            <w:tcBorders>
              <w:top w:val="nil"/>
              <w:left w:val="nil"/>
              <w:bottom w:val="single" w:sz="4" w:space="0" w:color="C0C0C0"/>
              <w:right w:val="single" w:sz="4" w:space="0" w:color="C0C0C0"/>
            </w:tcBorders>
            <w:shd w:val="clear" w:color="auto" w:fill="auto"/>
            <w:vAlign w:val="center"/>
            <w:hideMark/>
          </w:tcPr>
          <w:p w14:paraId="7E500C58"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Potraživanja za prihode iz proračuna</w:t>
            </w:r>
          </w:p>
        </w:tc>
        <w:tc>
          <w:tcPr>
            <w:tcW w:w="600" w:type="dxa"/>
            <w:tcBorders>
              <w:top w:val="nil"/>
              <w:left w:val="nil"/>
              <w:bottom w:val="single" w:sz="4" w:space="0" w:color="C0C0C0"/>
              <w:right w:val="single" w:sz="4" w:space="0" w:color="C0C0C0"/>
            </w:tcBorders>
            <w:shd w:val="clear" w:color="auto" w:fill="auto"/>
            <w:vAlign w:val="center"/>
            <w:hideMark/>
          </w:tcPr>
          <w:p w14:paraId="5FF697EF" w14:textId="77777777" w:rsidR="00C62389" w:rsidRPr="007B3403" w:rsidRDefault="00C62389" w:rsidP="00C62389">
            <w:pPr>
              <w:widowControl/>
              <w:jc w:val="center"/>
              <w:rPr>
                <w:rFonts w:ascii="Calibri" w:hAnsi="Calibri"/>
                <w:b/>
                <w:bCs/>
                <w:snapToGrid/>
                <w:color w:val="000000"/>
                <w:sz w:val="16"/>
                <w:szCs w:val="16"/>
                <w:lang w:eastAsia="hr-HR"/>
              </w:rPr>
            </w:pPr>
            <w:r w:rsidRPr="007B3403">
              <w:rPr>
                <w:rFonts w:ascii="Calibri" w:hAnsi="Calibri"/>
                <w:b/>
                <w:bCs/>
                <w:snapToGrid/>
                <w:color w:val="000000"/>
                <w:sz w:val="16"/>
                <w:szCs w:val="16"/>
                <w:lang w:eastAsia="hr-HR"/>
              </w:rPr>
              <w:t>154</w:t>
            </w:r>
          </w:p>
        </w:tc>
        <w:tc>
          <w:tcPr>
            <w:tcW w:w="1141" w:type="dxa"/>
            <w:tcBorders>
              <w:top w:val="nil"/>
              <w:left w:val="nil"/>
              <w:bottom w:val="single" w:sz="4" w:space="0" w:color="C0C0C0"/>
              <w:right w:val="single" w:sz="4" w:space="0" w:color="C0C0C0"/>
            </w:tcBorders>
            <w:shd w:val="clear" w:color="auto" w:fill="auto"/>
            <w:noWrap/>
            <w:vAlign w:val="center"/>
            <w:hideMark/>
          </w:tcPr>
          <w:p w14:paraId="122F915B"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3.530.458</w:t>
            </w:r>
          </w:p>
        </w:tc>
        <w:tc>
          <w:tcPr>
            <w:tcW w:w="960" w:type="dxa"/>
            <w:tcBorders>
              <w:top w:val="nil"/>
              <w:left w:val="nil"/>
              <w:bottom w:val="single" w:sz="4" w:space="0" w:color="C0C0C0"/>
              <w:right w:val="single" w:sz="4" w:space="0" w:color="C0C0C0"/>
            </w:tcBorders>
            <w:shd w:val="clear" w:color="auto" w:fill="auto"/>
            <w:noWrap/>
            <w:vAlign w:val="center"/>
            <w:hideMark/>
          </w:tcPr>
          <w:p w14:paraId="45E80841"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1.660.423</w:t>
            </w:r>
          </w:p>
        </w:tc>
        <w:tc>
          <w:tcPr>
            <w:tcW w:w="760" w:type="dxa"/>
            <w:tcBorders>
              <w:top w:val="nil"/>
              <w:left w:val="nil"/>
              <w:bottom w:val="single" w:sz="4" w:space="0" w:color="C0C0C0"/>
              <w:right w:val="single" w:sz="4" w:space="0" w:color="auto"/>
            </w:tcBorders>
            <w:shd w:val="clear" w:color="auto" w:fill="auto"/>
            <w:noWrap/>
            <w:vAlign w:val="center"/>
            <w:hideMark/>
          </w:tcPr>
          <w:p w14:paraId="7191884B"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47,0</w:t>
            </w:r>
          </w:p>
        </w:tc>
      </w:tr>
      <w:tr w:rsidR="00C62389" w:rsidRPr="007B3403" w14:paraId="6AE86551" w14:textId="77777777" w:rsidTr="00C62389">
        <w:trPr>
          <w:trHeight w:val="480"/>
          <w:jc w:val="center"/>
        </w:trPr>
        <w:tc>
          <w:tcPr>
            <w:tcW w:w="960" w:type="dxa"/>
            <w:tcBorders>
              <w:top w:val="nil"/>
              <w:left w:val="single" w:sz="4" w:space="0" w:color="auto"/>
              <w:bottom w:val="single" w:sz="4" w:space="0" w:color="C0C0C0"/>
              <w:right w:val="single" w:sz="4" w:space="0" w:color="C0C0C0"/>
            </w:tcBorders>
            <w:shd w:val="clear" w:color="auto" w:fill="auto"/>
            <w:vAlign w:val="center"/>
            <w:hideMark/>
          </w:tcPr>
          <w:p w14:paraId="1C2B120D" w14:textId="77777777" w:rsidR="00C62389" w:rsidRPr="007B3403" w:rsidRDefault="00C62389" w:rsidP="00C62389">
            <w:pPr>
              <w:widowControl/>
              <w:rPr>
                <w:rFonts w:ascii="Calibri" w:hAnsi="Calibri"/>
                <w:snapToGrid/>
                <w:color w:val="000000"/>
                <w:sz w:val="18"/>
                <w:szCs w:val="18"/>
                <w:lang w:eastAsia="hr-HR"/>
              </w:rPr>
            </w:pPr>
            <w:r w:rsidRPr="007B3403">
              <w:rPr>
                <w:rFonts w:ascii="Calibri" w:hAnsi="Calibri"/>
                <w:snapToGrid/>
                <w:color w:val="000000"/>
                <w:sz w:val="18"/>
                <w:szCs w:val="18"/>
                <w:lang w:eastAsia="hr-HR"/>
              </w:rPr>
              <w:t>19</w:t>
            </w:r>
          </w:p>
        </w:tc>
        <w:tc>
          <w:tcPr>
            <w:tcW w:w="6020" w:type="dxa"/>
            <w:tcBorders>
              <w:top w:val="nil"/>
              <w:left w:val="nil"/>
              <w:bottom w:val="single" w:sz="4" w:space="0" w:color="C0C0C0"/>
              <w:right w:val="single" w:sz="4" w:space="0" w:color="C0C0C0"/>
            </w:tcBorders>
            <w:shd w:val="clear" w:color="auto" w:fill="auto"/>
            <w:vAlign w:val="center"/>
            <w:hideMark/>
          </w:tcPr>
          <w:p w14:paraId="3B6050DE"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Rashodi budućih razdoblja i nedospjela naplata prihoda (AOP 159 do 161)</w:t>
            </w:r>
          </w:p>
        </w:tc>
        <w:tc>
          <w:tcPr>
            <w:tcW w:w="600" w:type="dxa"/>
            <w:tcBorders>
              <w:top w:val="nil"/>
              <w:left w:val="nil"/>
              <w:bottom w:val="single" w:sz="4" w:space="0" w:color="C0C0C0"/>
              <w:right w:val="single" w:sz="4" w:space="0" w:color="C0C0C0"/>
            </w:tcBorders>
            <w:shd w:val="clear" w:color="auto" w:fill="auto"/>
            <w:vAlign w:val="center"/>
            <w:hideMark/>
          </w:tcPr>
          <w:p w14:paraId="790B2DCF" w14:textId="77777777" w:rsidR="00C62389" w:rsidRPr="007B3403" w:rsidRDefault="00C62389" w:rsidP="00C62389">
            <w:pPr>
              <w:widowControl/>
              <w:jc w:val="center"/>
              <w:rPr>
                <w:rFonts w:ascii="Calibri" w:hAnsi="Calibri"/>
                <w:b/>
                <w:bCs/>
                <w:snapToGrid/>
                <w:color w:val="000000"/>
                <w:sz w:val="16"/>
                <w:szCs w:val="16"/>
                <w:lang w:eastAsia="hr-HR"/>
              </w:rPr>
            </w:pPr>
            <w:r w:rsidRPr="007B3403">
              <w:rPr>
                <w:rFonts w:ascii="Calibri" w:hAnsi="Calibri"/>
                <w:b/>
                <w:bCs/>
                <w:snapToGrid/>
                <w:color w:val="000000"/>
                <w:sz w:val="16"/>
                <w:szCs w:val="16"/>
                <w:lang w:eastAsia="hr-HR"/>
              </w:rPr>
              <w:t>158</w:t>
            </w:r>
          </w:p>
        </w:tc>
        <w:tc>
          <w:tcPr>
            <w:tcW w:w="1141" w:type="dxa"/>
            <w:tcBorders>
              <w:top w:val="nil"/>
              <w:left w:val="nil"/>
              <w:bottom w:val="single" w:sz="4" w:space="0" w:color="C0C0C0"/>
              <w:right w:val="single" w:sz="4" w:space="0" w:color="C0C0C0"/>
            </w:tcBorders>
            <w:shd w:val="pct25" w:color="C0C0C0" w:fill="auto"/>
            <w:noWrap/>
            <w:vAlign w:val="center"/>
            <w:hideMark/>
          </w:tcPr>
          <w:p w14:paraId="3CE9643F"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399.862</w:t>
            </w:r>
          </w:p>
        </w:tc>
        <w:tc>
          <w:tcPr>
            <w:tcW w:w="960" w:type="dxa"/>
            <w:tcBorders>
              <w:top w:val="nil"/>
              <w:left w:val="nil"/>
              <w:bottom w:val="single" w:sz="4" w:space="0" w:color="C0C0C0"/>
              <w:right w:val="single" w:sz="4" w:space="0" w:color="C0C0C0"/>
            </w:tcBorders>
            <w:shd w:val="pct25" w:color="C0C0C0" w:fill="auto"/>
            <w:noWrap/>
            <w:vAlign w:val="center"/>
            <w:hideMark/>
          </w:tcPr>
          <w:p w14:paraId="60B79D13"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494.961</w:t>
            </w:r>
          </w:p>
        </w:tc>
        <w:tc>
          <w:tcPr>
            <w:tcW w:w="760" w:type="dxa"/>
            <w:tcBorders>
              <w:top w:val="nil"/>
              <w:left w:val="nil"/>
              <w:bottom w:val="single" w:sz="4" w:space="0" w:color="C0C0C0"/>
              <w:right w:val="single" w:sz="4" w:space="0" w:color="auto"/>
            </w:tcBorders>
            <w:shd w:val="clear" w:color="auto" w:fill="auto"/>
            <w:noWrap/>
            <w:vAlign w:val="center"/>
            <w:hideMark/>
          </w:tcPr>
          <w:p w14:paraId="7F11DA15"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123,8</w:t>
            </w:r>
          </w:p>
        </w:tc>
      </w:tr>
      <w:tr w:rsidR="00C62389" w:rsidRPr="007B3403" w14:paraId="6ABB8D77" w14:textId="77777777" w:rsidTr="00C62389">
        <w:trPr>
          <w:trHeight w:val="300"/>
          <w:jc w:val="center"/>
        </w:trPr>
        <w:tc>
          <w:tcPr>
            <w:tcW w:w="960" w:type="dxa"/>
            <w:tcBorders>
              <w:top w:val="nil"/>
              <w:left w:val="single" w:sz="4" w:space="0" w:color="auto"/>
              <w:bottom w:val="single" w:sz="4" w:space="0" w:color="C0C0C0"/>
              <w:right w:val="single" w:sz="4" w:space="0" w:color="C0C0C0"/>
            </w:tcBorders>
            <w:shd w:val="clear" w:color="auto" w:fill="auto"/>
            <w:vAlign w:val="center"/>
            <w:hideMark/>
          </w:tcPr>
          <w:p w14:paraId="7083C0D8"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193</w:t>
            </w:r>
          </w:p>
        </w:tc>
        <w:tc>
          <w:tcPr>
            <w:tcW w:w="6020" w:type="dxa"/>
            <w:tcBorders>
              <w:top w:val="nil"/>
              <w:left w:val="nil"/>
              <w:bottom w:val="single" w:sz="4" w:space="0" w:color="C0C0C0"/>
              <w:right w:val="single" w:sz="4" w:space="0" w:color="C0C0C0"/>
            </w:tcBorders>
            <w:shd w:val="clear" w:color="auto" w:fill="auto"/>
            <w:vAlign w:val="center"/>
            <w:hideMark/>
          </w:tcPr>
          <w:p w14:paraId="098A1861"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Kontinuirani rashodi budućih razdoblja</w:t>
            </w:r>
          </w:p>
        </w:tc>
        <w:tc>
          <w:tcPr>
            <w:tcW w:w="600" w:type="dxa"/>
            <w:tcBorders>
              <w:top w:val="nil"/>
              <w:left w:val="nil"/>
              <w:bottom w:val="single" w:sz="4" w:space="0" w:color="C0C0C0"/>
              <w:right w:val="single" w:sz="4" w:space="0" w:color="C0C0C0"/>
            </w:tcBorders>
            <w:shd w:val="clear" w:color="auto" w:fill="auto"/>
            <w:vAlign w:val="center"/>
            <w:hideMark/>
          </w:tcPr>
          <w:p w14:paraId="11D60919" w14:textId="77777777" w:rsidR="00C62389" w:rsidRPr="007B3403" w:rsidRDefault="00C62389" w:rsidP="00C62389">
            <w:pPr>
              <w:widowControl/>
              <w:jc w:val="center"/>
              <w:rPr>
                <w:rFonts w:ascii="Calibri" w:hAnsi="Calibri"/>
                <w:b/>
                <w:bCs/>
                <w:snapToGrid/>
                <w:color w:val="000000"/>
                <w:sz w:val="16"/>
                <w:szCs w:val="16"/>
                <w:lang w:eastAsia="hr-HR"/>
              </w:rPr>
            </w:pPr>
            <w:r w:rsidRPr="007B3403">
              <w:rPr>
                <w:rFonts w:ascii="Calibri" w:hAnsi="Calibri"/>
                <w:b/>
                <w:bCs/>
                <w:snapToGrid/>
                <w:color w:val="000000"/>
                <w:sz w:val="16"/>
                <w:szCs w:val="16"/>
                <w:lang w:eastAsia="hr-HR"/>
              </w:rPr>
              <w:t>161</w:t>
            </w:r>
          </w:p>
        </w:tc>
        <w:tc>
          <w:tcPr>
            <w:tcW w:w="1141" w:type="dxa"/>
            <w:tcBorders>
              <w:top w:val="nil"/>
              <w:left w:val="nil"/>
              <w:bottom w:val="single" w:sz="4" w:space="0" w:color="C0C0C0"/>
              <w:right w:val="single" w:sz="4" w:space="0" w:color="C0C0C0"/>
            </w:tcBorders>
            <w:shd w:val="clear" w:color="auto" w:fill="auto"/>
            <w:noWrap/>
            <w:vAlign w:val="center"/>
            <w:hideMark/>
          </w:tcPr>
          <w:p w14:paraId="5B27BEF9"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399.862</w:t>
            </w:r>
          </w:p>
        </w:tc>
        <w:tc>
          <w:tcPr>
            <w:tcW w:w="960" w:type="dxa"/>
            <w:tcBorders>
              <w:top w:val="nil"/>
              <w:left w:val="nil"/>
              <w:bottom w:val="single" w:sz="4" w:space="0" w:color="C0C0C0"/>
              <w:right w:val="single" w:sz="4" w:space="0" w:color="C0C0C0"/>
            </w:tcBorders>
            <w:shd w:val="clear" w:color="auto" w:fill="auto"/>
            <w:noWrap/>
            <w:vAlign w:val="center"/>
            <w:hideMark/>
          </w:tcPr>
          <w:p w14:paraId="1ED64DD2"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494.961</w:t>
            </w:r>
          </w:p>
        </w:tc>
        <w:tc>
          <w:tcPr>
            <w:tcW w:w="760" w:type="dxa"/>
            <w:tcBorders>
              <w:top w:val="nil"/>
              <w:left w:val="nil"/>
              <w:bottom w:val="single" w:sz="4" w:space="0" w:color="C0C0C0"/>
              <w:right w:val="single" w:sz="4" w:space="0" w:color="auto"/>
            </w:tcBorders>
            <w:shd w:val="clear" w:color="auto" w:fill="auto"/>
            <w:noWrap/>
            <w:vAlign w:val="center"/>
            <w:hideMark/>
          </w:tcPr>
          <w:p w14:paraId="1E743254"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123,8</w:t>
            </w:r>
          </w:p>
        </w:tc>
      </w:tr>
      <w:tr w:rsidR="00C62389" w:rsidRPr="007B3403" w14:paraId="51EDBD19" w14:textId="77777777" w:rsidTr="00C62389">
        <w:trPr>
          <w:trHeight w:val="300"/>
          <w:jc w:val="center"/>
        </w:trPr>
        <w:tc>
          <w:tcPr>
            <w:tcW w:w="960" w:type="dxa"/>
            <w:tcBorders>
              <w:top w:val="nil"/>
              <w:left w:val="single" w:sz="4" w:space="0" w:color="auto"/>
              <w:bottom w:val="single" w:sz="4" w:space="0" w:color="C0C0C0"/>
              <w:right w:val="single" w:sz="4" w:space="0" w:color="C0C0C0"/>
            </w:tcBorders>
            <w:shd w:val="clear" w:color="auto" w:fill="auto"/>
            <w:vAlign w:val="center"/>
            <w:hideMark/>
          </w:tcPr>
          <w:p w14:paraId="382EFCFA"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 </w:t>
            </w:r>
          </w:p>
        </w:tc>
        <w:tc>
          <w:tcPr>
            <w:tcW w:w="6020" w:type="dxa"/>
            <w:tcBorders>
              <w:top w:val="nil"/>
              <w:left w:val="nil"/>
              <w:bottom w:val="single" w:sz="4" w:space="0" w:color="C0C0C0"/>
              <w:right w:val="single" w:sz="4" w:space="0" w:color="C0C0C0"/>
            </w:tcBorders>
            <w:shd w:val="clear" w:color="auto" w:fill="auto"/>
            <w:vAlign w:val="center"/>
            <w:hideMark/>
          </w:tcPr>
          <w:p w14:paraId="7DABC820"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OBVEZE I VLASTITI IZVORI (AOP 163+224)</w:t>
            </w:r>
          </w:p>
        </w:tc>
        <w:tc>
          <w:tcPr>
            <w:tcW w:w="600" w:type="dxa"/>
            <w:tcBorders>
              <w:top w:val="nil"/>
              <w:left w:val="nil"/>
              <w:bottom w:val="single" w:sz="4" w:space="0" w:color="C0C0C0"/>
              <w:right w:val="single" w:sz="4" w:space="0" w:color="C0C0C0"/>
            </w:tcBorders>
            <w:shd w:val="clear" w:color="auto" w:fill="auto"/>
            <w:vAlign w:val="center"/>
            <w:hideMark/>
          </w:tcPr>
          <w:p w14:paraId="42297480" w14:textId="77777777" w:rsidR="00C62389" w:rsidRPr="007B3403" w:rsidRDefault="00C62389" w:rsidP="00C62389">
            <w:pPr>
              <w:widowControl/>
              <w:jc w:val="center"/>
              <w:rPr>
                <w:rFonts w:ascii="Calibri" w:hAnsi="Calibri"/>
                <w:b/>
                <w:bCs/>
                <w:snapToGrid/>
                <w:color w:val="000000"/>
                <w:sz w:val="16"/>
                <w:szCs w:val="16"/>
                <w:lang w:eastAsia="hr-HR"/>
              </w:rPr>
            </w:pPr>
            <w:r w:rsidRPr="007B3403">
              <w:rPr>
                <w:rFonts w:ascii="Calibri" w:hAnsi="Calibri"/>
                <w:b/>
                <w:bCs/>
                <w:snapToGrid/>
                <w:color w:val="000000"/>
                <w:sz w:val="16"/>
                <w:szCs w:val="16"/>
                <w:lang w:eastAsia="hr-HR"/>
              </w:rPr>
              <w:t>162</w:t>
            </w:r>
          </w:p>
        </w:tc>
        <w:tc>
          <w:tcPr>
            <w:tcW w:w="1141" w:type="dxa"/>
            <w:tcBorders>
              <w:top w:val="nil"/>
              <w:left w:val="nil"/>
              <w:bottom w:val="single" w:sz="4" w:space="0" w:color="C0C0C0"/>
              <w:right w:val="single" w:sz="4" w:space="0" w:color="C0C0C0"/>
            </w:tcBorders>
            <w:shd w:val="pct25" w:color="C0C0C0" w:fill="auto"/>
            <w:noWrap/>
            <w:vAlign w:val="center"/>
            <w:hideMark/>
          </w:tcPr>
          <w:p w14:paraId="4B673C86"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4.652.884</w:t>
            </w:r>
          </w:p>
        </w:tc>
        <w:tc>
          <w:tcPr>
            <w:tcW w:w="960" w:type="dxa"/>
            <w:tcBorders>
              <w:top w:val="nil"/>
              <w:left w:val="nil"/>
              <w:bottom w:val="single" w:sz="4" w:space="0" w:color="C0C0C0"/>
              <w:right w:val="single" w:sz="4" w:space="0" w:color="C0C0C0"/>
            </w:tcBorders>
            <w:shd w:val="pct25" w:color="C0C0C0" w:fill="auto"/>
            <w:noWrap/>
            <w:vAlign w:val="center"/>
            <w:hideMark/>
          </w:tcPr>
          <w:p w14:paraId="5289BB58"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2.693.484</w:t>
            </w:r>
          </w:p>
        </w:tc>
        <w:tc>
          <w:tcPr>
            <w:tcW w:w="760" w:type="dxa"/>
            <w:tcBorders>
              <w:top w:val="nil"/>
              <w:left w:val="nil"/>
              <w:bottom w:val="single" w:sz="4" w:space="0" w:color="C0C0C0"/>
              <w:right w:val="single" w:sz="4" w:space="0" w:color="auto"/>
            </w:tcBorders>
            <w:shd w:val="clear" w:color="auto" w:fill="auto"/>
            <w:noWrap/>
            <w:vAlign w:val="center"/>
            <w:hideMark/>
          </w:tcPr>
          <w:p w14:paraId="08E4F092"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57,9</w:t>
            </w:r>
          </w:p>
        </w:tc>
      </w:tr>
      <w:tr w:rsidR="00C62389" w:rsidRPr="007B3403" w14:paraId="510628D9" w14:textId="77777777" w:rsidTr="00C62389">
        <w:trPr>
          <w:trHeight w:val="300"/>
          <w:jc w:val="center"/>
        </w:trPr>
        <w:tc>
          <w:tcPr>
            <w:tcW w:w="960" w:type="dxa"/>
            <w:tcBorders>
              <w:top w:val="nil"/>
              <w:left w:val="single" w:sz="4" w:space="0" w:color="auto"/>
              <w:bottom w:val="single" w:sz="4" w:space="0" w:color="C0C0C0"/>
              <w:right w:val="single" w:sz="4" w:space="0" w:color="C0C0C0"/>
            </w:tcBorders>
            <w:shd w:val="clear" w:color="auto" w:fill="auto"/>
            <w:vAlign w:val="center"/>
            <w:hideMark/>
          </w:tcPr>
          <w:p w14:paraId="287C3A6E"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2</w:t>
            </w:r>
          </w:p>
        </w:tc>
        <w:tc>
          <w:tcPr>
            <w:tcW w:w="6020" w:type="dxa"/>
            <w:tcBorders>
              <w:top w:val="nil"/>
              <w:left w:val="nil"/>
              <w:bottom w:val="single" w:sz="4" w:space="0" w:color="C0C0C0"/>
              <w:right w:val="single" w:sz="4" w:space="0" w:color="C0C0C0"/>
            </w:tcBorders>
            <w:shd w:val="clear" w:color="auto" w:fill="auto"/>
            <w:vAlign w:val="center"/>
            <w:hideMark/>
          </w:tcPr>
          <w:p w14:paraId="40DA5957"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 xml:space="preserve">Obveze (AOP 164+176+177+193+221) </w:t>
            </w:r>
          </w:p>
        </w:tc>
        <w:tc>
          <w:tcPr>
            <w:tcW w:w="600" w:type="dxa"/>
            <w:tcBorders>
              <w:top w:val="nil"/>
              <w:left w:val="nil"/>
              <w:bottom w:val="single" w:sz="4" w:space="0" w:color="C0C0C0"/>
              <w:right w:val="single" w:sz="4" w:space="0" w:color="C0C0C0"/>
            </w:tcBorders>
            <w:shd w:val="clear" w:color="auto" w:fill="auto"/>
            <w:vAlign w:val="center"/>
            <w:hideMark/>
          </w:tcPr>
          <w:p w14:paraId="13A22E1B" w14:textId="77777777" w:rsidR="00C62389" w:rsidRPr="007B3403" w:rsidRDefault="00C62389" w:rsidP="00C62389">
            <w:pPr>
              <w:widowControl/>
              <w:jc w:val="center"/>
              <w:rPr>
                <w:rFonts w:ascii="Calibri" w:hAnsi="Calibri"/>
                <w:b/>
                <w:bCs/>
                <w:snapToGrid/>
                <w:color w:val="000000"/>
                <w:sz w:val="16"/>
                <w:szCs w:val="16"/>
                <w:lang w:eastAsia="hr-HR"/>
              </w:rPr>
            </w:pPr>
            <w:r w:rsidRPr="007B3403">
              <w:rPr>
                <w:rFonts w:ascii="Calibri" w:hAnsi="Calibri"/>
                <w:b/>
                <w:bCs/>
                <w:snapToGrid/>
                <w:color w:val="000000"/>
                <w:sz w:val="16"/>
                <w:szCs w:val="16"/>
                <w:lang w:eastAsia="hr-HR"/>
              </w:rPr>
              <w:t>163</w:t>
            </w:r>
          </w:p>
        </w:tc>
        <w:tc>
          <w:tcPr>
            <w:tcW w:w="1141" w:type="dxa"/>
            <w:tcBorders>
              <w:top w:val="nil"/>
              <w:left w:val="nil"/>
              <w:bottom w:val="single" w:sz="4" w:space="0" w:color="C0C0C0"/>
              <w:right w:val="single" w:sz="4" w:space="0" w:color="C0C0C0"/>
            </w:tcBorders>
            <w:shd w:val="pct25" w:color="C0C0C0" w:fill="auto"/>
            <w:noWrap/>
            <w:vAlign w:val="center"/>
            <w:hideMark/>
          </w:tcPr>
          <w:p w14:paraId="4FCF90EF"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498.408</w:t>
            </w:r>
          </w:p>
        </w:tc>
        <w:tc>
          <w:tcPr>
            <w:tcW w:w="960" w:type="dxa"/>
            <w:tcBorders>
              <w:top w:val="nil"/>
              <w:left w:val="nil"/>
              <w:bottom w:val="single" w:sz="4" w:space="0" w:color="C0C0C0"/>
              <w:right w:val="single" w:sz="4" w:space="0" w:color="C0C0C0"/>
            </w:tcBorders>
            <w:shd w:val="pct25" w:color="C0C0C0" w:fill="auto"/>
            <w:noWrap/>
            <w:vAlign w:val="center"/>
            <w:hideMark/>
          </w:tcPr>
          <w:p w14:paraId="68F7F378"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532.019</w:t>
            </w:r>
          </w:p>
        </w:tc>
        <w:tc>
          <w:tcPr>
            <w:tcW w:w="760" w:type="dxa"/>
            <w:tcBorders>
              <w:top w:val="nil"/>
              <w:left w:val="nil"/>
              <w:bottom w:val="single" w:sz="4" w:space="0" w:color="C0C0C0"/>
              <w:right w:val="single" w:sz="4" w:space="0" w:color="auto"/>
            </w:tcBorders>
            <w:shd w:val="clear" w:color="auto" w:fill="auto"/>
            <w:noWrap/>
            <w:vAlign w:val="center"/>
            <w:hideMark/>
          </w:tcPr>
          <w:p w14:paraId="0B4429D9"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106,7</w:t>
            </w:r>
          </w:p>
        </w:tc>
      </w:tr>
      <w:tr w:rsidR="00C62389" w:rsidRPr="007B3403" w14:paraId="5F0DB348" w14:textId="77777777" w:rsidTr="00C62389">
        <w:trPr>
          <w:trHeight w:val="300"/>
          <w:jc w:val="center"/>
        </w:trPr>
        <w:tc>
          <w:tcPr>
            <w:tcW w:w="960" w:type="dxa"/>
            <w:tcBorders>
              <w:top w:val="nil"/>
              <w:left w:val="single" w:sz="4" w:space="0" w:color="auto"/>
              <w:bottom w:val="single" w:sz="4" w:space="0" w:color="C0C0C0"/>
              <w:right w:val="single" w:sz="4" w:space="0" w:color="C0C0C0"/>
            </w:tcBorders>
            <w:shd w:val="clear" w:color="auto" w:fill="auto"/>
            <w:vAlign w:val="center"/>
            <w:hideMark/>
          </w:tcPr>
          <w:p w14:paraId="7459DD74"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23</w:t>
            </w:r>
          </w:p>
        </w:tc>
        <w:tc>
          <w:tcPr>
            <w:tcW w:w="6020" w:type="dxa"/>
            <w:tcBorders>
              <w:top w:val="nil"/>
              <w:left w:val="nil"/>
              <w:bottom w:val="single" w:sz="4" w:space="0" w:color="C0C0C0"/>
              <w:right w:val="single" w:sz="4" w:space="0" w:color="C0C0C0"/>
            </w:tcBorders>
            <w:shd w:val="clear" w:color="auto" w:fill="auto"/>
            <w:vAlign w:val="center"/>
            <w:hideMark/>
          </w:tcPr>
          <w:p w14:paraId="36919610"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Obveze za rashode poslovanja (AOP 165 do 167 + 171 do 175)</w:t>
            </w:r>
          </w:p>
        </w:tc>
        <w:tc>
          <w:tcPr>
            <w:tcW w:w="600" w:type="dxa"/>
            <w:tcBorders>
              <w:top w:val="nil"/>
              <w:left w:val="nil"/>
              <w:bottom w:val="single" w:sz="4" w:space="0" w:color="C0C0C0"/>
              <w:right w:val="single" w:sz="4" w:space="0" w:color="C0C0C0"/>
            </w:tcBorders>
            <w:shd w:val="clear" w:color="auto" w:fill="auto"/>
            <w:vAlign w:val="center"/>
            <w:hideMark/>
          </w:tcPr>
          <w:p w14:paraId="0A36C573" w14:textId="77777777" w:rsidR="00C62389" w:rsidRPr="007B3403" w:rsidRDefault="00C62389" w:rsidP="00C62389">
            <w:pPr>
              <w:widowControl/>
              <w:jc w:val="center"/>
              <w:rPr>
                <w:rFonts w:ascii="Calibri" w:hAnsi="Calibri"/>
                <w:b/>
                <w:bCs/>
                <w:snapToGrid/>
                <w:color w:val="000000"/>
                <w:sz w:val="16"/>
                <w:szCs w:val="16"/>
                <w:lang w:eastAsia="hr-HR"/>
              </w:rPr>
            </w:pPr>
            <w:r w:rsidRPr="007B3403">
              <w:rPr>
                <w:rFonts w:ascii="Calibri" w:hAnsi="Calibri"/>
                <w:b/>
                <w:bCs/>
                <w:snapToGrid/>
                <w:color w:val="000000"/>
                <w:sz w:val="16"/>
                <w:szCs w:val="16"/>
                <w:lang w:eastAsia="hr-HR"/>
              </w:rPr>
              <w:t>164</w:t>
            </w:r>
          </w:p>
        </w:tc>
        <w:tc>
          <w:tcPr>
            <w:tcW w:w="1141" w:type="dxa"/>
            <w:tcBorders>
              <w:top w:val="nil"/>
              <w:left w:val="nil"/>
              <w:bottom w:val="single" w:sz="4" w:space="0" w:color="C0C0C0"/>
              <w:right w:val="single" w:sz="4" w:space="0" w:color="C0C0C0"/>
            </w:tcBorders>
            <w:shd w:val="pct25" w:color="C0C0C0" w:fill="auto"/>
            <w:noWrap/>
            <w:vAlign w:val="center"/>
            <w:hideMark/>
          </w:tcPr>
          <w:p w14:paraId="724173E3"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498.408</w:t>
            </w:r>
          </w:p>
        </w:tc>
        <w:tc>
          <w:tcPr>
            <w:tcW w:w="960" w:type="dxa"/>
            <w:tcBorders>
              <w:top w:val="nil"/>
              <w:left w:val="nil"/>
              <w:bottom w:val="single" w:sz="4" w:space="0" w:color="C0C0C0"/>
              <w:right w:val="single" w:sz="4" w:space="0" w:color="C0C0C0"/>
            </w:tcBorders>
            <w:shd w:val="pct25" w:color="C0C0C0" w:fill="auto"/>
            <w:noWrap/>
            <w:vAlign w:val="center"/>
            <w:hideMark/>
          </w:tcPr>
          <w:p w14:paraId="5407C49F"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532.019</w:t>
            </w:r>
          </w:p>
        </w:tc>
        <w:tc>
          <w:tcPr>
            <w:tcW w:w="760" w:type="dxa"/>
            <w:tcBorders>
              <w:top w:val="nil"/>
              <w:left w:val="nil"/>
              <w:bottom w:val="single" w:sz="4" w:space="0" w:color="C0C0C0"/>
              <w:right w:val="single" w:sz="4" w:space="0" w:color="auto"/>
            </w:tcBorders>
            <w:shd w:val="clear" w:color="auto" w:fill="auto"/>
            <w:noWrap/>
            <w:vAlign w:val="center"/>
            <w:hideMark/>
          </w:tcPr>
          <w:p w14:paraId="490EFD06"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106,7</w:t>
            </w:r>
          </w:p>
        </w:tc>
      </w:tr>
      <w:tr w:rsidR="00C62389" w:rsidRPr="007B3403" w14:paraId="581B2048" w14:textId="77777777" w:rsidTr="00C62389">
        <w:trPr>
          <w:trHeight w:val="300"/>
          <w:jc w:val="center"/>
        </w:trPr>
        <w:tc>
          <w:tcPr>
            <w:tcW w:w="960" w:type="dxa"/>
            <w:tcBorders>
              <w:top w:val="nil"/>
              <w:left w:val="single" w:sz="4" w:space="0" w:color="auto"/>
              <w:bottom w:val="single" w:sz="4" w:space="0" w:color="C0C0C0"/>
              <w:right w:val="single" w:sz="4" w:space="0" w:color="C0C0C0"/>
            </w:tcBorders>
            <w:shd w:val="clear" w:color="auto" w:fill="auto"/>
            <w:vAlign w:val="center"/>
            <w:hideMark/>
          </w:tcPr>
          <w:p w14:paraId="2BA3C4C6"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231</w:t>
            </w:r>
          </w:p>
        </w:tc>
        <w:tc>
          <w:tcPr>
            <w:tcW w:w="6020" w:type="dxa"/>
            <w:tcBorders>
              <w:top w:val="nil"/>
              <w:left w:val="nil"/>
              <w:bottom w:val="single" w:sz="4" w:space="0" w:color="C0C0C0"/>
              <w:right w:val="single" w:sz="4" w:space="0" w:color="C0C0C0"/>
            </w:tcBorders>
            <w:shd w:val="clear" w:color="auto" w:fill="auto"/>
            <w:vAlign w:val="center"/>
            <w:hideMark/>
          </w:tcPr>
          <w:p w14:paraId="44C09DD2"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Obveze za zaposlene</w:t>
            </w:r>
          </w:p>
        </w:tc>
        <w:tc>
          <w:tcPr>
            <w:tcW w:w="600" w:type="dxa"/>
            <w:tcBorders>
              <w:top w:val="nil"/>
              <w:left w:val="nil"/>
              <w:bottom w:val="single" w:sz="4" w:space="0" w:color="C0C0C0"/>
              <w:right w:val="single" w:sz="4" w:space="0" w:color="C0C0C0"/>
            </w:tcBorders>
            <w:shd w:val="clear" w:color="auto" w:fill="auto"/>
            <w:vAlign w:val="center"/>
            <w:hideMark/>
          </w:tcPr>
          <w:p w14:paraId="2C735C7A" w14:textId="77777777" w:rsidR="00C62389" w:rsidRPr="007B3403" w:rsidRDefault="00C62389" w:rsidP="00C62389">
            <w:pPr>
              <w:widowControl/>
              <w:jc w:val="center"/>
              <w:rPr>
                <w:rFonts w:ascii="Calibri" w:hAnsi="Calibri"/>
                <w:b/>
                <w:bCs/>
                <w:snapToGrid/>
                <w:color w:val="000000"/>
                <w:sz w:val="16"/>
                <w:szCs w:val="16"/>
                <w:lang w:eastAsia="hr-HR"/>
              </w:rPr>
            </w:pPr>
            <w:r w:rsidRPr="007B3403">
              <w:rPr>
                <w:rFonts w:ascii="Calibri" w:hAnsi="Calibri"/>
                <w:b/>
                <w:bCs/>
                <w:snapToGrid/>
                <w:color w:val="000000"/>
                <w:sz w:val="16"/>
                <w:szCs w:val="16"/>
                <w:lang w:eastAsia="hr-HR"/>
              </w:rPr>
              <w:t>165</w:t>
            </w:r>
          </w:p>
        </w:tc>
        <w:tc>
          <w:tcPr>
            <w:tcW w:w="1141" w:type="dxa"/>
            <w:tcBorders>
              <w:top w:val="nil"/>
              <w:left w:val="nil"/>
              <w:bottom w:val="single" w:sz="4" w:space="0" w:color="C0C0C0"/>
              <w:right w:val="single" w:sz="4" w:space="0" w:color="C0C0C0"/>
            </w:tcBorders>
            <w:shd w:val="clear" w:color="auto" w:fill="auto"/>
            <w:noWrap/>
            <w:vAlign w:val="center"/>
            <w:hideMark/>
          </w:tcPr>
          <w:p w14:paraId="60AF9055"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388.453</w:t>
            </w:r>
          </w:p>
        </w:tc>
        <w:tc>
          <w:tcPr>
            <w:tcW w:w="960" w:type="dxa"/>
            <w:tcBorders>
              <w:top w:val="nil"/>
              <w:left w:val="nil"/>
              <w:bottom w:val="single" w:sz="4" w:space="0" w:color="C0C0C0"/>
              <w:right w:val="single" w:sz="4" w:space="0" w:color="C0C0C0"/>
            </w:tcBorders>
            <w:shd w:val="clear" w:color="auto" w:fill="auto"/>
            <w:noWrap/>
            <w:vAlign w:val="center"/>
            <w:hideMark/>
          </w:tcPr>
          <w:p w14:paraId="4A40E8D1"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476.091</w:t>
            </w:r>
          </w:p>
        </w:tc>
        <w:tc>
          <w:tcPr>
            <w:tcW w:w="760" w:type="dxa"/>
            <w:tcBorders>
              <w:top w:val="nil"/>
              <w:left w:val="nil"/>
              <w:bottom w:val="single" w:sz="4" w:space="0" w:color="C0C0C0"/>
              <w:right w:val="single" w:sz="4" w:space="0" w:color="auto"/>
            </w:tcBorders>
            <w:shd w:val="clear" w:color="auto" w:fill="auto"/>
            <w:noWrap/>
            <w:vAlign w:val="center"/>
            <w:hideMark/>
          </w:tcPr>
          <w:p w14:paraId="37306EE5"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122,6</w:t>
            </w:r>
          </w:p>
        </w:tc>
      </w:tr>
      <w:tr w:rsidR="00C62389" w:rsidRPr="007B3403" w14:paraId="50BE99D5" w14:textId="77777777" w:rsidTr="00C62389">
        <w:trPr>
          <w:trHeight w:val="300"/>
          <w:jc w:val="center"/>
        </w:trPr>
        <w:tc>
          <w:tcPr>
            <w:tcW w:w="960" w:type="dxa"/>
            <w:tcBorders>
              <w:top w:val="nil"/>
              <w:left w:val="single" w:sz="4" w:space="0" w:color="auto"/>
              <w:bottom w:val="single" w:sz="4" w:space="0" w:color="C0C0C0"/>
              <w:right w:val="single" w:sz="4" w:space="0" w:color="C0C0C0"/>
            </w:tcBorders>
            <w:shd w:val="clear" w:color="auto" w:fill="auto"/>
            <w:vAlign w:val="center"/>
            <w:hideMark/>
          </w:tcPr>
          <w:p w14:paraId="23B242E0"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232</w:t>
            </w:r>
          </w:p>
        </w:tc>
        <w:tc>
          <w:tcPr>
            <w:tcW w:w="6020" w:type="dxa"/>
            <w:tcBorders>
              <w:top w:val="nil"/>
              <w:left w:val="nil"/>
              <w:bottom w:val="single" w:sz="4" w:space="0" w:color="C0C0C0"/>
              <w:right w:val="single" w:sz="4" w:space="0" w:color="C0C0C0"/>
            </w:tcBorders>
            <w:shd w:val="clear" w:color="auto" w:fill="auto"/>
            <w:vAlign w:val="center"/>
            <w:hideMark/>
          </w:tcPr>
          <w:p w14:paraId="08BC4141"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Obveze za materijalne rashode</w:t>
            </w:r>
          </w:p>
        </w:tc>
        <w:tc>
          <w:tcPr>
            <w:tcW w:w="600" w:type="dxa"/>
            <w:tcBorders>
              <w:top w:val="nil"/>
              <w:left w:val="nil"/>
              <w:bottom w:val="single" w:sz="4" w:space="0" w:color="C0C0C0"/>
              <w:right w:val="single" w:sz="4" w:space="0" w:color="C0C0C0"/>
            </w:tcBorders>
            <w:shd w:val="clear" w:color="auto" w:fill="auto"/>
            <w:vAlign w:val="center"/>
            <w:hideMark/>
          </w:tcPr>
          <w:p w14:paraId="391FFEBB" w14:textId="77777777" w:rsidR="00C62389" w:rsidRPr="007B3403" w:rsidRDefault="00C62389" w:rsidP="00C62389">
            <w:pPr>
              <w:widowControl/>
              <w:jc w:val="center"/>
              <w:rPr>
                <w:rFonts w:ascii="Calibri" w:hAnsi="Calibri"/>
                <w:b/>
                <w:bCs/>
                <w:snapToGrid/>
                <w:color w:val="000000"/>
                <w:sz w:val="16"/>
                <w:szCs w:val="16"/>
                <w:lang w:eastAsia="hr-HR"/>
              </w:rPr>
            </w:pPr>
            <w:r w:rsidRPr="007B3403">
              <w:rPr>
                <w:rFonts w:ascii="Calibri" w:hAnsi="Calibri"/>
                <w:b/>
                <w:bCs/>
                <w:snapToGrid/>
                <w:color w:val="000000"/>
                <w:sz w:val="16"/>
                <w:szCs w:val="16"/>
                <w:lang w:eastAsia="hr-HR"/>
              </w:rPr>
              <w:t>166</w:t>
            </w:r>
          </w:p>
        </w:tc>
        <w:tc>
          <w:tcPr>
            <w:tcW w:w="1141" w:type="dxa"/>
            <w:tcBorders>
              <w:top w:val="nil"/>
              <w:left w:val="nil"/>
              <w:bottom w:val="single" w:sz="4" w:space="0" w:color="C0C0C0"/>
              <w:right w:val="single" w:sz="4" w:space="0" w:color="C0C0C0"/>
            </w:tcBorders>
            <w:shd w:val="clear" w:color="auto" w:fill="auto"/>
            <w:noWrap/>
            <w:vAlign w:val="center"/>
            <w:hideMark/>
          </w:tcPr>
          <w:p w14:paraId="1B7C148B"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74.827</w:t>
            </w:r>
          </w:p>
        </w:tc>
        <w:tc>
          <w:tcPr>
            <w:tcW w:w="960" w:type="dxa"/>
            <w:tcBorders>
              <w:top w:val="nil"/>
              <w:left w:val="nil"/>
              <w:bottom w:val="single" w:sz="4" w:space="0" w:color="C0C0C0"/>
              <w:right w:val="single" w:sz="4" w:space="0" w:color="C0C0C0"/>
            </w:tcBorders>
            <w:shd w:val="clear" w:color="auto" w:fill="auto"/>
            <w:noWrap/>
            <w:vAlign w:val="center"/>
            <w:hideMark/>
          </w:tcPr>
          <w:p w14:paraId="022CCC5A"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54.440</w:t>
            </w:r>
          </w:p>
        </w:tc>
        <w:tc>
          <w:tcPr>
            <w:tcW w:w="760" w:type="dxa"/>
            <w:tcBorders>
              <w:top w:val="nil"/>
              <w:left w:val="nil"/>
              <w:bottom w:val="single" w:sz="4" w:space="0" w:color="C0C0C0"/>
              <w:right w:val="single" w:sz="4" w:space="0" w:color="auto"/>
            </w:tcBorders>
            <w:shd w:val="clear" w:color="auto" w:fill="auto"/>
            <w:noWrap/>
            <w:vAlign w:val="center"/>
            <w:hideMark/>
          </w:tcPr>
          <w:p w14:paraId="0BA8407C"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72,8</w:t>
            </w:r>
          </w:p>
        </w:tc>
      </w:tr>
      <w:tr w:rsidR="00C62389" w:rsidRPr="007B3403" w14:paraId="093141F3" w14:textId="77777777" w:rsidTr="00C62389">
        <w:trPr>
          <w:trHeight w:val="300"/>
          <w:jc w:val="center"/>
        </w:trPr>
        <w:tc>
          <w:tcPr>
            <w:tcW w:w="960" w:type="dxa"/>
            <w:tcBorders>
              <w:top w:val="nil"/>
              <w:left w:val="single" w:sz="4" w:space="0" w:color="auto"/>
              <w:bottom w:val="single" w:sz="4" w:space="0" w:color="C0C0C0"/>
              <w:right w:val="single" w:sz="4" w:space="0" w:color="C0C0C0"/>
            </w:tcBorders>
            <w:shd w:val="clear" w:color="auto" w:fill="auto"/>
            <w:vAlign w:val="center"/>
            <w:hideMark/>
          </w:tcPr>
          <w:p w14:paraId="3B206779"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234</w:t>
            </w:r>
          </w:p>
        </w:tc>
        <w:tc>
          <w:tcPr>
            <w:tcW w:w="6020" w:type="dxa"/>
            <w:tcBorders>
              <w:top w:val="nil"/>
              <w:left w:val="nil"/>
              <w:bottom w:val="single" w:sz="4" w:space="0" w:color="C0C0C0"/>
              <w:right w:val="single" w:sz="4" w:space="0" w:color="C0C0C0"/>
            </w:tcBorders>
            <w:shd w:val="clear" w:color="auto" w:fill="auto"/>
            <w:vAlign w:val="center"/>
            <w:hideMark/>
          </w:tcPr>
          <w:p w14:paraId="652E551C"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Obveze za financijske rashode (AOP 168 do 170)</w:t>
            </w:r>
          </w:p>
        </w:tc>
        <w:tc>
          <w:tcPr>
            <w:tcW w:w="600" w:type="dxa"/>
            <w:tcBorders>
              <w:top w:val="nil"/>
              <w:left w:val="nil"/>
              <w:bottom w:val="single" w:sz="4" w:space="0" w:color="C0C0C0"/>
              <w:right w:val="single" w:sz="4" w:space="0" w:color="C0C0C0"/>
            </w:tcBorders>
            <w:shd w:val="clear" w:color="auto" w:fill="auto"/>
            <w:vAlign w:val="center"/>
            <w:hideMark/>
          </w:tcPr>
          <w:p w14:paraId="3D84104D" w14:textId="77777777" w:rsidR="00C62389" w:rsidRPr="007B3403" w:rsidRDefault="00C62389" w:rsidP="00C62389">
            <w:pPr>
              <w:widowControl/>
              <w:jc w:val="center"/>
              <w:rPr>
                <w:rFonts w:ascii="Calibri" w:hAnsi="Calibri"/>
                <w:b/>
                <w:bCs/>
                <w:snapToGrid/>
                <w:color w:val="000000"/>
                <w:sz w:val="16"/>
                <w:szCs w:val="16"/>
                <w:lang w:eastAsia="hr-HR"/>
              </w:rPr>
            </w:pPr>
            <w:r w:rsidRPr="007B3403">
              <w:rPr>
                <w:rFonts w:ascii="Calibri" w:hAnsi="Calibri"/>
                <w:b/>
                <w:bCs/>
                <w:snapToGrid/>
                <w:color w:val="000000"/>
                <w:sz w:val="16"/>
                <w:szCs w:val="16"/>
                <w:lang w:eastAsia="hr-HR"/>
              </w:rPr>
              <w:t>167</w:t>
            </w:r>
          </w:p>
        </w:tc>
        <w:tc>
          <w:tcPr>
            <w:tcW w:w="1141" w:type="dxa"/>
            <w:tcBorders>
              <w:top w:val="nil"/>
              <w:left w:val="nil"/>
              <w:bottom w:val="single" w:sz="4" w:space="0" w:color="C0C0C0"/>
              <w:right w:val="single" w:sz="4" w:space="0" w:color="C0C0C0"/>
            </w:tcBorders>
            <w:shd w:val="pct25" w:color="C0C0C0" w:fill="auto"/>
            <w:noWrap/>
            <w:vAlign w:val="center"/>
            <w:hideMark/>
          </w:tcPr>
          <w:p w14:paraId="0E7240DA"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10.530</w:t>
            </w:r>
          </w:p>
        </w:tc>
        <w:tc>
          <w:tcPr>
            <w:tcW w:w="960" w:type="dxa"/>
            <w:tcBorders>
              <w:top w:val="nil"/>
              <w:left w:val="nil"/>
              <w:bottom w:val="single" w:sz="4" w:space="0" w:color="C0C0C0"/>
              <w:right w:val="single" w:sz="4" w:space="0" w:color="C0C0C0"/>
            </w:tcBorders>
            <w:shd w:val="pct25" w:color="C0C0C0" w:fill="auto"/>
            <w:noWrap/>
            <w:vAlign w:val="center"/>
            <w:hideMark/>
          </w:tcPr>
          <w:p w14:paraId="502EADBB"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1.046</w:t>
            </w:r>
          </w:p>
        </w:tc>
        <w:tc>
          <w:tcPr>
            <w:tcW w:w="760" w:type="dxa"/>
            <w:tcBorders>
              <w:top w:val="nil"/>
              <w:left w:val="nil"/>
              <w:bottom w:val="single" w:sz="4" w:space="0" w:color="C0C0C0"/>
              <w:right w:val="single" w:sz="4" w:space="0" w:color="auto"/>
            </w:tcBorders>
            <w:shd w:val="clear" w:color="auto" w:fill="auto"/>
            <w:noWrap/>
            <w:vAlign w:val="center"/>
            <w:hideMark/>
          </w:tcPr>
          <w:p w14:paraId="29CBC42A"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9,</w:t>
            </w:r>
            <w:proofErr w:type="spellStart"/>
            <w:r w:rsidRPr="007B3403">
              <w:rPr>
                <w:rFonts w:ascii="Calibri" w:hAnsi="Calibri"/>
                <w:snapToGrid/>
                <w:sz w:val="18"/>
                <w:szCs w:val="18"/>
                <w:lang w:eastAsia="hr-HR"/>
              </w:rPr>
              <w:t>9</w:t>
            </w:r>
            <w:proofErr w:type="spellEnd"/>
          </w:p>
        </w:tc>
      </w:tr>
      <w:tr w:rsidR="00C62389" w:rsidRPr="007B3403" w14:paraId="490F7A38" w14:textId="77777777" w:rsidTr="00C62389">
        <w:trPr>
          <w:trHeight w:val="300"/>
          <w:jc w:val="center"/>
        </w:trPr>
        <w:tc>
          <w:tcPr>
            <w:tcW w:w="960" w:type="dxa"/>
            <w:tcBorders>
              <w:top w:val="nil"/>
              <w:left w:val="single" w:sz="4" w:space="0" w:color="auto"/>
              <w:bottom w:val="single" w:sz="4" w:space="0" w:color="C0C0C0"/>
              <w:right w:val="single" w:sz="4" w:space="0" w:color="C0C0C0"/>
            </w:tcBorders>
            <w:shd w:val="clear" w:color="auto" w:fill="auto"/>
            <w:vAlign w:val="center"/>
            <w:hideMark/>
          </w:tcPr>
          <w:p w14:paraId="41BBADB7"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2343</w:t>
            </w:r>
          </w:p>
        </w:tc>
        <w:tc>
          <w:tcPr>
            <w:tcW w:w="6020" w:type="dxa"/>
            <w:tcBorders>
              <w:top w:val="nil"/>
              <w:left w:val="nil"/>
              <w:bottom w:val="single" w:sz="4" w:space="0" w:color="C0C0C0"/>
              <w:right w:val="single" w:sz="4" w:space="0" w:color="C0C0C0"/>
            </w:tcBorders>
            <w:shd w:val="clear" w:color="auto" w:fill="auto"/>
            <w:vAlign w:val="center"/>
            <w:hideMark/>
          </w:tcPr>
          <w:p w14:paraId="58042649"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Obveze za ostale financijske rashode</w:t>
            </w:r>
          </w:p>
        </w:tc>
        <w:tc>
          <w:tcPr>
            <w:tcW w:w="600" w:type="dxa"/>
            <w:tcBorders>
              <w:top w:val="nil"/>
              <w:left w:val="nil"/>
              <w:bottom w:val="single" w:sz="4" w:space="0" w:color="C0C0C0"/>
              <w:right w:val="single" w:sz="4" w:space="0" w:color="C0C0C0"/>
            </w:tcBorders>
            <w:shd w:val="clear" w:color="auto" w:fill="auto"/>
            <w:vAlign w:val="center"/>
            <w:hideMark/>
          </w:tcPr>
          <w:p w14:paraId="323DB26F" w14:textId="77777777" w:rsidR="00C62389" w:rsidRPr="007B3403" w:rsidRDefault="00C62389" w:rsidP="00C62389">
            <w:pPr>
              <w:widowControl/>
              <w:jc w:val="center"/>
              <w:rPr>
                <w:rFonts w:ascii="Calibri" w:hAnsi="Calibri"/>
                <w:b/>
                <w:bCs/>
                <w:snapToGrid/>
                <w:color w:val="000000"/>
                <w:sz w:val="16"/>
                <w:szCs w:val="16"/>
                <w:lang w:eastAsia="hr-HR"/>
              </w:rPr>
            </w:pPr>
            <w:r w:rsidRPr="007B3403">
              <w:rPr>
                <w:rFonts w:ascii="Calibri" w:hAnsi="Calibri"/>
                <w:b/>
                <w:bCs/>
                <w:snapToGrid/>
                <w:color w:val="000000"/>
                <w:sz w:val="16"/>
                <w:szCs w:val="16"/>
                <w:lang w:eastAsia="hr-HR"/>
              </w:rPr>
              <w:t>170</w:t>
            </w:r>
          </w:p>
        </w:tc>
        <w:tc>
          <w:tcPr>
            <w:tcW w:w="1141" w:type="dxa"/>
            <w:tcBorders>
              <w:top w:val="nil"/>
              <w:left w:val="nil"/>
              <w:bottom w:val="single" w:sz="4" w:space="0" w:color="C0C0C0"/>
              <w:right w:val="single" w:sz="4" w:space="0" w:color="C0C0C0"/>
            </w:tcBorders>
            <w:shd w:val="clear" w:color="auto" w:fill="auto"/>
            <w:noWrap/>
            <w:vAlign w:val="center"/>
            <w:hideMark/>
          </w:tcPr>
          <w:p w14:paraId="03F32618"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10.530</w:t>
            </w:r>
          </w:p>
        </w:tc>
        <w:tc>
          <w:tcPr>
            <w:tcW w:w="960" w:type="dxa"/>
            <w:tcBorders>
              <w:top w:val="nil"/>
              <w:left w:val="nil"/>
              <w:bottom w:val="single" w:sz="4" w:space="0" w:color="C0C0C0"/>
              <w:right w:val="single" w:sz="4" w:space="0" w:color="C0C0C0"/>
            </w:tcBorders>
            <w:shd w:val="clear" w:color="auto" w:fill="auto"/>
            <w:noWrap/>
            <w:vAlign w:val="center"/>
            <w:hideMark/>
          </w:tcPr>
          <w:p w14:paraId="22090B10"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1.046</w:t>
            </w:r>
          </w:p>
        </w:tc>
        <w:tc>
          <w:tcPr>
            <w:tcW w:w="760" w:type="dxa"/>
            <w:tcBorders>
              <w:top w:val="nil"/>
              <w:left w:val="nil"/>
              <w:bottom w:val="single" w:sz="4" w:space="0" w:color="C0C0C0"/>
              <w:right w:val="single" w:sz="4" w:space="0" w:color="auto"/>
            </w:tcBorders>
            <w:shd w:val="clear" w:color="auto" w:fill="auto"/>
            <w:noWrap/>
            <w:vAlign w:val="center"/>
            <w:hideMark/>
          </w:tcPr>
          <w:p w14:paraId="4FFA1BF6"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9,</w:t>
            </w:r>
            <w:proofErr w:type="spellStart"/>
            <w:r w:rsidRPr="007B3403">
              <w:rPr>
                <w:rFonts w:ascii="Calibri" w:hAnsi="Calibri"/>
                <w:snapToGrid/>
                <w:sz w:val="18"/>
                <w:szCs w:val="18"/>
                <w:lang w:eastAsia="hr-HR"/>
              </w:rPr>
              <w:t>9</w:t>
            </w:r>
            <w:proofErr w:type="spellEnd"/>
          </w:p>
        </w:tc>
      </w:tr>
      <w:tr w:rsidR="00C62389" w:rsidRPr="007B3403" w14:paraId="56F54E6D" w14:textId="77777777" w:rsidTr="00C62389">
        <w:trPr>
          <w:trHeight w:val="300"/>
          <w:jc w:val="center"/>
        </w:trPr>
        <w:tc>
          <w:tcPr>
            <w:tcW w:w="960" w:type="dxa"/>
            <w:tcBorders>
              <w:top w:val="nil"/>
              <w:left w:val="single" w:sz="4" w:space="0" w:color="auto"/>
              <w:bottom w:val="single" w:sz="4" w:space="0" w:color="C0C0C0"/>
              <w:right w:val="single" w:sz="4" w:space="0" w:color="C0C0C0"/>
            </w:tcBorders>
            <w:shd w:val="clear" w:color="auto" w:fill="auto"/>
            <w:vAlign w:val="center"/>
            <w:hideMark/>
          </w:tcPr>
          <w:p w14:paraId="71D0859D"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lastRenderedPageBreak/>
              <w:t>239</w:t>
            </w:r>
          </w:p>
        </w:tc>
        <w:tc>
          <w:tcPr>
            <w:tcW w:w="6020" w:type="dxa"/>
            <w:tcBorders>
              <w:top w:val="nil"/>
              <w:left w:val="nil"/>
              <w:bottom w:val="single" w:sz="4" w:space="0" w:color="C0C0C0"/>
              <w:right w:val="single" w:sz="4" w:space="0" w:color="C0C0C0"/>
            </w:tcBorders>
            <w:shd w:val="clear" w:color="auto" w:fill="auto"/>
            <w:vAlign w:val="center"/>
            <w:hideMark/>
          </w:tcPr>
          <w:p w14:paraId="67A2DEFB"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Ostale tekuće obveze</w:t>
            </w:r>
          </w:p>
        </w:tc>
        <w:tc>
          <w:tcPr>
            <w:tcW w:w="600" w:type="dxa"/>
            <w:tcBorders>
              <w:top w:val="nil"/>
              <w:left w:val="nil"/>
              <w:bottom w:val="single" w:sz="4" w:space="0" w:color="C0C0C0"/>
              <w:right w:val="single" w:sz="4" w:space="0" w:color="C0C0C0"/>
            </w:tcBorders>
            <w:shd w:val="clear" w:color="auto" w:fill="auto"/>
            <w:vAlign w:val="center"/>
            <w:hideMark/>
          </w:tcPr>
          <w:p w14:paraId="6E512244" w14:textId="77777777" w:rsidR="00C62389" w:rsidRPr="007B3403" w:rsidRDefault="00C62389" w:rsidP="00C62389">
            <w:pPr>
              <w:widowControl/>
              <w:jc w:val="center"/>
              <w:rPr>
                <w:rFonts w:ascii="Calibri" w:hAnsi="Calibri"/>
                <w:b/>
                <w:bCs/>
                <w:snapToGrid/>
                <w:color w:val="000000"/>
                <w:sz w:val="16"/>
                <w:szCs w:val="16"/>
                <w:lang w:eastAsia="hr-HR"/>
              </w:rPr>
            </w:pPr>
            <w:r w:rsidRPr="007B3403">
              <w:rPr>
                <w:rFonts w:ascii="Calibri" w:hAnsi="Calibri"/>
                <w:b/>
                <w:bCs/>
                <w:snapToGrid/>
                <w:color w:val="000000"/>
                <w:sz w:val="16"/>
                <w:szCs w:val="16"/>
                <w:lang w:eastAsia="hr-HR"/>
              </w:rPr>
              <w:t>175</w:t>
            </w:r>
          </w:p>
        </w:tc>
        <w:tc>
          <w:tcPr>
            <w:tcW w:w="1141" w:type="dxa"/>
            <w:tcBorders>
              <w:top w:val="nil"/>
              <w:left w:val="nil"/>
              <w:bottom w:val="single" w:sz="4" w:space="0" w:color="C0C0C0"/>
              <w:right w:val="single" w:sz="4" w:space="0" w:color="C0C0C0"/>
            </w:tcBorders>
            <w:shd w:val="clear" w:color="auto" w:fill="auto"/>
            <w:noWrap/>
            <w:vAlign w:val="center"/>
            <w:hideMark/>
          </w:tcPr>
          <w:p w14:paraId="399C77CD"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24.598</w:t>
            </w:r>
          </w:p>
        </w:tc>
        <w:tc>
          <w:tcPr>
            <w:tcW w:w="960" w:type="dxa"/>
            <w:tcBorders>
              <w:top w:val="nil"/>
              <w:left w:val="nil"/>
              <w:bottom w:val="single" w:sz="4" w:space="0" w:color="C0C0C0"/>
              <w:right w:val="single" w:sz="4" w:space="0" w:color="C0C0C0"/>
            </w:tcBorders>
            <w:shd w:val="clear" w:color="auto" w:fill="auto"/>
            <w:noWrap/>
            <w:vAlign w:val="center"/>
            <w:hideMark/>
          </w:tcPr>
          <w:p w14:paraId="42ACB8EE"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442</w:t>
            </w:r>
          </w:p>
        </w:tc>
        <w:tc>
          <w:tcPr>
            <w:tcW w:w="760" w:type="dxa"/>
            <w:tcBorders>
              <w:top w:val="nil"/>
              <w:left w:val="nil"/>
              <w:bottom w:val="single" w:sz="4" w:space="0" w:color="C0C0C0"/>
              <w:right w:val="single" w:sz="4" w:space="0" w:color="auto"/>
            </w:tcBorders>
            <w:shd w:val="clear" w:color="auto" w:fill="auto"/>
            <w:noWrap/>
            <w:vAlign w:val="center"/>
            <w:hideMark/>
          </w:tcPr>
          <w:p w14:paraId="773F6AE8"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1,8</w:t>
            </w:r>
          </w:p>
        </w:tc>
      </w:tr>
      <w:tr w:rsidR="00C62389" w:rsidRPr="007B3403" w14:paraId="56619394" w14:textId="77777777" w:rsidTr="00C62389">
        <w:trPr>
          <w:trHeight w:val="300"/>
          <w:jc w:val="center"/>
        </w:trPr>
        <w:tc>
          <w:tcPr>
            <w:tcW w:w="960" w:type="dxa"/>
            <w:tcBorders>
              <w:top w:val="nil"/>
              <w:left w:val="single" w:sz="4" w:space="0" w:color="auto"/>
              <w:bottom w:val="single" w:sz="4" w:space="0" w:color="C0C0C0"/>
              <w:right w:val="single" w:sz="4" w:space="0" w:color="C0C0C0"/>
            </w:tcBorders>
            <w:shd w:val="clear" w:color="auto" w:fill="auto"/>
            <w:vAlign w:val="center"/>
            <w:hideMark/>
          </w:tcPr>
          <w:p w14:paraId="1BCE8716" w14:textId="77777777" w:rsidR="00C62389" w:rsidRPr="007B3403" w:rsidRDefault="00C62389" w:rsidP="00C62389">
            <w:pPr>
              <w:widowControl/>
              <w:rPr>
                <w:rFonts w:ascii="Calibri" w:hAnsi="Calibri"/>
                <w:snapToGrid/>
                <w:color w:val="000000"/>
                <w:sz w:val="18"/>
                <w:szCs w:val="18"/>
                <w:lang w:eastAsia="hr-HR"/>
              </w:rPr>
            </w:pPr>
            <w:r w:rsidRPr="007B3403">
              <w:rPr>
                <w:rFonts w:ascii="Calibri" w:hAnsi="Calibri"/>
                <w:snapToGrid/>
                <w:color w:val="000000"/>
                <w:sz w:val="18"/>
                <w:szCs w:val="18"/>
                <w:lang w:eastAsia="hr-HR"/>
              </w:rPr>
              <w:t>9</w:t>
            </w:r>
          </w:p>
        </w:tc>
        <w:tc>
          <w:tcPr>
            <w:tcW w:w="6020" w:type="dxa"/>
            <w:tcBorders>
              <w:top w:val="nil"/>
              <w:left w:val="nil"/>
              <w:bottom w:val="single" w:sz="4" w:space="0" w:color="C0C0C0"/>
              <w:right w:val="single" w:sz="4" w:space="0" w:color="C0C0C0"/>
            </w:tcBorders>
            <w:shd w:val="clear" w:color="auto" w:fill="auto"/>
            <w:vAlign w:val="center"/>
            <w:hideMark/>
          </w:tcPr>
          <w:p w14:paraId="5D212883"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Vlastiti izvori (225+233-237+241+242+243)</w:t>
            </w:r>
          </w:p>
        </w:tc>
        <w:tc>
          <w:tcPr>
            <w:tcW w:w="600" w:type="dxa"/>
            <w:tcBorders>
              <w:top w:val="nil"/>
              <w:left w:val="nil"/>
              <w:bottom w:val="single" w:sz="4" w:space="0" w:color="C0C0C0"/>
              <w:right w:val="single" w:sz="4" w:space="0" w:color="C0C0C0"/>
            </w:tcBorders>
            <w:shd w:val="clear" w:color="auto" w:fill="auto"/>
            <w:vAlign w:val="center"/>
            <w:hideMark/>
          </w:tcPr>
          <w:p w14:paraId="5C1C1B68" w14:textId="77777777" w:rsidR="00C62389" w:rsidRPr="007B3403" w:rsidRDefault="00C62389" w:rsidP="00C62389">
            <w:pPr>
              <w:widowControl/>
              <w:jc w:val="center"/>
              <w:rPr>
                <w:rFonts w:ascii="Calibri" w:hAnsi="Calibri"/>
                <w:b/>
                <w:bCs/>
                <w:snapToGrid/>
                <w:color w:val="000000"/>
                <w:sz w:val="16"/>
                <w:szCs w:val="16"/>
                <w:lang w:eastAsia="hr-HR"/>
              </w:rPr>
            </w:pPr>
            <w:r w:rsidRPr="007B3403">
              <w:rPr>
                <w:rFonts w:ascii="Calibri" w:hAnsi="Calibri"/>
                <w:b/>
                <w:bCs/>
                <w:snapToGrid/>
                <w:color w:val="000000"/>
                <w:sz w:val="16"/>
                <w:szCs w:val="16"/>
                <w:lang w:eastAsia="hr-HR"/>
              </w:rPr>
              <w:t>224</w:t>
            </w:r>
          </w:p>
        </w:tc>
        <w:tc>
          <w:tcPr>
            <w:tcW w:w="1141" w:type="dxa"/>
            <w:tcBorders>
              <w:top w:val="nil"/>
              <w:left w:val="nil"/>
              <w:bottom w:val="single" w:sz="4" w:space="0" w:color="C0C0C0"/>
              <w:right w:val="single" w:sz="4" w:space="0" w:color="C0C0C0"/>
            </w:tcBorders>
            <w:shd w:val="pct25" w:color="C0C0C0" w:fill="auto"/>
            <w:noWrap/>
            <w:vAlign w:val="center"/>
            <w:hideMark/>
          </w:tcPr>
          <w:p w14:paraId="3D543B40"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4.154.476</w:t>
            </w:r>
          </w:p>
        </w:tc>
        <w:tc>
          <w:tcPr>
            <w:tcW w:w="960" w:type="dxa"/>
            <w:tcBorders>
              <w:top w:val="nil"/>
              <w:left w:val="nil"/>
              <w:bottom w:val="single" w:sz="4" w:space="0" w:color="C0C0C0"/>
              <w:right w:val="single" w:sz="4" w:space="0" w:color="C0C0C0"/>
            </w:tcBorders>
            <w:shd w:val="pct25" w:color="C0C0C0" w:fill="auto"/>
            <w:noWrap/>
            <w:vAlign w:val="center"/>
            <w:hideMark/>
          </w:tcPr>
          <w:p w14:paraId="6371D140"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2.161.465</w:t>
            </w:r>
          </w:p>
        </w:tc>
        <w:tc>
          <w:tcPr>
            <w:tcW w:w="760" w:type="dxa"/>
            <w:tcBorders>
              <w:top w:val="nil"/>
              <w:left w:val="nil"/>
              <w:bottom w:val="single" w:sz="4" w:space="0" w:color="C0C0C0"/>
              <w:right w:val="single" w:sz="4" w:space="0" w:color="auto"/>
            </w:tcBorders>
            <w:shd w:val="clear" w:color="auto" w:fill="auto"/>
            <w:noWrap/>
            <w:vAlign w:val="center"/>
            <w:hideMark/>
          </w:tcPr>
          <w:p w14:paraId="20757DA3"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52,0</w:t>
            </w:r>
          </w:p>
        </w:tc>
      </w:tr>
      <w:tr w:rsidR="00C62389" w:rsidRPr="007B3403" w14:paraId="75A6F903" w14:textId="77777777" w:rsidTr="00C62389">
        <w:trPr>
          <w:trHeight w:val="300"/>
          <w:jc w:val="center"/>
        </w:trPr>
        <w:tc>
          <w:tcPr>
            <w:tcW w:w="960" w:type="dxa"/>
            <w:tcBorders>
              <w:top w:val="nil"/>
              <w:left w:val="single" w:sz="4" w:space="0" w:color="auto"/>
              <w:bottom w:val="single" w:sz="4" w:space="0" w:color="C0C0C0"/>
              <w:right w:val="single" w:sz="4" w:space="0" w:color="C0C0C0"/>
            </w:tcBorders>
            <w:shd w:val="clear" w:color="auto" w:fill="auto"/>
            <w:vAlign w:val="center"/>
            <w:hideMark/>
          </w:tcPr>
          <w:p w14:paraId="78678BE6" w14:textId="77777777" w:rsidR="00C62389" w:rsidRPr="007B3403" w:rsidRDefault="00C62389" w:rsidP="00C62389">
            <w:pPr>
              <w:widowControl/>
              <w:rPr>
                <w:rFonts w:ascii="Calibri" w:hAnsi="Calibri"/>
                <w:snapToGrid/>
                <w:color w:val="000000"/>
                <w:sz w:val="18"/>
                <w:szCs w:val="18"/>
                <w:lang w:eastAsia="hr-HR"/>
              </w:rPr>
            </w:pPr>
            <w:r w:rsidRPr="007B3403">
              <w:rPr>
                <w:rFonts w:ascii="Calibri" w:hAnsi="Calibri"/>
                <w:snapToGrid/>
                <w:color w:val="000000"/>
                <w:sz w:val="18"/>
                <w:szCs w:val="18"/>
                <w:lang w:eastAsia="hr-HR"/>
              </w:rPr>
              <w:t>91</w:t>
            </w:r>
          </w:p>
        </w:tc>
        <w:tc>
          <w:tcPr>
            <w:tcW w:w="6020" w:type="dxa"/>
            <w:tcBorders>
              <w:top w:val="nil"/>
              <w:left w:val="nil"/>
              <w:bottom w:val="single" w:sz="4" w:space="0" w:color="C0C0C0"/>
              <w:right w:val="single" w:sz="4" w:space="0" w:color="C0C0C0"/>
            </w:tcBorders>
            <w:shd w:val="clear" w:color="auto" w:fill="auto"/>
            <w:vAlign w:val="center"/>
            <w:hideMark/>
          </w:tcPr>
          <w:p w14:paraId="376EEF6A"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Vlastiti izvori i ispravak vlastitih izvora (AOP 226-229)</w:t>
            </w:r>
          </w:p>
        </w:tc>
        <w:tc>
          <w:tcPr>
            <w:tcW w:w="600" w:type="dxa"/>
            <w:tcBorders>
              <w:top w:val="nil"/>
              <w:left w:val="nil"/>
              <w:bottom w:val="single" w:sz="4" w:space="0" w:color="C0C0C0"/>
              <w:right w:val="single" w:sz="4" w:space="0" w:color="C0C0C0"/>
            </w:tcBorders>
            <w:shd w:val="clear" w:color="auto" w:fill="auto"/>
            <w:vAlign w:val="center"/>
            <w:hideMark/>
          </w:tcPr>
          <w:p w14:paraId="35E38EE6" w14:textId="77777777" w:rsidR="00C62389" w:rsidRPr="007B3403" w:rsidRDefault="00C62389" w:rsidP="00C62389">
            <w:pPr>
              <w:widowControl/>
              <w:jc w:val="center"/>
              <w:rPr>
                <w:rFonts w:ascii="Calibri" w:hAnsi="Calibri"/>
                <w:b/>
                <w:bCs/>
                <w:snapToGrid/>
                <w:color w:val="000000"/>
                <w:sz w:val="16"/>
                <w:szCs w:val="16"/>
                <w:lang w:eastAsia="hr-HR"/>
              </w:rPr>
            </w:pPr>
            <w:r w:rsidRPr="007B3403">
              <w:rPr>
                <w:rFonts w:ascii="Calibri" w:hAnsi="Calibri"/>
                <w:b/>
                <w:bCs/>
                <w:snapToGrid/>
                <w:color w:val="000000"/>
                <w:sz w:val="16"/>
                <w:szCs w:val="16"/>
                <w:lang w:eastAsia="hr-HR"/>
              </w:rPr>
              <w:t>225</w:t>
            </w:r>
          </w:p>
        </w:tc>
        <w:tc>
          <w:tcPr>
            <w:tcW w:w="1141" w:type="dxa"/>
            <w:tcBorders>
              <w:top w:val="nil"/>
              <w:left w:val="nil"/>
              <w:bottom w:val="single" w:sz="4" w:space="0" w:color="C0C0C0"/>
              <w:right w:val="single" w:sz="4" w:space="0" w:color="C0C0C0"/>
            </w:tcBorders>
            <w:shd w:val="pct25" w:color="C0C0C0" w:fill="auto"/>
            <w:noWrap/>
            <w:vAlign w:val="center"/>
            <w:hideMark/>
          </w:tcPr>
          <w:p w14:paraId="75EDDBC7"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681.417</w:t>
            </w:r>
          </w:p>
        </w:tc>
        <w:tc>
          <w:tcPr>
            <w:tcW w:w="960" w:type="dxa"/>
            <w:tcBorders>
              <w:top w:val="nil"/>
              <w:left w:val="nil"/>
              <w:bottom w:val="single" w:sz="4" w:space="0" w:color="C0C0C0"/>
              <w:right w:val="single" w:sz="4" w:space="0" w:color="C0C0C0"/>
            </w:tcBorders>
            <w:shd w:val="pct25" w:color="C0C0C0" w:fill="auto"/>
            <w:noWrap/>
            <w:vAlign w:val="center"/>
            <w:hideMark/>
          </w:tcPr>
          <w:p w14:paraId="41155369"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537.657</w:t>
            </w:r>
          </w:p>
        </w:tc>
        <w:tc>
          <w:tcPr>
            <w:tcW w:w="760" w:type="dxa"/>
            <w:tcBorders>
              <w:top w:val="nil"/>
              <w:left w:val="nil"/>
              <w:bottom w:val="single" w:sz="4" w:space="0" w:color="C0C0C0"/>
              <w:right w:val="single" w:sz="4" w:space="0" w:color="auto"/>
            </w:tcBorders>
            <w:shd w:val="clear" w:color="auto" w:fill="auto"/>
            <w:noWrap/>
            <w:vAlign w:val="center"/>
            <w:hideMark/>
          </w:tcPr>
          <w:p w14:paraId="6A2DAF32"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78,9</w:t>
            </w:r>
          </w:p>
        </w:tc>
      </w:tr>
      <w:tr w:rsidR="00C62389" w:rsidRPr="007B3403" w14:paraId="49805704" w14:textId="77777777" w:rsidTr="00C62389">
        <w:trPr>
          <w:trHeight w:val="300"/>
          <w:jc w:val="center"/>
        </w:trPr>
        <w:tc>
          <w:tcPr>
            <w:tcW w:w="960" w:type="dxa"/>
            <w:tcBorders>
              <w:top w:val="nil"/>
              <w:left w:val="single" w:sz="4" w:space="0" w:color="auto"/>
              <w:bottom w:val="single" w:sz="4" w:space="0" w:color="C0C0C0"/>
              <w:right w:val="single" w:sz="4" w:space="0" w:color="C0C0C0"/>
            </w:tcBorders>
            <w:shd w:val="clear" w:color="auto" w:fill="auto"/>
            <w:vAlign w:val="center"/>
            <w:hideMark/>
          </w:tcPr>
          <w:p w14:paraId="21ABDEDA" w14:textId="77777777" w:rsidR="00C62389" w:rsidRPr="007B3403" w:rsidRDefault="00C62389" w:rsidP="00C62389">
            <w:pPr>
              <w:widowControl/>
              <w:rPr>
                <w:rFonts w:ascii="Calibri" w:hAnsi="Calibri"/>
                <w:snapToGrid/>
                <w:color w:val="000000"/>
                <w:sz w:val="18"/>
                <w:szCs w:val="18"/>
                <w:lang w:eastAsia="hr-HR"/>
              </w:rPr>
            </w:pPr>
            <w:r w:rsidRPr="007B3403">
              <w:rPr>
                <w:rFonts w:ascii="Calibri" w:hAnsi="Calibri"/>
                <w:snapToGrid/>
                <w:color w:val="000000"/>
                <w:sz w:val="18"/>
                <w:szCs w:val="18"/>
                <w:lang w:eastAsia="hr-HR"/>
              </w:rPr>
              <w:t>911</w:t>
            </w:r>
          </w:p>
        </w:tc>
        <w:tc>
          <w:tcPr>
            <w:tcW w:w="6020" w:type="dxa"/>
            <w:tcBorders>
              <w:top w:val="nil"/>
              <w:left w:val="nil"/>
              <w:bottom w:val="single" w:sz="4" w:space="0" w:color="C0C0C0"/>
              <w:right w:val="single" w:sz="4" w:space="0" w:color="C0C0C0"/>
            </w:tcBorders>
            <w:shd w:val="clear" w:color="auto" w:fill="auto"/>
            <w:vAlign w:val="center"/>
            <w:hideMark/>
          </w:tcPr>
          <w:p w14:paraId="59912749"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Vlastiti izvori (AOP 227+228)</w:t>
            </w:r>
          </w:p>
        </w:tc>
        <w:tc>
          <w:tcPr>
            <w:tcW w:w="600" w:type="dxa"/>
            <w:tcBorders>
              <w:top w:val="nil"/>
              <w:left w:val="nil"/>
              <w:bottom w:val="single" w:sz="4" w:space="0" w:color="C0C0C0"/>
              <w:right w:val="single" w:sz="4" w:space="0" w:color="C0C0C0"/>
            </w:tcBorders>
            <w:shd w:val="clear" w:color="auto" w:fill="auto"/>
            <w:vAlign w:val="center"/>
            <w:hideMark/>
          </w:tcPr>
          <w:p w14:paraId="309D1069" w14:textId="77777777" w:rsidR="00C62389" w:rsidRPr="007B3403" w:rsidRDefault="00C62389" w:rsidP="00C62389">
            <w:pPr>
              <w:widowControl/>
              <w:jc w:val="center"/>
              <w:rPr>
                <w:rFonts w:ascii="Calibri" w:hAnsi="Calibri"/>
                <w:b/>
                <w:bCs/>
                <w:snapToGrid/>
                <w:color w:val="000000"/>
                <w:sz w:val="16"/>
                <w:szCs w:val="16"/>
                <w:lang w:eastAsia="hr-HR"/>
              </w:rPr>
            </w:pPr>
            <w:r w:rsidRPr="007B3403">
              <w:rPr>
                <w:rFonts w:ascii="Calibri" w:hAnsi="Calibri"/>
                <w:b/>
                <w:bCs/>
                <w:snapToGrid/>
                <w:color w:val="000000"/>
                <w:sz w:val="16"/>
                <w:szCs w:val="16"/>
                <w:lang w:eastAsia="hr-HR"/>
              </w:rPr>
              <w:t>226</w:t>
            </w:r>
          </w:p>
        </w:tc>
        <w:tc>
          <w:tcPr>
            <w:tcW w:w="1141" w:type="dxa"/>
            <w:tcBorders>
              <w:top w:val="nil"/>
              <w:left w:val="nil"/>
              <w:bottom w:val="single" w:sz="4" w:space="0" w:color="C0C0C0"/>
              <w:right w:val="single" w:sz="4" w:space="0" w:color="C0C0C0"/>
            </w:tcBorders>
            <w:shd w:val="pct25" w:color="C0C0C0" w:fill="auto"/>
            <w:noWrap/>
            <w:vAlign w:val="center"/>
            <w:hideMark/>
          </w:tcPr>
          <w:p w14:paraId="148B4D69"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681.417</w:t>
            </w:r>
          </w:p>
        </w:tc>
        <w:tc>
          <w:tcPr>
            <w:tcW w:w="960" w:type="dxa"/>
            <w:tcBorders>
              <w:top w:val="nil"/>
              <w:left w:val="nil"/>
              <w:bottom w:val="single" w:sz="4" w:space="0" w:color="C0C0C0"/>
              <w:right w:val="single" w:sz="4" w:space="0" w:color="C0C0C0"/>
            </w:tcBorders>
            <w:shd w:val="pct25" w:color="C0C0C0" w:fill="auto"/>
            <w:noWrap/>
            <w:vAlign w:val="center"/>
            <w:hideMark/>
          </w:tcPr>
          <w:p w14:paraId="3F2570A3"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537.657</w:t>
            </w:r>
          </w:p>
        </w:tc>
        <w:tc>
          <w:tcPr>
            <w:tcW w:w="760" w:type="dxa"/>
            <w:tcBorders>
              <w:top w:val="nil"/>
              <w:left w:val="nil"/>
              <w:bottom w:val="single" w:sz="4" w:space="0" w:color="C0C0C0"/>
              <w:right w:val="single" w:sz="4" w:space="0" w:color="auto"/>
            </w:tcBorders>
            <w:shd w:val="clear" w:color="auto" w:fill="auto"/>
            <w:noWrap/>
            <w:vAlign w:val="center"/>
            <w:hideMark/>
          </w:tcPr>
          <w:p w14:paraId="1A5EFF99"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78,9</w:t>
            </w:r>
          </w:p>
        </w:tc>
      </w:tr>
      <w:tr w:rsidR="00C62389" w:rsidRPr="007B3403" w14:paraId="1374492F" w14:textId="77777777" w:rsidTr="00C62389">
        <w:trPr>
          <w:trHeight w:val="300"/>
          <w:jc w:val="center"/>
        </w:trPr>
        <w:tc>
          <w:tcPr>
            <w:tcW w:w="960" w:type="dxa"/>
            <w:tcBorders>
              <w:top w:val="nil"/>
              <w:left w:val="single" w:sz="4" w:space="0" w:color="auto"/>
              <w:bottom w:val="single" w:sz="4" w:space="0" w:color="C0C0C0"/>
              <w:right w:val="single" w:sz="4" w:space="0" w:color="C0C0C0"/>
            </w:tcBorders>
            <w:shd w:val="clear" w:color="auto" w:fill="auto"/>
            <w:vAlign w:val="center"/>
            <w:hideMark/>
          </w:tcPr>
          <w:p w14:paraId="5B970466" w14:textId="77777777" w:rsidR="00C62389" w:rsidRPr="007B3403" w:rsidRDefault="00C62389" w:rsidP="00C62389">
            <w:pPr>
              <w:widowControl/>
              <w:rPr>
                <w:rFonts w:ascii="Calibri" w:hAnsi="Calibri"/>
                <w:snapToGrid/>
                <w:color w:val="000000"/>
                <w:sz w:val="18"/>
                <w:szCs w:val="18"/>
                <w:lang w:eastAsia="hr-HR"/>
              </w:rPr>
            </w:pPr>
            <w:r w:rsidRPr="007B3403">
              <w:rPr>
                <w:rFonts w:ascii="Calibri" w:hAnsi="Calibri"/>
                <w:snapToGrid/>
                <w:color w:val="000000"/>
                <w:sz w:val="18"/>
                <w:szCs w:val="18"/>
                <w:lang w:eastAsia="hr-HR"/>
              </w:rPr>
              <w:t>9111</w:t>
            </w:r>
          </w:p>
        </w:tc>
        <w:tc>
          <w:tcPr>
            <w:tcW w:w="6020" w:type="dxa"/>
            <w:tcBorders>
              <w:top w:val="nil"/>
              <w:left w:val="nil"/>
              <w:bottom w:val="single" w:sz="4" w:space="0" w:color="C0C0C0"/>
              <w:right w:val="single" w:sz="4" w:space="0" w:color="C0C0C0"/>
            </w:tcBorders>
            <w:shd w:val="clear" w:color="auto" w:fill="auto"/>
            <w:vAlign w:val="center"/>
            <w:hideMark/>
          </w:tcPr>
          <w:p w14:paraId="4B90B5FD"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Vlastiti izvori iz proračuna</w:t>
            </w:r>
          </w:p>
        </w:tc>
        <w:tc>
          <w:tcPr>
            <w:tcW w:w="600" w:type="dxa"/>
            <w:tcBorders>
              <w:top w:val="nil"/>
              <w:left w:val="nil"/>
              <w:bottom w:val="single" w:sz="4" w:space="0" w:color="C0C0C0"/>
              <w:right w:val="single" w:sz="4" w:space="0" w:color="C0C0C0"/>
            </w:tcBorders>
            <w:shd w:val="clear" w:color="auto" w:fill="auto"/>
            <w:vAlign w:val="center"/>
            <w:hideMark/>
          </w:tcPr>
          <w:p w14:paraId="09A28B32" w14:textId="77777777" w:rsidR="00C62389" w:rsidRPr="007B3403" w:rsidRDefault="00C62389" w:rsidP="00C62389">
            <w:pPr>
              <w:widowControl/>
              <w:jc w:val="center"/>
              <w:rPr>
                <w:rFonts w:ascii="Calibri" w:hAnsi="Calibri"/>
                <w:b/>
                <w:bCs/>
                <w:snapToGrid/>
                <w:color w:val="000000"/>
                <w:sz w:val="16"/>
                <w:szCs w:val="16"/>
                <w:lang w:eastAsia="hr-HR"/>
              </w:rPr>
            </w:pPr>
            <w:r w:rsidRPr="007B3403">
              <w:rPr>
                <w:rFonts w:ascii="Calibri" w:hAnsi="Calibri"/>
                <w:b/>
                <w:bCs/>
                <w:snapToGrid/>
                <w:color w:val="000000"/>
                <w:sz w:val="16"/>
                <w:szCs w:val="16"/>
                <w:lang w:eastAsia="hr-HR"/>
              </w:rPr>
              <w:t>227</w:t>
            </w:r>
          </w:p>
        </w:tc>
        <w:tc>
          <w:tcPr>
            <w:tcW w:w="1141" w:type="dxa"/>
            <w:tcBorders>
              <w:top w:val="nil"/>
              <w:left w:val="nil"/>
              <w:bottom w:val="single" w:sz="4" w:space="0" w:color="C0C0C0"/>
              <w:right w:val="single" w:sz="4" w:space="0" w:color="C0C0C0"/>
            </w:tcBorders>
            <w:shd w:val="clear" w:color="auto" w:fill="auto"/>
            <w:noWrap/>
            <w:vAlign w:val="center"/>
            <w:hideMark/>
          </w:tcPr>
          <w:p w14:paraId="3BC2C04D"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681.417</w:t>
            </w:r>
          </w:p>
        </w:tc>
        <w:tc>
          <w:tcPr>
            <w:tcW w:w="960" w:type="dxa"/>
            <w:tcBorders>
              <w:top w:val="nil"/>
              <w:left w:val="nil"/>
              <w:bottom w:val="single" w:sz="4" w:space="0" w:color="C0C0C0"/>
              <w:right w:val="single" w:sz="4" w:space="0" w:color="C0C0C0"/>
            </w:tcBorders>
            <w:shd w:val="clear" w:color="auto" w:fill="auto"/>
            <w:noWrap/>
            <w:vAlign w:val="center"/>
            <w:hideMark/>
          </w:tcPr>
          <w:p w14:paraId="39581A39"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537.657</w:t>
            </w:r>
          </w:p>
        </w:tc>
        <w:tc>
          <w:tcPr>
            <w:tcW w:w="760" w:type="dxa"/>
            <w:tcBorders>
              <w:top w:val="nil"/>
              <w:left w:val="nil"/>
              <w:bottom w:val="single" w:sz="4" w:space="0" w:color="C0C0C0"/>
              <w:right w:val="single" w:sz="4" w:space="0" w:color="auto"/>
            </w:tcBorders>
            <w:shd w:val="clear" w:color="auto" w:fill="auto"/>
            <w:noWrap/>
            <w:vAlign w:val="center"/>
            <w:hideMark/>
          </w:tcPr>
          <w:p w14:paraId="03F2C4CB"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78,9</w:t>
            </w:r>
          </w:p>
        </w:tc>
      </w:tr>
      <w:tr w:rsidR="00C62389" w:rsidRPr="007B3403" w14:paraId="55623BF5" w14:textId="77777777" w:rsidTr="00C62389">
        <w:trPr>
          <w:trHeight w:val="300"/>
          <w:jc w:val="center"/>
        </w:trPr>
        <w:tc>
          <w:tcPr>
            <w:tcW w:w="960" w:type="dxa"/>
            <w:tcBorders>
              <w:top w:val="nil"/>
              <w:left w:val="single" w:sz="4" w:space="0" w:color="auto"/>
              <w:bottom w:val="single" w:sz="4" w:space="0" w:color="C0C0C0"/>
              <w:right w:val="single" w:sz="4" w:space="0" w:color="C0C0C0"/>
            </w:tcBorders>
            <w:shd w:val="clear" w:color="auto" w:fill="auto"/>
            <w:vAlign w:val="center"/>
            <w:hideMark/>
          </w:tcPr>
          <w:p w14:paraId="6F2854B5" w14:textId="77777777" w:rsidR="00C62389" w:rsidRPr="007B3403" w:rsidRDefault="00C62389" w:rsidP="00C62389">
            <w:pPr>
              <w:widowControl/>
              <w:rPr>
                <w:rFonts w:ascii="Calibri" w:hAnsi="Calibri"/>
                <w:snapToGrid/>
                <w:color w:val="000000"/>
                <w:sz w:val="18"/>
                <w:szCs w:val="18"/>
                <w:lang w:eastAsia="hr-HR"/>
              </w:rPr>
            </w:pPr>
            <w:r w:rsidRPr="007B3403">
              <w:rPr>
                <w:rFonts w:ascii="Calibri" w:hAnsi="Calibri"/>
                <w:snapToGrid/>
                <w:color w:val="000000"/>
                <w:sz w:val="18"/>
                <w:szCs w:val="18"/>
                <w:lang w:eastAsia="hr-HR"/>
              </w:rPr>
              <w:t>9221</w:t>
            </w:r>
          </w:p>
        </w:tc>
        <w:tc>
          <w:tcPr>
            <w:tcW w:w="6020" w:type="dxa"/>
            <w:tcBorders>
              <w:top w:val="nil"/>
              <w:left w:val="nil"/>
              <w:bottom w:val="single" w:sz="4" w:space="0" w:color="C0C0C0"/>
              <w:right w:val="single" w:sz="4" w:space="0" w:color="C0C0C0"/>
            </w:tcBorders>
            <w:shd w:val="clear" w:color="auto" w:fill="auto"/>
            <w:vAlign w:val="center"/>
            <w:hideMark/>
          </w:tcPr>
          <w:p w14:paraId="79468C47"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Višak prihoda (AOP 234 do 236)</w:t>
            </w:r>
          </w:p>
        </w:tc>
        <w:tc>
          <w:tcPr>
            <w:tcW w:w="600" w:type="dxa"/>
            <w:tcBorders>
              <w:top w:val="nil"/>
              <w:left w:val="nil"/>
              <w:bottom w:val="single" w:sz="4" w:space="0" w:color="C0C0C0"/>
              <w:right w:val="single" w:sz="4" w:space="0" w:color="C0C0C0"/>
            </w:tcBorders>
            <w:shd w:val="clear" w:color="auto" w:fill="auto"/>
            <w:vAlign w:val="center"/>
            <w:hideMark/>
          </w:tcPr>
          <w:p w14:paraId="2280689F" w14:textId="77777777" w:rsidR="00C62389" w:rsidRPr="007B3403" w:rsidRDefault="00C62389" w:rsidP="00C62389">
            <w:pPr>
              <w:widowControl/>
              <w:jc w:val="center"/>
              <w:rPr>
                <w:rFonts w:ascii="Calibri" w:hAnsi="Calibri"/>
                <w:b/>
                <w:bCs/>
                <w:snapToGrid/>
                <w:color w:val="000000"/>
                <w:sz w:val="16"/>
                <w:szCs w:val="16"/>
                <w:lang w:eastAsia="hr-HR"/>
              </w:rPr>
            </w:pPr>
            <w:r w:rsidRPr="007B3403">
              <w:rPr>
                <w:rFonts w:ascii="Calibri" w:hAnsi="Calibri"/>
                <w:b/>
                <w:bCs/>
                <w:snapToGrid/>
                <w:color w:val="000000"/>
                <w:sz w:val="16"/>
                <w:szCs w:val="16"/>
                <w:lang w:eastAsia="hr-HR"/>
              </w:rPr>
              <w:t>233</w:t>
            </w:r>
          </w:p>
        </w:tc>
        <w:tc>
          <w:tcPr>
            <w:tcW w:w="1141" w:type="dxa"/>
            <w:tcBorders>
              <w:top w:val="nil"/>
              <w:left w:val="nil"/>
              <w:bottom w:val="single" w:sz="4" w:space="0" w:color="C0C0C0"/>
              <w:right w:val="single" w:sz="4" w:space="0" w:color="C0C0C0"/>
            </w:tcBorders>
            <w:shd w:val="pct25" w:color="C0C0C0" w:fill="auto"/>
            <w:noWrap/>
            <w:vAlign w:val="center"/>
            <w:hideMark/>
          </w:tcPr>
          <w:p w14:paraId="333A53BC"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3.473.059</w:t>
            </w:r>
          </w:p>
        </w:tc>
        <w:tc>
          <w:tcPr>
            <w:tcW w:w="960" w:type="dxa"/>
            <w:tcBorders>
              <w:top w:val="nil"/>
              <w:left w:val="nil"/>
              <w:bottom w:val="single" w:sz="4" w:space="0" w:color="C0C0C0"/>
              <w:right w:val="single" w:sz="4" w:space="0" w:color="C0C0C0"/>
            </w:tcBorders>
            <w:shd w:val="pct25" w:color="C0C0C0" w:fill="auto"/>
            <w:noWrap/>
            <w:vAlign w:val="center"/>
            <w:hideMark/>
          </w:tcPr>
          <w:p w14:paraId="5FAB2112"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1.623.808</w:t>
            </w:r>
          </w:p>
        </w:tc>
        <w:tc>
          <w:tcPr>
            <w:tcW w:w="760" w:type="dxa"/>
            <w:tcBorders>
              <w:top w:val="nil"/>
              <w:left w:val="nil"/>
              <w:bottom w:val="single" w:sz="4" w:space="0" w:color="C0C0C0"/>
              <w:right w:val="single" w:sz="4" w:space="0" w:color="auto"/>
            </w:tcBorders>
            <w:shd w:val="clear" w:color="auto" w:fill="auto"/>
            <w:noWrap/>
            <w:vAlign w:val="center"/>
            <w:hideMark/>
          </w:tcPr>
          <w:p w14:paraId="43209E35"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46,8</w:t>
            </w:r>
          </w:p>
        </w:tc>
      </w:tr>
      <w:tr w:rsidR="00C62389" w:rsidRPr="007B3403" w14:paraId="1351DE81" w14:textId="77777777" w:rsidTr="00C62389">
        <w:trPr>
          <w:trHeight w:val="300"/>
          <w:jc w:val="center"/>
        </w:trPr>
        <w:tc>
          <w:tcPr>
            <w:tcW w:w="960" w:type="dxa"/>
            <w:tcBorders>
              <w:top w:val="nil"/>
              <w:left w:val="single" w:sz="4" w:space="0" w:color="auto"/>
              <w:bottom w:val="single" w:sz="4" w:space="0" w:color="C0C0C0"/>
              <w:right w:val="single" w:sz="4" w:space="0" w:color="C0C0C0"/>
            </w:tcBorders>
            <w:shd w:val="clear" w:color="auto" w:fill="auto"/>
            <w:vAlign w:val="center"/>
            <w:hideMark/>
          </w:tcPr>
          <w:p w14:paraId="34A304A4" w14:textId="77777777" w:rsidR="00C62389" w:rsidRPr="007B3403" w:rsidRDefault="00C62389" w:rsidP="00C62389">
            <w:pPr>
              <w:widowControl/>
              <w:rPr>
                <w:rFonts w:ascii="Calibri" w:hAnsi="Calibri"/>
                <w:snapToGrid/>
                <w:color w:val="000000"/>
                <w:sz w:val="18"/>
                <w:szCs w:val="18"/>
                <w:lang w:eastAsia="hr-HR"/>
              </w:rPr>
            </w:pPr>
            <w:r w:rsidRPr="007B3403">
              <w:rPr>
                <w:rFonts w:ascii="Calibri" w:hAnsi="Calibri"/>
                <w:snapToGrid/>
                <w:color w:val="000000"/>
                <w:sz w:val="18"/>
                <w:szCs w:val="18"/>
                <w:lang w:eastAsia="hr-HR"/>
              </w:rPr>
              <w:t>92211</w:t>
            </w:r>
          </w:p>
        </w:tc>
        <w:tc>
          <w:tcPr>
            <w:tcW w:w="6020" w:type="dxa"/>
            <w:tcBorders>
              <w:top w:val="nil"/>
              <w:left w:val="nil"/>
              <w:bottom w:val="single" w:sz="4" w:space="0" w:color="C0C0C0"/>
              <w:right w:val="single" w:sz="4" w:space="0" w:color="C0C0C0"/>
            </w:tcBorders>
            <w:shd w:val="clear" w:color="auto" w:fill="auto"/>
            <w:vAlign w:val="center"/>
            <w:hideMark/>
          </w:tcPr>
          <w:p w14:paraId="6CF5CADC"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Višak prihoda poslovanja</w:t>
            </w:r>
          </w:p>
        </w:tc>
        <w:tc>
          <w:tcPr>
            <w:tcW w:w="600" w:type="dxa"/>
            <w:tcBorders>
              <w:top w:val="nil"/>
              <w:left w:val="nil"/>
              <w:bottom w:val="single" w:sz="4" w:space="0" w:color="C0C0C0"/>
              <w:right w:val="single" w:sz="4" w:space="0" w:color="C0C0C0"/>
            </w:tcBorders>
            <w:shd w:val="clear" w:color="auto" w:fill="auto"/>
            <w:vAlign w:val="center"/>
            <w:hideMark/>
          </w:tcPr>
          <w:p w14:paraId="2C745E79" w14:textId="77777777" w:rsidR="00C62389" w:rsidRPr="007B3403" w:rsidRDefault="00C62389" w:rsidP="00C62389">
            <w:pPr>
              <w:widowControl/>
              <w:jc w:val="center"/>
              <w:rPr>
                <w:rFonts w:ascii="Calibri" w:hAnsi="Calibri"/>
                <w:b/>
                <w:bCs/>
                <w:snapToGrid/>
                <w:color w:val="000000"/>
                <w:sz w:val="16"/>
                <w:szCs w:val="16"/>
                <w:lang w:eastAsia="hr-HR"/>
              </w:rPr>
            </w:pPr>
            <w:r w:rsidRPr="007B3403">
              <w:rPr>
                <w:rFonts w:ascii="Calibri" w:hAnsi="Calibri"/>
                <w:b/>
                <w:bCs/>
                <w:snapToGrid/>
                <w:color w:val="000000"/>
                <w:sz w:val="16"/>
                <w:szCs w:val="16"/>
                <w:lang w:eastAsia="hr-HR"/>
              </w:rPr>
              <w:t>234</w:t>
            </w:r>
          </w:p>
        </w:tc>
        <w:tc>
          <w:tcPr>
            <w:tcW w:w="1141" w:type="dxa"/>
            <w:tcBorders>
              <w:top w:val="nil"/>
              <w:left w:val="nil"/>
              <w:bottom w:val="single" w:sz="4" w:space="0" w:color="C0C0C0"/>
              <w:right w:val="single" w:sz="4" w:space="0" w:color="C0C0C0"/>
            </w:tcBorders>
            <w:shd w:val="clear" w:color="auto" w:fill="auto"/>
            <w:noWrap/>
            <w:vAlign w:val="center"/>
            <w:hideMark/>
          </w:tcPr>
          <w:p w14:paraId="075907E0"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3.473.059</w:t>
            </w:r>
          </w:p>
        </w:tc>
        <w:tc>
          <w:tcPr>
            <w:tcW w:w="960" w:type="dxa"/>
            <w:tcBorders>
              <w:top w:val="nil"/>
              <w:left w:val="nil"/>
              <w:bottom w:val="single" w:sz="4" w:space="0" w:color="C0C0C0"/>
              <w:right w:val="single" w:sz="4" w:space="0" w:color="C0C0C0"/>
            </w:tcBorders>
            <w:shd w:val="clear" w:color="auto" w:fill="auto"/>
            <w:noWrap/>
            <w:vAlign w:val="center"/>
            <w:hideMark/>
          </w:tcPr>
          <w:p w14:paraId="7D8FCD86"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1.623.808</w:t>
            </w:r>
          </w:p>
        </w:tc>
        <w:tc>
          <w:tcPr>
            <w:tcW w:w="760" w:type="dxa"/>
            <w:tcBorders>
              <w:top w:val="nil"/>
              <w:left w:val="nil"/>
              <w:bottom w:val="single" w:sz="4" w:space="0" w:color="C0C0C0"/>
              <w:right w:val="single" w:sz="4" w:space="0" w:color="auto"/>
            </w:tcBorders>
            <w:shd w:val="clear" w:color="auto" w:fill="auto"/>
            <w:noWrap/>
            <w:vAlign w:val="center"/>
            <w:hideMark/>
          </w:tcPr>
          <w:p w14:paraId="10CC93E1"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46,8</w:t>
            </w:r>
          </w:p>
        </w:tc>
      </w:tr>
      <w:tr w:rsidR="00C62389" w:rsidRPr="007B3403" w14:paraId="30102C4F" w14:textId="77777777" w:rsidTr="00C62389">
        <w:trPr>
          <w:trHeight w:val="300"/>
          <w:jc w:val="center"/>
        </w:trPr>
        <w:tc>
          <w:tcPr>
            <w:tcW w:w="960" w:type="dxa"/>
            <w:tcBorders>
              <w:top w:val="nil"/>
              <w:left w:val="single" w:sz="4" w:space="0" w:color="auto"/>
              <w:bottom w:val="single" w:sz="4" w:space="0" w:color="C0C0C0"/>
              <w:right w:val="single" w:sz="4" w:space="0" w:color="C0C0C0"/>
            </w:tcBorders>
            <w:shd w:val="clear" w:color="auto" w:fill="auto"/>
            <w:vAlign w:val="center"/>
            <w:hideMark/>
          </w:tcPr>
          <w:p w14:paraId="46D1C471" w14:textId="77777777" w:rsidR="00C62389" w:rsidRPr="007B3403" w:rsidRDefault="00C62389" w:rsidP="00C62389">
            <w:pPr>
              <w:widowControl/>
              <w:rPr>
                <w:rFonts w:ascii="Calibri" w:hAnsi="Calibri"/>
                <w:snapToGrid/>
                <w:color w:val="000000"/>
                <w:sz w:val="18"/>
                <w:szCs w:val="18"/>
                <w:lang w:eastAsia="hr-HR"/>
              </w:rPr>
            </w:pPr>
            <w:r w:rsidRPr="007B3403">
              <w:rPr>
                <w:rFonts w:ascii="Calibri" w:hAnsi="Calibri"/>
                <w:snapToGrid/>
                <w:color w:val="000000"/>
                <w:sz w:val="18"/>
                <w:szCs w:val="18"/>
                <w:lang w:eastAsia="hr-HR"/>
              </w:rPr>
              <w:t>991</w:t>
            </w:r>
          </w:p>
        </w:tc>
        <w:tc>
          <w:tcPr>
            <w:tcW w:w="6020" w:type="dxa"/>
            <w:tcBorders>
              <w:top w:val="nil"/>
              <w:left w:val="nil"/>
              <w:bottom w:val="single" w:sz="4" w:space="0" w:color="C0C0C0"/>
              <w:right w:val="single" w:sz="4" w:space="0" w:color="C0C0C0"/>
            </w:tcBorders>
            <w:shd w:val="clear" w:color="auto" w:fill="auto"/>
            <w:vAlign w:val="center"/>
            <w:hideMark/>
          </w:tcPr>
          <w:p w14:paraId="786A0B20" w14:textId="77777777" w:rsidR="00C62389" w:rsidRPr="007B3403" w:rsidRDefault="00C62389" w:rsidP="00C62389">
            <w:pPr>
              <w:widowControl/>
              <w:rPr>
                <w:rFonts w:ascii="Calibri" w:hAnsi="Calibri"/>
                <w:snapToGrid/>
                <w:sz w:val="18"/>
                <w:szCs w:val="18"/>
                <w:lang w:eastAsia="hr-HR"/>
              </w:rPr>
            </w:pPr>
            <w:proofErr w:type="spellStart"/>
            <w:r w:rsidRPr="007B3403">
              <w:rPr>
                <w:rFonts w:ascii="Calibri" w:hAnsi="Calibri"/>
                <w:snapToGrid/>
                <w:sz w:val="18"/>
                <w:szCs w:val="18"/>
                <w:lang w:eastAsia="hr-HR"/>
              </w:rPr>
              <w:t>Izvanbilančni</w:t>
            </w:r>
            <w:proofErr w:type="spellEnd"/>
            <w:r w:rsidRPr="007B3403">
              <w:rPr>
                <w:rFonts w:ascii="Calibri" w:hAnsi="Calibri"/>
                <w:snapToGrid/>
                <w:sz w:val="18"/>
                <w:szCs w:val="18"/>
                <w:lang w:eastAsia="hr-HR"/>
              </w:rPr>
              <w:t xml:space="preserve"> zapisi - aktiva (AOP 246)</w:t>
            </w:r>
          </w:p>
        </w:tc>
        <w:tc>
          <w:tcPr>
            <w:tcW w:w="600" w:type="dxa"/>
            <w:tcBorders>
              <w:top w:val="nil"/>
              <w:left w:val="nil"/>
              <w:bottom w:val="single" w:sz="4" w:space="0" w:color="C0C0C0"/>
              <w:right w:val="single" w:sz="4" w:space="0" w:color="C0C0C0"/>
            </w:tcBorders>
            <w:shd w:val="clear" w:color="auto" w:fill="auto"/>
            <w:vAlign w:val="center"/>
            <w:hideMark/>
          </w:tcPr>
          <w:p w14:paraId="1739AFEE" w14:textId="77777777" w:rsidR="00C62389" w:rsidRPr="007B3403" w:rsidRDefault="00C62389" w:rsidP="00C62389">
            <w:pPr>
              <w:widowControl/>
              <w:jc w:val="center"/>
              <w:rPr>
                <w:rFonts w:ascii="Calibri" w:hAnsi="Calibri"/>
                <w:b/>
                <w:bCs/>
                <w:snapToGrid/>
                <w:color w:val="000000"/>
                <w:sz w:val="16"/>
                <w:szCs w:val="16"/>
                <w:lang w:eastAsia="hr-HR"/>
              </w:rPr>
            </w:pPr>
            <w:r w:rsidRPr="007B3403">
              <w:rPr>
                <w:rFonts w:ascii="Calibri" w:hAnsi="Calibri"/>
                <w:b/>
                <w:bCs/>
                <w:snapToGrid/>
                <w:color w:val="000000"/>
                <w:sz w:val="16"/>
                <w:szCs w:val="16"/>
                <w:lang w:eastAsia="hr-HR"/>
              </w:rPr>
              <w:t>245</w:t>
            </w:r>
          </w:p>
        </w:tc>
        <w:tc>
          <w:tcPr>
            <w:tcW w:w="1141" w:type="dxa"/>
            <w:tcBorders>
              <w:top w:val="nil"/>
              <w:left w:val="nil"/>
              <w:bottom w:val="single" w:sz="4" w:space="0" w:color="C0C0C0"/>
              <w:right w:val="single" w:sz="4" w:space="0" w:color="C0C0C0"/>
            </w:tcBorders>
            <w:shd w:val="pct25" w:color="C0C0C0" w:fill="auto"/>
            <w:noWrap/>
            <w:vAlign w:val="center"/>
            <w:hideMark/>
          </w:tcPr>
          <w:p w14:paraId="1B1F071E"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921.000</w:t>
            </w:r>
          </w:p>
        </w:tc>
        <w:tc>
          <w:tcPr>
            <w:tcW w:w="960" w:type="dxa"/>
            <w:tcBorders>
              <w:top w:val="nil"/>
              <w:left w:val="nil"/>
              <w:bottom w:val="single" w:sz="4" w:space="0" w:color="C0C0C0"/>
              <w:right w:val="single" w:sz="4" w:space="0" w:color="C0C0C0"/>
            </w:tcBorders>
            <w:shd w:val="pct25" w:color="C0C0C0" w:fill="auto"/>
            <w:noWrap/>
            <w:vAlign w:val="center"/>
            <w:hideMark/>
          </w:tcPr>
          <w:p w14:paraId="1060D295"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3.312.927</w:t>
            </w:r>
          </w:p>
        </w:tc>
        <w:tc>
          <w:tcPr>
            <w:tcW w:w="760" w:type="dxa"/>
            <w:tcBorders>
              <w:top w:val="nil"/>
              <w:left w:val="nil"/>
              <w:bottom w:val="single" w:sz="4" w:space="0" w:color="C0C0C0"/>
              <w:right w:val="single" w:sz="4" w:space="0" w:color="auto"/>
            </w:tcBorders>
            <w:shd w:val="clear" w:color="auto" w:fill="auto"/>
            <w:noWrap/>
            <w:vAlign w:val="center"/>
            <w:hideMark/>
          </w:tcPr>
          <w:p w14:paraId="6D7B58F2"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359,7</w:t>
            </w:r>
          </w:p>
        </w:tc>
      </w:tr>
      <w:tr w:rsidR="00C62389" w:rsidRPr="007B3403" w14:paraId="5A2885D4" w14:textId="77777777" w:rsidTr="00C62389">
        <w:trPr>
          <w:trHeight w:val="300"/>
          <w:jc w:val="center"/>
        </w:trPr>
        <w:tc>
          <w:tcPr>
            <w:tcW w:w="960" w:type="dxa"/>
            <w:tcBorders>
              <w:top w:val="nil"/>
              <w:left w:val="single" w:sz="4" w:space="0" w:color="auto"/>
              <w:bottom w:val="single" w:sz="4" w:space="0" w:color="auto"/>
              <w:right w:val="single" w:sz="4" w:space="0" w:color="C0C0C0"/>
            </w:tcBorders>
            <w:shd w:val="clear" w:color="auto" w:fill="auto"/>
            <w:vAlign w:val="center"/>
            <w:hideMark/>
          </w:tcPr>
          <w:p w14:paraId="778097DB" w14:textId="77777777" w:rsidR="00C62389" w:rsidRPr="007B3403" w:rsidRDefault="00C62389" w:rsidP="00C62389">
            <w:pPr>
              <w:widowControl/>
              <w:rPr>
                <w:rFonts w:ascii="Calibri" w:hAnsi="Calibri"/>
                <w:snapToGrid/>
                <w:color w:val="000000"/>
                <w:sz w:val="18"/>
                <w:szCs w:val="18"/>
                <w:lang w:eastAsia="hr-HR"/>
              </w:rPr>
            </w:pPr>
            <w:r w:rsidRPr="007B3403">
              <w:rPr>
                <w:rFonts w:ascii="Calibri" w:hAnsi="Calibri"/>
                <w:snapToGrid/>
                <w:color w:val="000000"/>
                <w:sz w:val="18"/>
                <w:szCs w:val="18"/>
                <w:lang w:eastAsia="hr-HR"/>
              </w:rPr>
              <w:t>996</w:t>
            </w:r>
          </w:p>
        </w:tc>
        <w:tc>
          <w:tcPr>
            <w:tcW w:w="6020" w:type="dxa"/>
            <w:tcBorders>
              <w:top w:val="nil"/>
              <w:left w:val="nil"/>
              <w:bottom w:val="single" w:sz="4" w:space="0" w:color="auto"/>
              <w:right w:val="single" w:sz="4" w:space="0" w:color="C0C0C0"/>
            </w:tcBorders>
            <w:shd w:val="clear" w:color="auto" w:fill="auto"/>
            <w:vAlign w:val="center"/>
            <w:hideMark/>
          </w:tcPr>
          <w:p w14:paraId="1B4E9F80" w14:textId="77777777" w:rsidR="00C62389" w:rsidRPr="007B3403" w:rsidRDefault="00C62389" w:rsidP="00C62389">
            <w:pPr>
              <w:widowControl/>
              <w:rPr>
                <w:rFonts w:ascii="Calibri" w:hAnsi="Calibri"/>
                <w:snapToGrid/>
                <w:sz w:val="18"/>
                <w:szCs w:val="18"/>
                <w:lang w:eastAsia="hr-HR"/>
              </w:rPr>
            </w:pPr>
            <w:proofErr w:type="spellStart"/>
            <w:r w:rsidRPr="007B3403">
              <w:rPr>
                <w:rFonts w:ascii="Calibri" w:hAnsi="Calibri"/>
                <w:snapToGrid/>
                <w:sz w:val="18"/>
                <w:szCs w:val="18"/>
                <w:lang w:eastAsia="hr-HR"/>
              </w:rPr>
              <w:t>Izvanbilančni</w:t>
            </w:r>
            <w:proofErr w:type="spellEnd"/>
            <w:r w:rsidRPr="007B3403">
              <w:rPr>
                <w:rFonts w:ascii="Calibri" w:hAnsi="Calibri"/>
                <w:snapToGrid/>
                <w:sz w:val="18"/>
                <w:szCs w:val="18"/>
                <w:lang w:eastAsia="hr-HR"/>
              </w:rPr>
              <w:t xml:space="preserve"> zapisi - pasiva</w:t>
            </w:r>
          </w:p>
        </w:tc>
        <w:tc>
          <w:tcPr>
            <w:tcW w:w="600" w:type="dxa"/>
            <w:tcBorders>
              <w:top w:val="nil"/>
              <w:left w:val="nil"/>
              <w:bottom w:val="single" w:sz="4" w:space="0" w:color="auto"/>
              <w:right w:val="single" w:sz="4" w:space="0" w:color="C0C0C0"/>
            </w:tcBorders>
            <w:shd w:val="clear" w:color="auto" w:fill="auto"/>
            <w:vAlign w:val="center"/>
            <w:hideMark/>
          </w:tcPr>
          <w:p w14:paraId="3249BD8E" w14:textId="77777777" w:rsidR="00C62389" w:rsidRPr="007B3403" w:rsidRDefault="00C62389" w:rsidP="00C62389">
            <w:pPr>
              <w:widowControl/>
              <w:jc w:val="center"/>
              <w:rPr>
                <w:rFonts w:ascii="Calibri" w:hAnsi="Calibri"/>
                <w:b/>
                <w:bCs/>
                <w:snapToGrid/>
                <w:color w:val="000000"/>
                <w:sz w:val="16"/>
                <w:szCs w:val="16"/>
                <w:lang w:eastAsia="hr-HR"/>
              </w:rPr>
            </w:pPr>
            <w:r w:rsidRPr="007B3403">
              <w:rPr>
                <w:rFonts w:ascii="Calibri" w:hAnsi="Calibri"/>
                <w:b/>
                <w:bCs/>
                <w:snapToGrid/>
                <w:color w:val="000000"/>
                <w:sz w:val="16"/>
                <w:szCs w:val="16"/>
                <w:lang w:eastAsia="hr-HR"/>
              </w:rPr>
              <w:t>246</w:t>
            </w:r>
          </w:p>
        </w:tc>
        <w:tc>
          <w:tcPr>
            <w:tcW w:w="1141" w:type="dxa"/>
            <w:tcBorders>
              <w:top w:val="nil"/>
              <w:left w:val="nil"/>
              <w:bottom w:val="single" w:sz="4" w:space="0" w:color="auto"/>
              <w:right w:val="single" w:sz="4" w:space="0" w:color="C0C0C0"/>
            </w:tcBorders>
            <w:shd w:val="clear" w:color="auto" w:fill="auto"/>
            <w:noWrap/>
            <w:vAlign w:val="center"/>
            <w:hideMark/>
          </w:tcPr>
          <w:p w14:paraId="51F9B213"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921.000</w:t>
            </w:r>
          </w:p>
        </w:tc>
        <w:tc>
          <w:tcPr>
            <w:tcW w:w="960" w:type="dxa"/>
            <w:tcBorders>
              <w:top w:val="nil"/>
              <w:left w:val="nil"/>
              <w:bottom w:val="single" w:sz="4" w:space="0" w:color="auto"/>
              <w:right w:val="single" w:sz="4" w:space="0" w:color="C0C0C0"/>
            </w:tcBorders>
            <w:shd w:val="clear" w:color="auto" w:fill="auto"/>
            <w:noWrap/>
            <w:vAlign w:val="center"/>
            <w:hideMark/>
          </w:tcPr>
          <w:p w14:paraId="7331534C"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3.312.927</w:t>
            </w:r>
          </w:p>
        </w:tc>
        <w:tc>
          <w:tcPr>
            <w:tcW w:w="760" w:type="dxa"/>
            <w:tcBorders>
              <w:top w:val="nil"/>
              <w:left w:val="nil"/>
              <w:bottom w:val="single" w:sz="4" w:space="0" w:color="auto"/>
              <w:right w:val="single" w:sz="4" w:space="0" w:color="auto"/>
            </w:tcBorders>
            <w:shd w:val="clear" w:color="auto" w:fill="auto"/>
            <w:noWrap/>
            <w:vAlign w:val="center"/>
            <w:hideMark/>
          </w:tcPr>
          <w:p w14:paraId="465586FE"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359,7</w:t>
            </w:r>
          </w:p>
        </w:tc>
      </w:tr>
      <w:tr w:rsidR="00C62389" w:rsidRPr="007B3403" w14:paraId="0B877753" w14:textId="77777777" w:rsidTr="00C62389">
        <w:trPr>
          <w:trHeight w:val="315"/>
          <w:jc w:val="center"/>
        </w:trPr>
        <w:tc>
          <w:tcPr>
            <w:tcW w:w="10441" w:type="dxa"/>
            <w:gridSpan w:val="6"/>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5FA301C3" w14:textId="77777777" w:rsidR="00C62389" w:rsidRPr="007B3403" w:rsidRDefault="00C62389" w:rsidP="00C62389">
            <w:pPr>
              <w:widowControl/>
              <w:rPr>
                <w:rFonts w:ascii="Calibri" w:hAnsi="Calibri"/>
                <w:b/>
                <w:bCs/>
                <w:snapToGrid/>
                <w:color w:val="FFFFFF"/>
                <w:szCs w:val="24"/>
                <w:lang w:eastAsia="hr-HR"/>
              </w:rPr>
            </w:pPr>
            <w:r w:rsidRPr="007B3403">
              <w:rPr>
                <w:rFonts w:ascii="Calibri" w:hAnsi="Calibri"/>
                <w:b/>
                <w:bCs/>
                <w:snapToGrid/>
                <w:color w:val="FFFFFF"/>
                <w:szCs w:val="24"/>
                <w:lang w:eastAsia="hr-HR"/>
              </w:rPr>
              <w:t>OBVEZNI ANALITIČKI PODACI</w:t>
            </w:r>
          </w:p>
        </w:tc>
      </w:tr>
      <w:tr w:rsidR="00C62389" w:rsidRPr="007B3403" w14:paraId="34C1EEE9" w14:textId="77777777" w:rsidTr="00C62389">
        <w:trPr>
          <w:trHeight w:val="300"/>
          <w:jc w:val="center"/>
        </w:trPr>
        <w:tc>
          <w:tcPr>
            <w:tcW w:w="960" w:type="dxa"/>
            <w:tcBorders>
              <w:top w:val="nil"/>
              <w:left w:val="single" w:sz="4" w:space="0" w:color="auto"/>
              <w:bottom w:val="single" w:sz="4" w:space="0" w:color="C0C0C0"/>
              <w:right w:val="single" w:sz="4" w:space="0" w:color="C0C0C0"/>
            </w:tcBorders>
            <w:shd w:val="clear" w:color="auto" w:fill="auto"/>
            <w:vAlign w:val="center"/>
            <w:hideMark/>
          </w:tcPr>
          <w:p w14:paraId="66F96AB1" w14:textId="77777777" w:rsidR="00C62389" w:rsidRPr="007B3403" w:rsidRDefault="00C62389" w:rsidP="00C62389">
            <w:pPr>
              <w:widowControl/>
              <w:rPr>
                <w:rFonts w:ascii="Calibri" w:hAnsi="Calibri"/>
                <w:snapToGrid/>
                <w:color w:val="000000"/>
                <w:sz w:val="18"/>
                <w:szCs w:val="18"/>
                <w:lang w:eastAsia="hr-HR"/>
              </w:rPr>
            </w:pPr>
            <w:r w:rsidRPr="007B3403">
              <w:rPr>
                <w:rFonts w:ascii="Calibri" w:hAnsi="Calibri"/>
                <w:snapToGrid/>
                <w:color w:val="000000"/>
                <w:sz w:val="18"/>
                <w:szCs w:val="18"/>
                <w:lang w:eastAsia="hr-HR"/>
              </w:rPr>
              <w:t>dio 16</w:t>
            </w:r>
          </w:p>
        </w:tc>
        <w:tc>
          <w:tcPr>
            <w:tcW w:w="6020" w:type="dxa"/>
            <w:tcBorders>
              <w:top w:val="nil"/>
              <w:left w:val="nil"/>
              <w:bottom w:val="single" w:sz="4" w:space="0" w:color="C0C0C0"/>
              <w:right w:val="single" w:sz="4" w:space="0" w:color="C0C0C0"/>
            </w:tcBorders>
            <w:shd w:val="clear" w:color="auto" w:fill="auto"/>
            <w:vAlign w:val="center"/>
            <w:hideMark/>
          </w:tcPr>
          <w:p w14:paraId="097EE358"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Potraživanja za prihode poslovanja - dospjela</w:t>
            </w:r>
          </w:p>
        </w:tc>
        <w:tc>
          <w:tcPr>
            <w:tcW w:w="600" w:type="dxa"/>
            <w:tcBorders>
              <w:top w:val="nil"/>
              <w:left w:val="nil"/>
              <w:bottom w:val="single" w:sz="4" w:space="0" w:color="C0C0C0"/>
              <w:right w:val="single" w:sz="4" w:space="0" w:color="C0C0C0"/>
            </w:tcBorders>
            <w:shd w:val="clear" w:color="auto" w:fill="auto"/>
            <w:vAlign w:val="center"/>
            <w:hideMark/>
          </w:tcPr>
          <w:p w14:paraId="63E44EAE" w14:textId="77777777" w:rsidR="00C62389" w:rsidRPr="007B3403" w:rsidRDefault="00C62389" w:rsidP="00C62389">
            <w:pPr>
              <w:widowControl/>
              <w:jc w:val="center"/>
              <w:rPr>
                <w:rFonts w:ascii="Calibri" w:hAnsi="Calibri"/>
                <w:b/>
                <w:bCs/>
                <w:snapToGrid/>
                <w:color w:val="000000"/>
                <w:sz w:val="16"/>
                <w:szCs w:val="16"/>
                <w:lang w:eastAsia="hr-HR"/>
              </w:rPr>
            </w:pPr>
            <w:r w:rsidRPr="007B3403">
              <w:rPr>
                <w:rFonts w:ascii="Calibri" w:hAnsi="Calibri"/>
                <w:b/>
                <w:bCs/>
                <w:snapToGrid/>
                <w:color w:val="000000"/>
                <w:sz w:val="16"/>
                <w:szCs w:val="16"/>
                <w:lang w:eastAsia="hr-HR"/>
              </w:rPr>
              <w:t>249</w:t>
            </w:r>
          </w:p>
        </w:tc>
        <w:tc>
          <w:tcPr>
            <w:tcW w:w="1141" w:type="dxa"/>
            <w:tcBorders>
              <w:top w:val="nil"/>
              <w:left w:val="nil"/>
              <w:bottom w:val="single" w:sz="4" w:space="0" w:color="C0C0C0"/>
              <w:right w:val="single" w:sz="4" w:space="0" w:color="C0C0C0"/>
            </w:tcBorders>
            <w:shd w:val="clear" w:color="auto" w:fill="auto"/>
            <w:noWrap/>
            <w:vAlign w:val="center"/>
            <w:hideMark/>
          </w:tcPr>
          <w:p w14:paraId="48AB4D64"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3.530.458</w:t>
            </w:r>
          </w:p>
        </w:tc>
        <w:tc>
          <w:tcPr>
            <w:tcW w:w="960" w:type="dxa"/>
            <w:tcBorders>
              <w:top w:val="nil"/>
              <w:left w:val="nil"/>
              <w:bottom w:val="single" w:sz="4" w:space="0" w:color="C0C0C0"/>
              <w:right w:val="single" w:sz="4" w:space="0" w:color="C0C0C0"/>
            </w:tcBorders>
            <w:shd w:val="clear" w:color="auto" w:fill="auto"/>
            <w:noWrap/>
            <w:vAlign w:val="center"/>
            <w:hideMark/>
          </w:tcPr>
          <w:p w14:paraId="6EC4C98C"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1.660.423</w:t>
            </w:r>
          </w:p>
        </w:tc>
        <w:tc>
          <w:tcPr>
            <w:tcW w:w="760" w:type="dxa"/>
            <w:tcBorders>
              <w:top w:val="nil"/>
              <w:left w:val="nil"/>
              <w:bottom w:val="single" w:sz="4" w:space="0" w:color="C0C0C0"/>
              <w:right w:val="single" w:sz="4" w:space="0" w:color="auto"/>
            </w:tcBorders>
            <w:shd w:val="clear" w:color="auto" w:fill="auto"/>
            <w:noWrap/>
            <w:vAlign w:val="center"/>
            <w:hideMark/>
          </w:tcPr>
          <w:p w14:paraId="0E74DFFF"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47,0</w:t>
            </w:r>
          </w:p>
        </w:tc>
      </w:tr>
      <w:tr w:rsidR="00C62389" w:rsidRPr="007B3403" w14:paraId="314333FB" w14:textId="77777777" w:rsidTr="00C62389">
        <w:trPr>
          <w:trHeight w:val="300"/>
          <w:jc w:val="center"/>
        </w:trPr>
        <w:tc>
          <w:tcPr>
            <w:tcW w:w="960" w:type="dxa"/>
            <w:tcBorders>
              <w:top w:val="nil"/>
              <w:left w:val="single" w:sz="4" w:space="0" w:color="auto"/>
              <w:bottom w:val="single" w:sz="4" w:space="0" w:color="C0C0C0"/>
              <w:right w:val="single" w:sz="4" w:space="0" w:color="C0C0C0"/>
            </w:tcBorders>
            <w:shd w:val="clear" w:color="auto" w:fill="auto"/>
            <w:vAlign w:val="center"/>
            <w:hideMark/>
          </w:tcPr>
          <w:p w14:paraId="0EF7401B" w14:textId="77777777" w:rsidR="00C62389" w:rsidRPr="007B3403" w:rsidRDefault="00C62389" w:rsidP="00C62389">
            <w:pPr>
              <w:widowControl/>
              <w:rPr>
                <w:rFonts w:ascii="Calibri" w:hAnsi="Calibri"/>
                <w:snapToGrid/>
                <w:color w:val="000000"/>
                <w:sz w:val="18"/>
                <w:szCs w:val="18"/>
                <w:lang w:eastAsia="hr-HR"/>
              </w:rPr>
            </w:pPr>
            <w:r w:rsidRPr="007B3403">
              <w:rPr>
                <w:rFonts w:ascii="Calibri" w:hAnsi="Calibri"/>
                <w:snapToGrid/>
                <w:color w:val="000000"/>
                <w:sz w:val="18"/>
                <w:szCs w:val="18"/>
                <w:lang w:eastAsia="hr-HR"/>
              </w:rPr>
              <w:t>dio 23</w:t>
            </w:r>
          </w:p>
        </w:tc>
        <w:tc>
          <w:tcPr>
            <w:tcW w:w="6020" w:type="dxa"/>
            <w:tcBorders>
              <w:top w:val="nil"/>
              <w:left w:val="nil"/>
              <w:bottom w:val="single" w:sz="4" w:space="0" w:color="C0C0C0"/>
              <w:right w:val="single" w:sz="4" w:space="0" w:color="C0C0C0"/>
            </w:tcBorders>
            <w:shd w:val="clear" w:color="auto" w:fill="auto"/>
            <w:vAlign w:val="center"/>
            <w:hideMark/>
          </w:tcPr>
          <w:p w14:paraId="3E630F05"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Obveze za rashode poslovanja - nedospjele</w:t>
            </w:r>
          </w:p>
        </w:tc>
        <w:tc>
          <w:tcPr>
            <w:tcW w:w="600" w:type="dxa"/>
            <w:tcBorders>
              <w:top w:val="nil"/>
              <w:left w:val="nil"/>
              <w:bottom w:val="single" w:sz="4" w:space="0" w:color="C0C0C0"/>
              <w:right w:val="single" w:sz="4" w:space="0" w:color="C0C0C0"/>
            </w:tcBorders>
            <w:shd w:val="clear" w:color="auto" w:fill="auto"/>
            <w:vAlign w:val="center"/>
            <w:hideMark/>
          </w:tcPr>
          <w:p w14:paraId="79440A08" w14:textId="77777777" w:rsidR="00C62389" w:rsidRPr="007B3403" w:rsidRDefault="00C62389" w:rsidP="00C62389">
            <w:pPr>
              <w:widowControl/>
              <w:jc w:val="center"/>
              <w:rPr>
                <w:rFonts w:ascii="Calibri" w:hAnsi="Calibri"/>
                <w:b/>
                <w:bCs/>
                <w:snapToGrid/>
                <w:color w:val="000000"/>
                <w:sz w:val="16"/>
                <w:szCs w:val="16"/>
                <w:lang w:eastAsia="hr-HR"/>
              </w:rPr>
            </w:pPr>
            <w:r w:rsidRPr="007B3403">
              <w:rPr>
                <w:rFonts w:ascii="Calibri" w:hAnsi="Calibri"/>
                <w:b/>
                <w:bCs/>
                <w:snapToGrid/>
                <w:color w:val="000000"/>
                <w:sz w:val="16"/>
                <w:szCs w:val="16"/>
                <w:lang w:eastAsia="hr-HR"/>
              </w:rPr>
              <w:t>270</w:t>
            </w:r>
          </w:p>
        </w:tc>
        <w:tc>
          <w:tcPr>
            <w:tcW w:w="1141" w:type="dxa"/>
            <w:tcBorders>
              <w:top w:val="nil"/>
              <w:left w:val="nil"/>
              <w:bottom w:val="single" w:sz="4" w:space="0" w:color="C0C0C0"/>
              <w:right w:val="single" w:sz="4" w:space="0" w:color="C0C0C0"/>
            </w:tcBorders>
            <w:shd w:val="clear" w:color="auto" w:fill="auto"/>
            <w:noWrap/>
            <w:vAlign w:val="center"/>
            <w:hideMark/>
          </w:tcPr>
          <w:p w14:paraId="4241BF3B"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498.408</w:t>
            </w:r>
          </w:p>
        </w:tc>
        <w:tc>
          <w:tcPr>
            <w:tcW w:w="960" w:type="dxa"/>
            <w:tcBorders>
              <w:top w:val="nil"/>
              <w:left w:val="nil"/>
              <w:bottom w:val="single" w:sz="4" w:space="0" w:color="C0C0C0"/>
              <w:right w:val="single" w:sz="4" w:space="0" w:color="C0C0C0"/>
            </w:tcBorders>
            <w:shd w:val="clear" w:color="auto" w:fill="auto"/>
            <w:noWrap/>
            <w:vAlign w:val="center"/>
            <w:hideMark/>
          </w:tcPr>
          <w:p w14:paraId="6F520AAE"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532.019</w:t>
            </w:r>
          </w:p>
        </w:tc>
        <w:tc>
          <w:tcPr>
            <w:tcW w:w="760" w:type="dxa"/>
            <w:tcBorders>
              <w:top w:val="nil"/>
              <w:left w:val="nil"/>
              <w:bottom w:val="single" w:sz="4" w:space="0" w:color="C0C0C0"/>
              <w:right w:val="single" w:sz="4" w:space="0" w:color="auto"/>
            </w:tcBorders>
            <w:shd w:val="clear" w:color="auto" w:fill="auto"/>
            <w:noWrap/>
            <w:vAlign w:val="center"/>
            <w:hideMark/>
          </w:tcPr>
          <w:p w14:paraId="3970A3A8"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106,7</w:t>
            </w:r>
          </w:p>
        </w:tc>
      </w:tr>
      <w:tr w:rsidR="00C62389" w:rsidRPr="007B3403" w14:paraId="1D97BF38" w14:textId="77777777" w:rsidTr="00C62389">
        <w:trPr>
          <w:trHeight w:val="300"/>
          <w:jc w:val="center"/>
        </w:trPr>
        <w:tc>
          <w:tcPr>
            <w:tcW w:w="960" w:type="dxa"/>
            <w:tcBorders>
              <w:top w:val="nil"/>
              <w:left w:val="single" w:sz="4" w:space="0" w:color="auto"/>
              <w:bottom w:val="single" w:sz="4" w:space="0" w:color="auto"/>
              <w:right w:val="single" w:sz="4" w:space="0" w:color="C0C0C0"/>
            </w:tcBorders>
            <w:shd w:val="clear" w:color="auto" w:fill="auto"/>
            <w:vAlign w:val="center"/>
            <w:hideMark/>
          </w:tcPr>
          <w:p w14:paraId="7A2DF6C0" w14:textId="77777777" w:rsidR="00C62389" w:rsidRPr="007B3403" w:rsidRDefault="00C62389" w:rsidP="00C62389">
            <w:pPr>
              <w:widowControl/>
              <w:rPr>
                <w:rFonts w:ascii="Calibri" w:hAnsi="Calibri"/>
                <w:snapToGrid/>
                <w:color w:val="000000"/>
                <w:sz w:val="18"/>
                <w:szCs w:val="18"/>
                <w:lang w:eastAsia="hr-HR"/>
              </w:rPr>
            </w:pPr>
            <w:r w:rsidRPr="007B3403">
              <w:rPr>
                <w:rFonts w:ascii="Calibri" w:hAnsi="Calibri"/>
                <w:snapToGrid/>
                <w:color w:val="000000"/>
                <w:sz w:val="18"/>
                <w:szCs w:val="18"/>
                <w:lang w:eastAsia="hr-HR"/>
              </w:rPr>
              <w:t> </w:t>
            </w:r>
          </w:p>
        </w:tc>
        <w:tc>
          <w:tcPr>
            <w:tcW w:w="6020" w:type="dxa"/>
            <w:tcBorders>
              <w:top w:val="nil"/>
              <w:left w:val="nil"/>
              <w:bottom w:val="single" w:sz="4" w:space="0" w:color="auto"/>
              <w:right w:val="single" w:sz="4" w:space="0" w:color="C0C0C0"/>
            </w:tcBorders>
            <w:shd w:val="clear" w:color="auto" w:fill="auto"/>
            <w:vAlign w:val="center"/>
            <w:hideMark/>
          </w:tcPr>
          <w:p w14:paraId="50602A65" w14:textId="77777777" w:rsidR="00C62389" w:rsidRPr="007B3403" w:rsidRDefault="00C62389" w:rsidP="00C62389">
            <w:pPr>
              <w:widowControl/>
              <w:rPr>
                <w:rFonts w:ascii="Calibri" w:hAnsi="Calibri"/>
                <w:snapToGrid/>
                <w:sz w:val="18"/>
                <w:szCs w:val="18"/>
                <w:lang w:eastAsia="hr-HR"/>
              </w:rPr>
            </w:pPr>
            <w:r w:rsidRPr="007B3403">
              <w:rPr>
                <w:rFonts w:ascii="Calibri" w:hAnsi="Calibri"/>
                <w:snapToGrid/>
                <w:sz w:val="18"/>
                <w:szCs w:val="18"/>
                <w:lang w:eastAsia="hr-HR"/>
              </w:rPr>
              <w:t>Kontrolni zbroj (AOP 247 do 298)</w:t>
            </w:r>
          </w:p>
        </w:tc>
        <w:tc>
          <w:tcPr>
            <w:tcW w:w="600" w:type="dxa"/>
            <w:tcBorders>
              <w:top w:val="nil"/>
              <w:left w:val="nil"/>
              <w:bottom w:val="single" w:sz="4" w:space="0" w:color="auto"/>
              <w:right w:val="single" w:sz="4" w:space="0" w:color="C0C0C0"/>
            </w:tcBorders>
            <w:shd w:val="clear" w:color="auto" w:fill="auto"/>
            <w:vAlign w:val="center"/>
            <w:hideMark/>
          </w:tcPr>
          <w:p w14:paraId="14474E45" w14:textId="77777777" w:rsidR="00C62389" w:rsidRPr="007B3403" w:rsidRDefault="00C62389" w:rsidP="00C62389">
            <w:pPr>
              <w:widowControl/>
              <w:jc w:val="center"/>
              <w:rPr>
                <w:rFonts w:ascii="Calibri" w:hAnsi="Calibri"/>
                <w:b/>
                <w:bCs/>
                <w:snapToGrid/>
                <w:color w:val="000000"/>
                <w:sz w:val="16"/>
                <w:szCs w:val="16"/>
                <w:lang w:eastAsia="hr-HR"/>
              </w:rPr>
            </w:pPr>
            <w:r w:rsidRPr="007B3403">
              <w:rPr>
                <w:rFonts w:ascii="Calibri" w:hAnsi="Calibri"/>
                <w:b/>
                <w:bCs/>
                <w:snapToGrid/>
                <w:color w:val="000000"/>
                <w:sz w:val="16"/>
                <w:szCs w:val="16"/>
                <w:lang w:eastAsia="hr-HR"/>
              </w:rPr>
              <w:t>298</w:t>
            </w:r>
          </w:p>
        </w:tc>
        <w:tc>
          <w:tcPr>
            <w:tcW w:w="1141" w:type="dxa"/>
            <w:tcBorders>
              <w:top w:val="nil"/>
              <w:left w:val="nil"/>
              <w:bottom w:val="single" w:sz="4" w:space="0" w:color="auto"/>
              <w:right w:val="single" w:sz="4" w:space="0" w:color="C0C0C0"/>
            </w:tcBorders>
            <w:shd w:val="pct25" w:color="C0C0C0" w:fill="auto"/>
            <w:noWrap/>
            <w:vAlign w:val="center"/>
            <w:hideMark/>
          </w:tcPr>
          <w:p w14:paraId="0E925DEC"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4.028.866</w:t>
            </w:r>
          </w:p>
        </w:tc>
        <w:tc>
          <w:tcPr>
            <w:tcW w:w="960" w:type="dxa"/>
            <w:tcBorders>
              <w:top w:val="nil"/>
              <w:left w:val="nil"/>
              <w:bottom w:val="single" w:sz="4" w:space="0" w:color="auto"/>
              <w:right w:val="single" w:sz="4" w:space="0" w:color="C0C0C0"/>
            </w:tcBorders>
            <w:shd w:val="pct25" w:color="C0C0C0" w:fill="auto"/>
            <w:noWrap/>
            <w:vAlign w:val="center"/>
            <w:hideMark/>
          </w:tcPr>
          <w:p w14:paraId="2029EAB2"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2.192.442</w:t>
            </w:r>
          </w:p>
        </w:tc>
        <w:tc>
          <w:tcPr>
            <w:tcW w:w="760" w:type="dxa"/>
            <w:tcBorders>
              <w:top w:val="nil"/>
              <w:left w:val="nil"/>
              <w:bottom w:val="single" w:sz="4" w:space="0" w:color="auto"/>
              <w:right w:val="single" w:sz="4" w:space="0" w:color="auto"/>
            </w:tcBorders>
            <w:shd w:val="clear" w:color="auto" w:fill="auto"/>
            <w:noWrap/>
            <w:vAlign w:val="center"/>
            <w:hideMark/>
          </w:tcPr>
          <w:p w14:paraId="031D7ED7" w14:textId="77777777" w:rsidR="00C62389" w:rsidRPr="007B3403" w:rsidRDefault="00C62389" w:rsidP="00C62389">
            <w:pPr>
              <w:widowControl/>
              <w:jc w:val="right"/>
              <w:rPr>
                <w:rFonts w:ascii="Calibri" w:hAnsi="Calibri"/>
                <w:snapToGrid/>
                <w:sz w:val="18"/>
                <w:szCs w:val="18"/>
                <w:lang w:eastAsia="hr-HR"/>
              </w:rPr>
            </w:pPr>
            <w:r w:rsidRPr="007B3403">
              <w:rPr>
                <w:rFonts w:ascii="Calibri" w:hAnsi="Calibri"/>
                <w:snapToGrid/>
                <w:sz w:val="18"/>
                <w:szCs w:val="18"/>
                <w:lang w:eastAsia="hr-HR"/>
              </w:rPr>
              <w:t>-</w:t>
            </w:r>
          </w:p>
        </w:tc>
      </w:tr>
    </w:tbl>
    <w:p w14:paraId="21F3B5AD" w14:textId="77777777" w:rsidR="003D0C55" w:rsidRPr="007B3403" w:rsidRDefault="003D0C55" w:rsidP="00233F39">
      <w:pPr>
        <w:rPr>
          <w:b/>
          <w:szCs w:val="24"/>
        </w:rPr>
      </w:pPr>
    </w:p>
    <w:p w14:paraId="550931D1" w14:textId="14E81658" w:rsidR="003D0C55" w:rsidRPr="00563516" w:rsidRDefault="003D0C55" w:rsidP="003D0C55">
      <w:pPr>
        <w:jc w:val="both"/>
        <w:rPr>
          <w:szCs w:val="24"/>
        </w:rPr>
      </w:pPr>
      <w:r w:rsidRPr="00563516">
        <w:rPr>
          <w:szCs w:val="24"/>
        </w:rPr>
        <w:t xml:space="preserve">KLASA: </w:t>
      </w:r>
      <w:r w:rsidR="00094C1F" w:rsidRPr="00563516">
        <w:rPr>
          <w:szCs w:val="24"/>
        </w:rPr>
        <w:t>001-01/16-01/03</w:t>
      </w:r>
    </w:p>
    <w:p w14:paraId="62349FC9" w14:textId="08CA5146" w:rsidR="004151D2" w:rsidRPr="00563516" w:rsidRDefault="003D0C55" w:rsidP="00D06E7E">
      <w:pPr>
        <w:jc w:val="both"/>
        <w:rPr>
          <w:szCs w:val="24"/>
        </w:rPr>
      </w:pPr>
      <w:r w:rsidRPr="00563516">
        <w:rPr>
          <w:szCs w:val="24"/>
        </w:rPr>
        <w:t xml:space="preserve">URBROJ: </w:t>
      </w:r>
      <w:r w:rsidR="00094C1F" w:rsidRPr="00563516">
        <w:rPr>
          <w:szCs w:val="24"/>
        </w:rPr>
        <w:t>537-05-16-01</w:t>
      </w:r>
    </w:p>
    <w:p w14:paraId="549CAF5D" w14:textId="77777777" w:rsidR="00D06E7E" w:rsidRPr="00563516" w:rsidRDefault="00D06E7E" w:rsidP="00D06E7E">
      <w:pPr>
        <w:jc w:val="both"/>
        <w:rPr>
          <w:szCs w:val="24"/>
        </w:rPr>
      </w:pPr>
    </w:p>
    <w:p w14:paraId="49DCA666" w14:textId="3321CA8B" w:rsidR="004151D2" w:rsidRDefault="00D06E7E" w:rsidP="00EE0F87">
      <w:pPr>
        <w:widowControl/>
        <w:spacing w:after="200" w:line="276" w:lineRule="auto"/>
        <w:jc w:val="both"/>
        <w:rPr>
          <w:rFonts w:eastAsiaTheme="minorHAnsi"/>
          <w:snapToGrid/>
          <w:szCs w:val="24"/>
        </w:rPr>
      </w:pPr>
      <w:r w:rsidRPr="00563516">
        <w:rPr>
          <w:rFonts w:eastAsiaTheme="minorHAnsi"/>
          <w:snapToGrid/>
          <w:szCs w:val="24"/>
        </w:rPr>
        <w:t xml:space="preserve">Zagreb, </w:t>
      </w:r>
      <w:r w:rsidR="00053ADF" w:rsidRPr="00563516">
        <w:rPr>
          <w:rFonts w:eastAsiaTheme="minorHAnsi"/>
          <w:snapToGrid/>
          <w:szCs w:val="24"/>
        </w:rPr>
        <w:t>29</w:t>
      </w:r>
      <w:r w:rsidRPr="00563516">
        <w:rPr>
          <w:rFonts w:eastAsiaTheme="minorHAnsi"/>
          <w:snapToGrid/>
          <w:szCs w:val="24"/>
        </w:rPr>
        <w:t>. ožujka</w:t>
      </w:r>
      <w:r w:rsidR="004151D2" w:rsidRPr="00563516">
        <w:rPr>
          <w:rFonts w:eastAsiaTheme="minorHAnsi"/>
          <w:snapToGrid/>
          <w:szCs w:val="24"/>
        </w:rPr>
        <w:t xml:space="preserve"> 2016.</w:t>
      </w:r>
    </w:p>
    <w:p w14:paraId="48D5C900" w14:textId="77777777" w:rsidR="00D06E7E" w:rsidRDefault="00D06E7E" w:rsidP="00EE0F87">
      <w:pPr>
        <w:widowControl/>
        <w:spacing w:after="200" w:line="276" w:lineRule="auto"/>
        <w:jc w:val="both"/>
        <w:rPr>
          <w:rFonts w:eastAsiaTheme="minorHAnsi"/>
          <w:snapToGrid/>
          <w:szCs w:val="24"/>
        </w:rPr>
      </w:pPr>
    </w:p>
    <w:p w14:paraId="295EFFB3" w14:textId="77777777" w:rsidR="00CB221A" w:rsidRPr="00EE0F87" w:rsidRDefault="00CB221A" w:rsidP="00CB221A">
      <w:pPr>
        <w:widowControl/>
        <w:spacing w:after="200" w:line="276" w:lineRule="auto"/>
        <w:jc w:val="center"/>
        <w:rPr>
          <w:rFonts w:eastAsiaTheme="minorHAnsi"/>
          <w:b/>
          <w:snapToGrid/>
          <w:szCs w:val="24"/>
        </w:rPr>
      </w:pPr>
      <w:r w:rsidRPr="00EE0F87">
        <w:rPr>
          <w:rFonts w:eastAsiaTheme="minorHAnsi"/>
          <w:b/>
          <w:snapToGrid/>
          <w:szCs w:val="24"/>
        </w:rPr>
        <w:t>SLUŽBENA ZABILJEŠKA</w:t>
      </w:r>
    </w:p>
    <w:p w14:paraId="37A5EF9A" w14:textId="13C8AFF0" w:rsidR="00CB221A" w:rsidRPr="008B3F1C" w:rsidRDefault="002A7349" w:rsidP="00D06E7E">
      <w:pPr>
        <w:widowControl/>
        <w:spacing w:after="200" w:line="276" w:lineRule="auto"/>
        <w:jc w:val="center"/>
        <w:rPr>
          <w:rFonts w:eastAsiaTheme="minorHAnsi"/>
          <w:b/>
          <w:i/>
          <w:snapToGrid/>
          <w:szCs w:val="24"/>
        </w:rPr>
      </w:pPr>
      <w:r>
        <w:rPr>
          <w:rFonts w:eastAsiaTheme="minorHAnsi"/>
          <w:b/>
          <w:i/>
          <w:snapToGrid/>
          <w:szCs w:val="24"/>
        </w:rPr>
        <w:t>uz Godišnje i</w:t>
      </w:r>
      <w:r w:rsidR="00CB221A" w:rsidRPr="00EE0F87">
        <w:rPr>
          <w:rFonts w:eastAsiaTheme="minorHAnsi"/>
          <w:b/>
          <w:i/>
          <w:snapToGrid/>
          <w:szCs w:val="24"/>
        </w:rPr>
        <w:t xml:space="preserve">zvješće o radu Državnog </w:t>
      </w:r>
      <w:r w:rsidR="00CB221A" w:rsidRPr="008B3F1C">
        <w:rPr>
          <w:rFonts w:eastAsiaTheme="minorHAnsi"/>
          <w:b/>
          <w:i/>
          <w:snapToGrid/>
          <w:szCs w:val="24"/>
        </w:rPr>
        <w:t>ureda za Hrvate izvan Rep</w:t>
      </w:r>
      <w:r w:rsidR="00D06E7E" w:rsidRPr="008B3F1C">
        <w:rPr>
          <w:rFonts w:eastAsiaTheme="minorHAnsi"/>
          <w:b/>
          <w:i/>
          <w:snapToGrid/>
          <w:szCs w:val="24"/>
        </w:rPr>
        <w:t>ublike Hrvatske za 2015. godinu</w:t>
      </w:r>
    </w:p>
    <w:p w14:paraId="4EE57EEB" w14:textId="080F9BF1" w:rsidR="00CB221A" w:rsidRDefault="002A7349" w:rsidP="00CB221A">
      <w:pPr>
        <w:widowControl/>
        <w:spacing w:after="200" w:line="276" w:lineRule="auto"/>
        <w:jc w:val="both"/>
        <w:rPr>
          <w:rFonts w:eastAsiaTheme="minorHAnsi"/>
          <w:snapToGrid/>
          <w:szCs w:val="24"/>
        </w:rPr>
      </w:pPr>
      <w:r>
        <w:rPr>
          <w:rFonts w:eastAsiaTheme="minorHAnsi"/>
          <w:snapToGrid/>
          <w:szCs w:val="24"/>
        </w:rPr>
        <w:t>Godišnje i</w:t>
      </w:r>
      <w:r w:rsidR="00CB221A" w:rsidRPr="008B3F1C">
        <w:rPr>
          <w:rFonts w:eastAsiaTheme="minorHAnsi"/>
          <w:snapToGrid/>
          <w:szCs w:val="24"/>
        </w:rPr>
        <w:t>zvješće o radu Državnog ureda za Hrvate izvan Republike Hrvatske za 2015. godinu (Klasa:</w:t>
      </w:r>
      <w:r w:rsidR="00CB221A" w:rsidRPr="008B3F1C">
        <w:rPr>
          <w:szCs w:val="24"/>
        </w:rPr>
        <w:t xml:space="preserve"> </w:t>
      </w:r>
      <w:r w:rsidR="00CB221A" w:rsidRPr="008B3F1C">
        <w:rPr>
          <w:rFonts w:eastAsiaTheme="minorHAnsi"/>
          <w:snapToGrid/>
          <w:szCs w:val="24"/>
        </w:rPr>
        <w:t xml:space="preserve">001-01/16-01/03; </w:t>
      </w:r>
      <w:proofErr w:type="spellStart"/>
      <w:r w:rsidR="00CB221A" w:rsidRPr="008B3F1C">
        <w:rPr>
          <w:rFonts w:eastAsiaTheme="minorHAnsi"/>
          <w:snapToGrid/>
          <w:szCs w:val="24"/>
        </w:rPr>
        <w:t>Ur.broj</w:t>
      </w:r>
      <w:proofErr w:type="spellEnd"/>
      <w:r w:rsidR="00CB221A" w:rsidRPr="008B3F1C">
        <w:rPr>
          <w:rFonts w:eastAsiaTheme="minorHAnsi"/>
          <w:snapToGrid/>
          <w:szCs w:val="24"/>
        </w:rPr>
        <w:t>: 537-05-16-01)</w:t>
      </w:r>
      <w:r>
        <w:rPr>
          <w:rFonts w:eastAsiaTheme="minorHAnsi"/>
          <w:snapToGrid/>
          <w:szCs w:val="24"/>
        </w:rPr>
        <w:t xml:space="preserve">, </w:t>
      </w:r>
      <w:r w:rsidR="00CB221A" w:rsidRPr="008B3F1C">
        <w:rPr>
          <w:rFonts w:eastAsiaTheme="minorHAnsi"/>
          <w:snapToGrid/>
          <w:szCs w:val="24"/>
        </w:rPr>
        <w:t xml:space="preserve">izrađeno je </w:t>
      </w:r>
      <w:r w:rsidR="00053ADF" w:rsidRPr="008B3F1C">
        <w:rPr>
          <w:rFonts w:eastAsiaTheme="minorHAnsi"/>
          <w:snapToGrid/>
          <w:szCs w:val="24"/>
        </w:rPr>
        <w:t xml:space="preserve">29. </w:t>
      </w:r>
      <w:r w:rsidR="00CB221A" w:rsidRPr="008B3F1C">
        <w:rPr>
          <w:rFonts w:eastAsiaTheme="minorHAnsi"/>
          <w:snapToGrid/>
          <w:szCs w:val="24"/>
        </w:rPr>
        <w:t xml:space="preserve">ožujka 2016., no isto nije potpisano od strane mr. sc. </w:t>
      </w:r>
      <w:proofErr w:type="spellStart"/>
      <w:r w:rsidR="00CB221A" w:rsidRPr="008B3F1C">
        <w:rPr>
          <w:rFonts w:eastAsiaTheme="minorHAnsi"/>
          <w:snapToGrid/>
          <w:szCs w:val="24"/>
        </w:rPr>
        <w:t>Darie</w:t>
      </w:r>
      <w:proofErr w:type="spellEnd"/>
      <w:r w:rsidR="00CB221A" w:rsidRPr="008B3F1C">
        <w:rPr>
          <w:rFonts w:eastAsiaTheme="minorHAnsi"/>
          <w:snapToGrid/>
          <w:szCs w:val="24"/>
        </w:rPr>
        <w:t xml:space="preserve"> </w:t>
      </w:r>
      <w:proofErr w:type="spellStart"/>
      <w:r w:rsidR="00CB221A" w:rsidRPr="008B3F1C">
        <w:rPr>
          <w:rFonts w:eastAsiaTheme="minorHAnsi"/>
          <w:snapToGrid/>
          <w:szCs w:val="24"/>
        </w:rPr>
        <w:t>Krstičević</w:t>
      </w:r>
      <w:proofErr w:type="spellEnd"/>
      <w:r w:rsidR="00CB221A" w:rsidRPr="008B3F1C">
        <w:rPr>
          <w:rFonts w:eastAsiaTheme="minorHAnsi"/>
          <w:snapToGrid/>
          <w:szCs w:val="24"/>
        </w:rPr>
        <w:t xml:space="preserve"> koja je u izvještajnom razdoblju </w:t>
      </w:r>
      <w:r w:rsidR="00242CB2">
        <w:rPr>
          <w:rFonts w:eastAsiaTheme="minorHAnsi"/>
          <w:snapToGrid/>
          <w:szCs w:val="24"/>
        </w:rPr>
        <w:t xml:space="preserve">te zaključno do 30. ožujka 2016. </w:t>
      </w:r>
      <w:r w:rsidR="00CB221A">
        <w:rPr>
          <w:rFonts w:eastAsiaTheme="minorHAnsi"/>
          <w:snapToGrid/>
          <w:szCs w:val="24"/>
        </w:rPr>
        <w:t xml:space="preserve">bila predstojnica Državnog ureda za Hrvate izvan Republike Hrvatske. </w:t>
      </w:r>
      <w:r>
        <w:rPr>
          <w:rFonts w:eastAsiaTheme="minorHAnsi"/>
          <w:snapToGrid/>
          <w:szCs w:val="24"/>
        </w:rPr>
        <w:t xml:space="preserve">Godišnje izvješće </w:t>
      </w:r>
      <w:r w:rsidRPr="002A7349">
        <w:rPr>
          <w:rFonts w:eastAsiaTheme="minorHAnsi"/>
          <w:snapToGrid/>
          <w:szCs w:val="24"/>
        </w:rPr>
        <w:t xml:space="preserve">o radu Državnog ureda za Hrvate izvan Republike Hrvatske za 2015. godinu </w:t>
      </w:r>
      <w:r w:rsidR="00CB221A" w:rsidRPr="00EE0F87">
        <w:rPr>
          <w:rFonts w:eastAsiaTheme="minorHAnsi"/>
          <w:snapToGrid/>
          <w:szCs w:val="24"/>
        </w:rPr>
        <w:t>je potpuno i kao takvo se prihvaća</w:t>
      </w:r>
      <w:r w:rsidR="00242CB2">
        <w:rPr>
          <w:rFonts w:eastAsiaTheme="minorHAnsi"/>
          <w:snapToGrid/>
          <w:szCs w:val="24"/>
        </w:rPr>
        <w:t>.</w:t>
      </w:r>
      <w:r w:rsidR="00CB221A">
        <w:rPr>
          <w:rFonts w:eastAsiaTheme="minorHAnsi"/>
          <w:snapToGrid/>
          <w:szCs w:val="24"/>
        </w:rPr>
        <w:t xml:space="preserve"> </w:t>
      </w:r>
    </w:p>
    <w:p w14:paraId="7F279138" w14:textId="25DC2EC9" w:rsidR="00CB221A" w:rsidRDefault="00CB221A" w:rsidP="00CB221A">
      <w:pPr>
        <w:widowControl/>
        <w:spacing w:after="200" w:line="276" w:lineRule="auto"/>
        <w:jc w:val="both"/>
        <w:rPr>
          <w:rFonts w:eastAsiaTheme="minorHAnsi"/>
          <w:snapToGrid/>
          <w:szCs w:val="24"/>
        </w:rPr>
      </w:pPr>
      <w:r>
        <w:rPr>
          <w:rFonts w:eastAsiaTheme="minorHAnsi"/>
          <w:snapToGrid/>
          <w:szCs w:val="24"/>
        </w:rPr>
        <w:t xml:space="preserve">Predstojnik Državnog ureda za Hrvate izvan Republike Hrvatske, Zvonko Milas, </w:t>
      </w:r>
      <w:r w:rsidRPr="004151D2">
        <w:rPr>
          <w:rFonts w:eastAsiaTheme="minorHAnsi"/>
          <w:snapToGrid/>
          <w:szCs w:val="24"/>
        </w:rPr>
        <w:t xml:space="preserve">imenovan Rješenjem Vlade Republike Hrvatske (Klasa: 080-02/16-01/227; </w:t>
      </w:r>
      <w:proofErr w:type="spellStart"/>
      <w:r w:rsidRPr="004151D2">
        <w:rPr>
          <w:rFonts w:eastAsiaTheme="minorHAnsi"/>
          <w:snapToGrid/>
          <w:szCs w:val="24"/>
        </w:rPr>
        <w:t>Ur</w:t>
      </w:r>
      <w:proofErr w:type="spellEnd"/>
      <w:r w:rsidRPr="004151D2">
        <w:rPr>
          <w:rFonts w:eastAsiaTheme="minorHAnsi"/>
          <w:snapToGrid/>
          <w:szCs w:val="24"/>
        </w:rPr>
        <w:t>. broj: 5030115/1-16-</w:t>
      </w:r>
      <w:r w:rsidR="00053ADF">
        <w:rPr>
          <w:rFonts w:eastAsiaTheme="minorHAnsi"/>
          <w:snapToGrid/>
          <w:szCs w:val="24"/>
        </w:rPr>
        <w:t>02), od 30. ožujka 2016.</w:t>
      </w:r>
      <w:r>
        <w:rPr>
          <w:rFonts w:eastAsiaTheme="minorHAnsi"/>
          <w:snapToGrid/>
          <w:szCs w:val="24"/>
        </w:rPr>
        <w:t xml:space="preserve"> potpisom ove službene z</w:t>
      </w:r>
      <w:r w:rsidR="002A7349">
        <w:rPr>
          <w:rFonts w:eastAsiaTheme="minorHAnsi"/>
          <w:snapToGrid/>
          <w:szCs w:val="24"/>
        </w:rPr>
        <w:t>abilješke potvrđuje i prihvaća Godišnje i</w:t>
      </w:r>
      <w:r>
        <w:rPr>
          <w:rFonts w:eastAsiaTheme="minorHAnsi"/>
          <w:snapToGrid/>
          <w:szCs w:val="24"/>
        </w:rPr>
        <w:t xml:space="preserve">zvješće o radu </w:t>
      </w:r>
      <w:r w:rsidRPr="004151D2">
        <w:rPr>
          <w:rFonts w:eastAsiaTheme="minorHAnsi"/>
          <w:snapToGrid/>
          <w:szCs w:val="24"/>
        </w:rPr>
        <w:t>Državnog ureda za Hrvate izvan Republike Hrvatske za 2015. godinu</w:t>
      </w:r>
      <w:r>
        <w:rPr>
          <w:rFonts w:eastAsiaTheme="minorHAnsi"/>
          <w:snapToGrid/>
          <w:szCs w:val="24"/>
        </w:rPr>
        <w:t xml:space="preserve">. </w:t>
      </w:r>
    </w:p>
    <w:p w14:paraId="50C40D01" w14:textId="77777777" w:rsidR="00D06E7E" w:rsidRDefault="00D06E7E" w:rsidP="00CB221A">
      <w:pPr>
        <w:widowControl/>
        <w:spacing w:after="200" w:line="276" w:lineRule="auto"/>
        <w:jc w:val="both"/>
        <w:rPr>
          <w:rFonts w:eastAsiaTheme="minorHAnsi"/>
          <w:snapToGrid/>
          <w:szCs w:val="24"/>
        </w:rPr>
      </w:pPr>
    </w:p>
    <w:p w14:paraId="2466BA4C" w14:textId="6165D633" w:rsidR="00CB221A" w:rsidRDefault="00D06E7E" w:rsidP="00CB221A">
      <w:pPr>
        <w:widowControl/>
        <w:spacing w:after="200" w:line="276" w:lineRule="auto"/>
        <w:jc w:val="both"/>
        <w:rPr>
          <w:rFonts w:eastAsiaTheme="minorHAnsi"/>
          <w:snapToGrid/>
          <w:szCs w:val="24"/>
        </w:rPr>
      </w:pPr>
      <w:r w:rsidRPr="00D06E7E">
        <w:rPr>
          <w:rFonts w:eastAsiaTheme="minorHAnsi"/>
          <w:snapToGrid/>
          <w:szCs w:val="24"/>
        </w:rPr>
        <w:t>Zagreb, 14. travnja 2016.</w:t>
      </w:r>
    </w:p>
    <w:p w14:paraId="1B6B7AC2" w14:textId="77777777" w:rsidR="00CB221A" w:rsidRDefault="00CB221A" w:rsidP="00CB221A">
      <w:pPr>
        <w:ind w:left="4956" w:firstLine="708"/>
        <w:rPr>
          <w:b/>
          <w:szCs w:val="24"/>
        </w:rPr>
      </w:pPr>
      <w:r>
        <w:rPr>
          <w:b/>
          <w:szCs w:val="24"/>
        </w:rPr>
        <w:t>PREDSTOJNIK</w:t>
      </w:r>
    </w:p>
    <w:p w14:paraId="14752D47" w14:textId="41298556" w:rsidR="00CB221A" w:rsidRDefault="00CB221A" w:rsidP="00CB221A">
      <w:pPr>
        <w:rPr>
          <w:b/>
          <w:szCs w:val="24"/>
        </w:rPr>
      </w:pPr>
    </w:p>
    <w:p w14:paraId="70ED041D" w14:textId="77777777" w:rsidR="00D06E7E" w:rsidRDefault="00D06E7E" w:rsidP="00CB221A">
      <w:pPr>
        <w:rPr>
          <w:b/>
          <w:szCs w:val="24"/>
        </w:rPr>
      </w:pPr>
    </w:p>
    <w:p w14:paraId="05CDE81A" w14:textId="31FD6704" w:rsidR="00CB221A" w:rsidRDefault="00CB221A" w:rsidP="00D06E7E">
      <w:pPr>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00D06E7E">
        <w:rPr>
          <w:b/>
          <w:szCs w:val="24"/>
        </w:rPr>
        <w:t>Zvonko Milas</w:t>
      </w:r>
    </w:p>
    <w:p w14:paraId="5BEFE5F7" w14:textId="77777777" w:rsidR="00EE0F87" w:rsidRDefault="00EE0F87" w:rsidP="00233F39">
      <w:pPr>
        <w:rPr>
          <w:b/>
          <w:szCs w:val="24"/>
        </w:rPr>
      </w:pPr>
      <w:bookmarkStart w:id="21" w:name="_GoBack"/>
      <w:bookmarkEnd w:id="21"/>
    </w:p>
    <w:p w14:paraId="5D52183A" w14:textId="77777777" w:rsidR="00EE0F87" w:rsidRDefault="00EE0F87" w:rsidP="00EE0F87">
      <w:pPr>
        <w:rPr>
          <w:szCs w:val="24"/>
        </w:rPr>
      </w:pPr>
    </w:p>
    <w:sectPr w:rsidR="00EE0F87" w:rsidSect="00F64E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B740C" w14:textId="77777777" w:rsidR="00F306E2" w:rsidRDefault="00F306E2" w:rsidP="00BB2210">
      <w:r>
        <w:separator/>
      </w:r>
    </w:p>
  </w:endnote>
  <w:endnote w:type="continuationSeparator" w:id="0">
    <w:p w14:paraId="7CA49E55" w14:textId="77777777" w:rsidR="00F306E2" w:rsidRDefault="00F306E2" w:rsidP="00BB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Times New Roman CE">
    <w:altName w:val="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etaSerifPro-Book">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1030A" w14:textId="77777777" w:rsidR="00C3037F" w:rsidRDefault="00C303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998256"/>
      <w:docPartObj>
        <w:docPartGallery w:val="Page Numbers (Bottom of Page)"/>
        <w:docPartUnique/>
      </w:docPartObj>
    </w:sdtPr>
    <w:sdtEndPr/>
    <w:sdtContent>
      <w:p w14:paraId="1219B778" w14:textId="40C80BB3" w:rsidR="00C3037F" w:rsidRDefault="00C3037F">
        <w:pPr>
          <w:pStyle w:val="NoSpacing"/>
          <w:jc w:val="right"/>
        </w:pPr>
        <w:r>
          <w:fldChar w:fldCharType="begin"/>
        </w:r>
        <w:r>
          <w:instrText>PAGE   \* MERGEFORMAT</w:instrText>
        </w:r>
        <w:r>
          <w:fldChar w:fldCharType="separate"/>
        </w:r>
        <w:r w:rsidR="002A7349">
          <w:rPr>
            <w:noProof/>
          </w:rPr>
          <w:t>89</w:t>
        </w:r>
        <w:r>
          <w:fldChar w:fldCharType="end"/>
        </w:r>
      </w:p>
    </w:sdtContent>
  </w:sdt>
  <w:p w14:paraId="0700985D" w14:textId="77777777" w:rsidR="00C3037F" w:rsidRDefault="00C3037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A923F" w14:textId="77777777" w:rsidR="00C3037F" w:rsidRDefault="00C30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AE8EA" w14:textId="77777777" w:rsidR="00F306E2" w:rsidRDefault="00F306E2" w:rsidP="00BB2210">
      <w:r>
        <w:separator/>
      </w:r>
    </w:p>
  </w:footnote>
  <w:footnote w:type="continuationSeparator" w:id="0">
    <w:p w14:paraId="50F6094C" w14:textId="77777777" w:rsidR="00F306E2" w:rsidRDefault="00F306E2" w:rsidP="00BB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B3BAF" w14:textId="77777777" w:rsidR="00C3037F" w:rsidRDefault="00F306E2">
    <w:pPr>
      <w:pStyle w:val="BalloonText"/>
    </w:pPr>
    <w:r>
      <w:rPr>
        <w:noProof/>
        <w:snapToGrid/>
        <w:lang w:eastAsia="hr-HR"/>
      </w:rPr>
      <w:pict w14:anchorId="388A9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29745" o:spid="_x0000_s2110" type="#_x0000_t75" style="position:absolute;margin-left:0;margin-top:0;width:979.2pt;height:690.7pt;z-index:-251657216;mso-position-horizontal:center;mso-position-horizontal-relative:margin;mso-position-vertical:center;mso-position-vertical-relative:margin" o:allowincell="f">
          <v:imagedata r:id="rId1" o:title="Ugovor-o-pristupanju-Republike-Hrvatske-Europskoj-uniji-Istra-u-EU-moze-samo-kao-Hrvatska-Istr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391FC" w14:textId="77777777" w:rsidR="00C3037F" w:rsidRDefault="00F306E2" w:rsidP="0029335D">
    <w:pPr>
      <w:pStyle w:val="BalloonText"/>
      <w:tabs>
        <w:tab w:val="left" w:pos="5529"/>
      </w:tabs>
    </w:pPr>
    <w:r>
      <w:rPr>
        <w:noProof/>
        <w:snapToGrid/>
        <w:lang w:eastAsia="hr-HR"/>
      </w:rPr>
      <w:pict w14:anchorId="37B182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29746" o:spid="_x0000_s2111" type="#_x0000_t75" style="position:absolute;margin-left:0;margin-top:0;width:979.2pt;height:690.7pt;z-index:-251656192;mso-position-horizontal:center;mso-position-horizontal-relative:margin;mso-position-vertical:center;mso-position-vertical-relative:margin" o:allowincell="f">
          <v:imagedata r:id="rId1" o:title="Ugovor-o-pristupanju-Republike-Hrvatske-Europskoj-uniji-Istra-u-EU-moze-samo-kao-Hrvatska-Istr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DE3F2" w14:textId="77777777" w:rsidR="00C3037F" w:rsidRDefault="00F306E2">
    <w:pPr>
      <w:pStyle w:val="BalloonText"/>
    </w:pPr>
    <w:r>
      <w:rPr>
        <w:noProof/>
        <w:snapToGrid/>
        <w:lang w:eastAsia="hr-HR"/>
      </w:rPr>
      <w:pict w14:anchorId="2FED8C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29744" o:spid="_x0000_s2109" type="#_x0000_t75" style="position:absolute;margin-left:0;margin-top:0;width:979.2pt;height:690.7pt;z-index:-251658240;mso-position-horizontal:center;mso-position-horizontal-relative:margin;mso-position-vertical:center;mso-position-vertical-relative:margin" o:allowincell="f">
          <v:imagedata r:id="rId1" o:title="Ugovor-o-pristupanju-Republike-Hrvatske-Europskoj-uniji-Istra-u-EU-moze-samo-kao-Hrvatska-Istr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FA1"/>
    <w:multiLevelType w:val="hybridMultilevel"/>
    <w:tmpl w:val="088098DC"/>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62C78CD"/>
    <w:multiLevelType w:val="hybridMultilevel"/>
    <w:tmpl w:val="BFE2DBC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088C0A1E"/>
    <w:multiLevelType w:val="multilevel"/>
    <w:tmpl w:val="67D85EC6"/>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9261CBF"/>
    <w:multiLevelType w:val="hybridMultilevel"/>
    <w:tmpl w:val="081C7CCC"/>
    <w:lvl w:ilvl="0" w:tplc="48D0A218">
      <w:numFmt w:val="bullet"/>
      <w:lvlText w:val="-"/>
      <w:lvlJc w:val="left"/>
      <w:pPr>
        <w:ind w:left="360" w:hanging="360"/>
      </w:pPr>
      <w:rPr>
        <w:rFonts w:ascii="Calibri" w:eastAsia="Calibri" w:hAnsi="Calibri" w:cs="Times New Roman" w:hint="default"/>
      </w:rPr>
    </w:lvl>
    <w:lvl w:ilvl="1" w:tplc="48D0A218">
      <w:numFmt w:val="bullet"/>
      <w:lvlText w:val="-"/>
      <w:lvlJc w:val="left"/>
      <w:pPr>
        <w:ind w:left="1080" w:hanging="360"/>
      </w:pPr>
      <w:rPr>
        <w:rFonts w:ascii="Calibri" w:eastAsia="Calibri" w:hAnsi="Calibri"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0D053804"/>
    <w:multiLevelType w:val="multilevel"/>
    <w:tmpl w:val="86FAA73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0AC45D8"/>
    <w:multiLevelType w:val="hybridMultilevel"/>
    <w:tmpl w:val="DFBA6B70"/>
    <w:lvl w:ilvl="0" w:tplc="E32215C0">
      <w:numFmt w:val="bullet"/>
      <w:lvlText w:val="-"/>
      <w:lvlJc w:val="left"/>
      <w:pPr>
        <w:ind w:left="720" w:hanging="360"/>
      </w:pPr>
      <w:rPr>
        <w:rFonts w:ascii="Times" w:eastAsia="Times New Roman" w:hAnsi="Times" w:cs="Time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2A45D20"/>
    <w:multiLevelType w:val="multilevel"/>
    <w:tmpl w:val="CE0E868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7E272EE"/>
    <w:multiLevelType w:val="hybridMultilevel"/>
    <w:tmpl w:val="D1B6E1D2"/>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nsid w:val="22793A62"/>
    <w:multiLevelType w:val="hybridMultilevel"/>
    <w:tmpl w:val="FE861C2E"/>
    <w:lvl w:ilvl="0" w:tplc="48D0A218">
      <w:numFmt w:val="bullet"/>
      <w:lvlText w:val="-"/>
      <w:lvlJc w:val="left"/>
      <w:pPr>
        <w:ind w:left="360" w:hanging="360"/>
      </w:pPr>
      <w:rPr>
        <w:rFonts w:ascii="Calibri" w:eastAsia="Calibri" w:hAnsi="Calibri" w:cs="Times New Roman" w:hint="default"/>
      </w:rPr>
    </w:lvl>
    <w:lvl w:ilvl="1" w:tplc="48D0A218">
      <w:numFmt w:val="bullet"/>
      <w:lvlText w:val="-"/>
      <w:lvlJc w:val="left"/>
      <w:pPr>
        <w:ind w:left="1080" w:hanging="360"/>
      </w:pPr>
      <w:rPr>
        <w:rFonts w:ascii="Calibri" w:eastAsia="Calibri" w:hAnsi="Calibri"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23342915"/>
    <w:multiLevelType w:val="hybridMultilevel"/>
    <w:tmpl w:val="801EA0FA"/>
    <w:lvl w:ilvl="0" w:tplc="6ABC26BC">
      <w:start w:val="2"/>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BBD38B9"/>
    <w:multiLevelType w:val="hybridMultilevel"/>
    <w:tmpl w:val="242067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E53B68"/>
    <w:multiLevelType w:val="hybridMultilevel"/>
    <w:tmpl w:val="C7F4865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01E386F"/>
    <w:multiLevelType w:val="hybridMultilevel"/>
    <w:tmpl w:val="5E0C6B7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34BA7EA1"/>
    <w:multiLevelType w:val="hybridMultilevel"/>
    <w:tmpl w:val="0FEC4884"/>
    <w:lvl w:ilvl="0" w:tplc="48D0A218">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6F92F3B"/>
    <w:multiLevelType w:val="hybridMultilevel"/>
    <w:tmpl w:val="BFE2DBC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3FFA22BC"/>
    <w:multiLevelType w:val="hybridMultilevel"/>
    <w:tmpl w:val="92FEA840"/>
    <w:lvl w:ilvl="0" w:tplc="48D0A218">
      <w:numFmt w:val="bullet"/>
      <w:lvlText w:val="-"/>
      <w:lvlJc w:val="left"/>
      <w:pPr>
        <w:ind w:left="360" w:hanging="360"/>
      </w:pPr>
      <w:rPr>
        <w:rFonts w:ascii="Calibri" w:eastAsia="Calibri" w:hAnsi="Calibri" w:cs="Times New Roman" w:hint="default"/>
      </w:rPr>
    </w:lvl>
    <w:lvl w:ilvl="1" w:tplc="48D0A218">
      <w:numFmt w:val="bullet"/>
      <w:lvlText w:val="-"/>
      <w:lvlJc w:val="left"/>
      <w:pPr>
        <w:ind w:left="1080" w:hanging="360"/>
      </w:pPr>
      <w:rPr>
        <w:rFonts w:ascii="Calibri" w:eastAsia="Calibri" w:hAnsi="Calibri"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nsid w:val="43486052"/>
    <w:multiLevelType w:val="hybridMultilevel"/>
    <w:tmpl w:val="1F008E16"/>
    <w:lvl w:ilvl="0" w:tplc="12B4F8FA">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nsid w:val="45045B4C"/>
    <w:multiLevelType w:val="hybridMultilevel"/>
    <w:tmpl w:val="BFE2DBC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nsid w:val="49AF7A5B"/>
    <w:multiLevelType w:val="hybridMultilevel"/>
    <w:tmpl w:val="0FC2D0BA"/>
    <w:lvl w:ilvl="0" w:tplc="041A000F">
      <w:start w:val="2"/>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4ED63AE1"/>
    <w:multiLevelType w:val="hybridMultilevel"/>
    <w:tmpl w:val="BFE2DBC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nsid w:val="51126D8F"/>
    <w:multiLevelType w:val="hybridMultilevel"/>
    <w:tmpl w:val="4E2EAC24"/>
    <w:lvl w:ilvl="0" w:tplc="FF8ADAC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nsid w:val="5B493910"/>
    <w:multiLevelType w:val="hybridMultilevel"/>
    <w:tmpl w:val="361E683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nsid w:val="5ECA3CD5"/>
    <w:multiLevelType w:val="hybridMultilevel"/>
    <w:tmpl w:val="0586695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nsid w:val="6CE7168C"/>
    <w:multiLevelType w:val="hybridMultilevel"/>
    <w:tmpl w:val="70607EAC"/>
    <w:lvl w:ilvl="0" w:tplc="48D0A218">
      <w:numFmt w:val="bullet"/>
      <w:lvlText w:val="-"/>
      <w:lvlJc w:val="left"/>
      <w:pPr>
        <w:ind w:left="360" w:hanging="360"/>
      </w:pPr>
      <w:rPr>
        <w:rFonts w:ascii="Calibri" w:eastAsia="Calibri" w:hAnsi="Calibri" w:cs="Times New Roman" w:hint="default"/>
      </w:rPr>
    </w:lvl>
    <w:lvl w:ilvl="1" w:tplc="48D0A218">
      <w:numFmt w:val="bullet"/>
      <w:lvlText w:val="-"/>
      <w:lvlJc w:val="left"/>
      <w:pPr>
        <w:ind w:left="1080" w:hanging="360"/>
      </w:pPr>
      <w:rPr>
        <w:rFonts w:ascii="Calibri" w:eastAsia="Calibri" w:hAnsi="Calibri"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nsid w:val="736B2B00"/>
    <w:multiLevelType w:val="hybridMultilevel"/>
    <w:tmpl w:val="BDD2D204"/>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4FA7A2D"/>
    <w:multiLevelType w:val="hybridMultilevel"/>
    <w:tmpl w:val="BFE2DBC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nsid w:val="792B45EA"/>
    <w:multiLevelType w:val="hybridMultilevel"/>
    <w:tmpl w:val="01D0008E"/>
    <w:lvl w:ilvl="0" w:tplc="160666CC">
      <w:start w:val="9"/>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nsid w:val="7A6B3602"/>
    <w:multiLevelType w:val="hybridMultilevel"/>
    <w:tmpl w:val="F2F42B3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2"/>
  </w:num>
  <w:num w:numId="2">
    <w:abstractNumId w:val="16"/>
  </w:num>
  <w:num w:numId="3">
    <w:abstractNumId w:val="13"/>
  </w:num>
  <w:num w:numId="4">
    <w:abstractNumId w:val="1"/>
  </w:num>
  <w:num w:numId="5">
    <w:abstractNumId w:val="27"/>
  </w:num>
  <w:num w:numId="6">
    <w:abstractNumId w:val="7"/>
  </w:num>
  <w:num w:numId="7">
    <w:abstractNumId w:val="23"/>
  </w:num>
  <w:num w:numId="8">
    <w:abstractNumId w:val="3"/>
  </w:num>
  <w:num w:numId="9">
    <w:abstractNumId w:val="15"/>
  </w:num>
  <w:num w:numId="10">
    <w:abstractNumId w:val="8"/>
  </w:num>
  <w:num w:numId="11">
    <w:abstractNumId w:val="17"/>
  </w:num>
  <w:num w:numId="12">
    <w:abstractNumId w:val="14"/>
  </w:num>
  <w:num w:numId="13">
    <w:abstractNumId w:val="19"/>
  </w:num>
  <w:num w:numId="14">
    <w:abstractNumId w:val="2"/>
  </w:num>
  <w:num w:numId="15">
    <w:abstractNumId w:val="5"/>
  </w:num>
  <w:num w:numId="16">
    <w:abstractNumId w:val="10"/>
  </w:num>
  <w:num w:numId="17">
    <w:abstractNumId w:val="25"/>
  </w:num>
  <w:num w:numId="18">
    <w:abstractNumId w:val="4"/>
  </w:num>
  <w:num w:numId="19">
    <w:abstractNumId w:val="6"/>
  </w:num>
  <w:num w:numId="20">
    <w:abstractNumId w:val="21"/>
  </w:num>
  <w:num w:numId="21">
    <w:abstractNumId w:val="9"/>
  </w:num>
  <w:num w:numId="22">
    <w:abstractNumId w:val="11"/>
  </w:num>
  <w:num w:numId="23">
    <w:abstractNumId w:val="26"/>
  </w:num>
  <w:num w:numId="24">
    <w:abstractNumId w:val="18"/>
  </w:num>
  <w:num w:numId="25">
    <w:abstractNumId w:val="24"/>
  </w:num>
  <w:num w:numId="26">
    <w:abstractNumId w:val="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GrammaticalErrors/>
  <w:proofState w:spelling="clean"/>
  <w:defaultTabStop w:val="708"/>
  <w:hyphenationZone w:val="425"/>
  <w:characterSpacingControl w:val="doNotCompress"/>
  <w:hdrShapeDefaults>
    <o:shapedefaults v:ext="edit" spidmax="211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A6D"/>
    <w:rsid w:val="000001AC"/>
    <w:rsid w:val="0000062E"/>
    <w:rsid w:val="00001393"/>
    <w:rsid w:val="00001619"/>
    <w:rsid w:val="00004285"/>
    <w:rsid w:val="00004AF7"/>
    <w:rsid w:val="000059A3"/>
    <w:rsid w:val="00006699"/>
    <w:rsid w:val="000068F0"/>
    <w:rsid w:val="0001078D"/>
    <w:rsid w:val="000110F2"/>
    <w:rsid w:val="00012727"/>
    <w:rsid w:val="00012C11"/>
    <w:rsid w:val="00012C6D"/>
    <w:rsid w:val="00014047"/>
    <w:rsid w:val="000154C8"/>
    <w:rsid w:val="000159DA"/>
    <w:rsid w:val="00016753"/>
    <w:rsid w:val="00017C3B"/>
    <w:rsid w:val="0002157F"/>
    <w:rsid w:val="00021DC3"/>
    <w:rsid w:val="00022B9D"/>
    <w:rsid w:val="00026641"/>
    <w:rsid w:val="00026E6D"/>
    <w:rsid w:val="00027E83"/>
    <w:rsid w:val="00027EAB"/>
    <w:rsid w:val="0003038E"/>
    <w:rsid w:val="00031C20"/>
    <w:rsid w:val="00031EA9"/>
    <w:rsid w:val="00032D46"/>
    <w:rsid w:val="0003323C"/>
    <w:rsid w:val="00033AAC"/>
    <w:rsid w:val="00035668"/>
    <w:rsid w:val="000356A5"/>
    <w:rsid w:val="000361A5"/>
    <w:rsid w:val="00036E91"/>
    <w:rsid w:val="00037101"/>
    <w:rsid w:val="00041051"/>
    <w:rsid w:val="00042F3B"/>
    <w:rsid w:val="00044717"/>
    <w:rsid w:val="000447F9"/>
    <w:rsid w:val="00044A98"/>
    <w:rsid w:val="0004568F"/>
    <w:rsid w:val="0004717A"/>
    <w:rsid w:val="000472A4"/>
    <w:rsid w:val="00047508"/>
    <w:rsid w:val="000502C5"/>
    <w:rsid w:val="00053ADF"/>
    <w:rsid w:val="00053B77"/>
    <w:rsid w:val="00054041"/>
    <w:rsid w:val="00054B67"/>
    <w:rsid w:val="00055D63"/>
    <w:rsid w:val="00057EE9"/>
    <w:rsid w:val="00060900"/>
    <w:rsid w:val="00060B2D"/>
    <w:rsid w:val="000612ED"/>
    <w:rsid w:val="0006131E"/>
    <w:rsid w:val="00063402"/>
    <w:rsid w:val="00065F69"/>
    <w:rsid w:val="00066038"/>
    <w:rsid w:val="00067BA9"/>
    <w:rsid w:val="0007008F"/>
    <w:rsid w:val="000717D8"/>
    <w:rsid w:val="0007184B"/>
    <w:rsid w:val="000723FC"/>
    <w:rsid w:val="00072F87"/>
    <w:rsid w:val="000767F6"/>
    <w:rsid w:val="00077DC1"/>
    <w:rsid w:val="00082D84"/>
    <w:rsid w:val="00082D95"/>
    <w:rsid w:val="00082F7F"/>
    <w:rsid w:val="00084A6D"/>
    <w:rsid w:val="00084D4F"/>
    <w:rsid w:val="00085913"/>
    <w:rsid w:val="00090281"/>
    <w:rsid w:val="000921F7"/>
    <w:rsid w:val="000929C1"/>
    <w:rsid w:val="00092BB7"/>
    <w:rsid w:val="000939DF"/>
    <w:rsid w:val="00093C7F"/>
    <w:rsid w:val="00094572"/>
    <w:rsid w:val="00094C1F"/>
    <w:rsid w:val="00096B69"/>
    <w:rsid w:val="000A005C"/>
    <w:rsid w:val="000A0311"/>
    <w:rsid w:val="000A1D3C"/>
    <w:rsid w:val="000A270F"/>
    <w:rsid w:val="000A458D"/>
    <w:rsid w:val="000A523C"/>
    <w:rsid w:val="000A6A9F"/>
    <w:rsid w:val="000A7782"/>
    <w:rsid w:val="000B1778"/>
    <w:rsid w:val="000B1DD8"/>
    <w:rsid w:val="000B2BE0"/>
    <w:rsid w:val="000B34CC"/>
    <w:rsid w:val="000B42AC"/>
    <w:rsid w:val="000B6F23"/>
    <w:rsid w:val="000C08F6"/>
    <w:rsid w:val="000C2E6D"/>
    <w:rsid w:val="000C35CD"/>
    <w:rsid w:val="000C443C"/>
    <w:rsid w:val="000C5413"/>
    <w:rsid w:val="000C5AF3"/>
    <w:rsid w:val="000D46D0"/>
    <w:rsid w:val="000D5281"/>
    <w:rsid w:val="000D53BA"/>
    <w:rsid w:val="000D5959"/>
    <w:rsid w:val="000D6738"/>
    <w:rsid w:val="000E04F6"/>
    <w:rsid w:val="000E190A"/>
    <w:rsid w:val="000E4F0A"/>
    <w:rsid w:val="000E5C1F"/>
    <w:rsid w:val="000E7767"/>
    <w:rsid w:val="000E7FEE"/>
    <w:rsid w:val="000F0C7E"/>
    <w:rsid w:val="000F1FDE"/>
    <w:rsid w:val="000F2EC3"/>
    <w:rsid w:val="000F3CC3"/>
    <w:rsid w:val="000F6CDC"/>
    <w:rsid w:val="000F7B6F"/>
    <w:rsid w:val="00100005"/>
    <w:rsid w:val="001005CD"/>
    <w:rsid w:val="00100814"/>
    <w:rsid w:val="00100CCA"/>
    <w:rsid w:val="00102BBC"/>
    <w:rsid w:val="001049AB"/>
    <w:rsid w:val="001105FC"/>
    <w:rsid w:val="00110619"/>
    <w:rsid w:val="00111828"/>
    <w:rsid w:val="00113C9D"/>
    <w:rsid w:val="00114985"/>
    <w:rsid w:val="0011632F"/>
    <w:rsid w:val="0011656F"/>
    <w:rsid w:val="001174AD"/>
    <w:rsid w:val="00121A0F"/>
    <w:rsid w:val="00123BA3"/>
    <w:rsid w:val="00124111"/>
    <w:rsid w:val="00126A54"/>
    <w:rsid w:val="00126B2D"/>
    <w:rsid w:val="00130727"/>
    <w:rsid w:val="00130966"/>
    <w:rsid w:val="00130B8A"/>
    <w:rsid w:val="001313D0"/>
    <w:rsid w:val="00132229"/>
    <w:rsid w:val="00132AD1"/>
    <w:rsid w:val="00133F67"/>
    <w:rsid w:val="001345C3"/>
    <w:rsid w:val="00137FC4"/>
    <w:rsid w:val="00142CCF"/>
    <w:rsid w:val="00143847"/>
    <w:rsid w:val="00143CFE"/>
    <w:rsid w:val="00144D82"/>
    <w:rsid w:val="001451AA"/>
    <w:rsid w:val="00146638"/>
    <w:rsid w:val="00147356"/>
    <w:rsid w:val="001508F1"/>
    <w:rsid w:val="00150A45"/>
    <w:rsid w:val="00151DD2"/>
    <w:rsid w:val="00152453"/>
    <w:rsid w:val="00153A03"/>
    <w:rsid w:val="00153CC2"/>
    <w:rsid w:val="00155E7C"/>
    <w:rsid w:val="0015701A"/>
    <w:rsid w:val="00161026"/>
    <w:rsid w:val="0016381F"/>
    <w:rsid w:val="0016492E"/>
    <w:rsid w:val="001669EF"/>
    <w:rsid w:val="001707D4"/>
    <w:rsid w:val="00172C10"/>
    <w:rsid w:val="00172CDC"/>
    <w:rsid w:val="001758A0"/>
    <w:rsid w:val="00175973"/>
    <w:rsid w:val="00181343"/>
    <w:rsid w:val="001816CF"/>
    <w:rsid w:val="0018291F"/>
    <w:rsid w:val="00183A37"/>
    <w:rsid w:val="00184459"/>
    <w:rsid w:val="00185E1D"/>
    <w:rsid w:val="00187318"/>
    <w:rsid w:val="00187810"/>
    <w:rsid w:val="001903D9"/>
    <w:rsid w:val="00190CA9"/>
    <w:rsid w:val="00191F37"/>
    <w:rsid w:val="00193278"/>
    <w:rsid w:val="001939EA"/>
    <w:rsid w:val="001946B1"/>
    <w:rsid w:val="00194BE9"/>
    <w:rsid w:val="00197699"/>
    <w:rsid w:val="001A7019"/>
    <w:rsid w:val="001B1F44"/>
    <w:rsid w:val="001B54A2"/>
    <w:rsid w:val="001B6A26"/>
    <w:rsid w:val="001B75A7"/>
    <w:rsid w:val="001C10E1"/>
    <w:rsid w:val="001C11BC"/>
    <w:rsid w:val="001C38D4"/>
    <w:rsid w:val="001C42B7"/>
    <w:rsid w:val="001C5BD9"/>
    <w:rsid w:val="001C7E8F"/>
    <w:rsid w:val="001D1769"/>
    <w:rsid w:val="001D19AF"/>
    <w:rsid w:val="001D24DC"/>
    <w:rsid w:val="001D2575"/>
    <w:rsid w:val="001D3567"/>
    <w:rsid w:val="001D3A74"/>
    <w:rsid w:val="001D3D50"/>
    <w:rsid w:val="001D4272"/>
    <w:rsid w:val="001D5A52"/>
    <w:rsid w:val="001E127B"/>
    <w:rsid w:val="001E1886"/>
    <w:rsid w:val="001E2489"/>
    <w:rsid w:val="001E5684"/>
    <w:rsid w:val="001E69EA"/>
    <w:rsid w:val="001E7330"/>
    <w:rsid w:val="001F0521"/>
    <w:rsid w:val="001F0E96"/>
    <w:rsid w:val="001F20DA"/>
    <w:rsid w:val="001F38AF"/>
    <w:rsid w:val="001F6812"/>
    <w:rsid w:val="001F714A"/>
    <w:rsid w:val="00202107"/>
    <w:rsid w:val="002021F2"/>
    <w:rsid w:val="00202796"/>
    <w:rsid w:val="002040BC"/>
    <w:rsid w:val="00205BE4"/>
    <w:rsid w:val="002065E9"/>
    <w:rsid w:val="00207123"/>
    <w:rsid w:val="00207798"/>
    <w:rsid w:val="002103D1"/>
    <w:rsid w:val="002110DF"/>
    <w:rsid w:val="00211B12"/>
    <w:rsid w:val="00212D34"/>
    <w:rsid w:val="00213F88"/>
    <w:rsid w:val="0021508B"/>
    <w:rsid w:val="00215C2A"/>
    <w:rsid w:val="00216862"/>
    <w:rsid w:val="002220A0"/>
    <w:rsid w:val="00222C1B"/>
    <w:rsid w:val="002269ED"/>
    <w:rsid w:val="00227182"/>
    <w:rsid w:val="00227398"/>
    <w:rsid w:val="00227C9C"/>
    <w:rsid w:val="00227F07"/>
    <w:rsid w:val="00230255"/>
    <w:rsid w:val="00230337"/>
    <w:rsid w:val="00231A5B"/>
    <w:rsid w:val="00232484"/>
    <w:rsid w:val="002325C3"/>
    <w:rsid w:val="00232610"/>
    <w:rsid w:val="00233C5D"/>
    <w:rsid w:val="00233F39"/>
    <w:rsid w:val="002344E9"/>
    <w:rsid w:val="00236483"/>
    <w:rsid w:val="00237F8A"/>
    <w:rsid w:val="00240B67"/>
    <w:rsid w:val="00240DD3"/>
    <w:rsid w:val="00241246"/>
    <w:rsid w:val="00241FC3"/>
    <w:rsid w:val="00242CB2"/>
    <w:rsid w:val="002431E2"/>
    <w:rsid w:val="00243D65"/>
    <w:rsid w:val="0024728D"/>
    <w:rsid w:val="00250C3D"/>
    <w:rsid w:val="0025124F"/>
    <w:rsid w:val="002529B0"/>
    <w:rsid w:val="00252D12"/>
    <w:rsid w:val="00254733"/>
    <w:rsid w:val="00254EF8"/>
    <w:rsid w:val="0025723E"/>
    <w:rsid w:val="00260B5C"/>
    <w:rsid w:val="002618A7"/>
    <w:rsid w:val="00262991"/>
    <w:rsid w:val="002637D6"/>
    <w:rsid w:val="00263A09"/>
    <w:rsid w:val="00264A6B"/>
    <w:rsid w:val="002657FD"/>
    <w:rsid w:val="00265863"/>
    <w:rsid w:val="002658CF"/>
    <w:rsid w:val="00265915"/>
    <w:rsid w:val="00267542"/>
    <w:rsid w:val="00267C63"/>
    <w:rsid w:val="00267FD6"/>
    <w:rsid w:val="00270E6B"/>
    <w:rsid w:val="00272F62"/>
    <w:rsid w:val="00273094"/>
    <w:rsid w:val="0027507A"/>
    <w:rsid w:val="00277060"/>
    <w:rsid w:val="00277066"/>
    <w:rsid w:val="00277FFC"/>
    <w:rsid w:val="00280E1D"/>
    <w:rsid w:val="00283674"/>
    <w:rsid w:val="00284124"/>
    <w:rsid w:val="002876CF"/>
    <w:rsid w:val="00290FCF"/>
    <w:rsid w:val="002931E7"/>
    <w:rsid w:val="0029335D"/>
    <w:rsid w:val="00297107"/>
    <w:rsid w:val="002A0A31"/>
    <w:rsid w:val="002A1168"/>
    <w:rsid w:val="002A1AAA"/>
    <w:rsid w:val="002A1AFB"/>
    <w:rsid w:val="002A36D0"/>
    <w:rsid w:val="002A3C72"/>
    <w:rsid w:val="002A3FB3"/>
    <w:rsid w:val="002A41F7"/>
    <w:rsid w:val="002A52C2"/>
    <w:rsid w:val="002A5C39"/>
    <w:rsid w:val="002A5D4B"/>
    <w:rsid w:val="002A7349"/>
    <w:rsid w:val="002A7C7C"/>
    <w:rsid w:val="002B0992"/>
    <w:rsid w:val="002B72DD"/>
    <w:rsid w:val="002B7982"/>
    <w:rsid w:val="002C3E85"/>
    <w:rsid w:val="002C3F54"/>
    <w:rsid w:val="002C744F"/>
    <w:rsid w:val="002D0615"/>
    <w:rsid w:val="002D195B"/>
    <w:rsid w:val="002D2228"/>
    <w:rsid w:val="002D28F9"/>
    <w:rsid w:val="002D3107"/>
    <w:rsid w:val="002D4163"/>
    <w:rsid w:val="002D4244"/>
    <w:rsid w:val="002D6264"/>
    <w:rsid w:val="002D65CC"/>
    <w:rsid w:val="002D7257"/>
    <w:rsid w:val="002D796F"/>
    <w:rsid w:val="002E0B90"/>
    <w:rsid w:val="002E16E8"/>
    <w:rsid w:val="002E4C31"/>
    <w:rsid w:val="002E542F"/>
    <w:rsid w:val="002F358F"/>
    <w:rsid w:val="002F3E13"/>
    <w:rsid w:val="002F3FA1"/>
    <w:rsid w:val="002F42AA"/>
    <w:rsid w:val="002F53E2"/>
    <w:rsid w:val="002F74FE"/>
    <w:rsid w:val="002F7866"/>
    <w:rsid w:val="002F7B83"/>
    <w:rsid w:val="00300C37"/>
    <w:rsid w:val="003023BE"/>
    <w:rsid w:val="003026D0"/>
    <w:rsid w:val="00302E47"/>
    <w:rsid w:val="00302F0B"/>
    <w:rsid w:val="00303A06"/>
    <w:rsid w:val="00304930"/>
    <w:rsid w:val="00305634"/>
    <w:rsid w:val="00305BB3"/>
    <w:rsid w:val="00305C8C"/>
    <w:rsid w:val="00307105"/>
    <w:rsid w:val="00311641"/>
    <w:rsid w:val="00314D56"/>
    <w:rsid w:val="00316BF7"/>
    <w:rsid w:val="00316F18"/>
    <w:rsid w:val="00320595"/>
    <w:rsid w:val="00320E39"/>
    <w:rsid w:val="00321E4A"/>
    <w:rsid w:val="003220C1"/>
    <w:rsid w:val="003227E3"/>
    <w:rsid w:val="00325BB7"/>
    <w:rsid w:val="00326220"/>
    <w:rsid w:val="003269E5"/>
    <w:rsid w:val="00330B6A"/>
    <w:rsid w:val="00331297"/>
    <w:rsid w:val="0033224D"/>
    <w:rsid w:val="00332B2D"/>
    <w:rsid w:val="0033429E"/>
    <w:rsid w:val="00335498"/>
    <w:rsid w:val="00335DE8"/>
    <w:rsid w:val="00340548"/>
    <w:rsid w:val="0034122F"/>
    <w:rsid w:val="0034144E"/>
    <w:rsid w:val="003450DB"/>
    <w:rsid w:val="0034512B"/>
    <w:rsid w:val="00345E57"/>
    <w:rsid w:val="0034694B"/>
    <w:rsid w:val="00346B3D"/>
    <w:rsid w:val="00346D3B"/>
    <w:rsid w:val="00346DBC"/>
    <w:rsid w:val="0034729A"/>
    <w:rsid w:val="00347607"/>
    <w:rsid w:val="003507B8"/>
    <w:rsid w:val="0035230B"/>
    <w:rsid w:val="00352ECB"/>
    <w:rsid w:val="00357825"/>
    <w:rsid w:val="0036050D"/>
    <w:rsid w:val="003617E6"/>
    <w:rsid w:val="00363913"/>
    <w:rsid w:val="00363AD6"/>
    <w:rsid w:val="00365FCB"/>
    <w:rsid w:val="0036656F"/>
    <w:rsid w:val="00370680"/>
    <w:rsid w:val="00370814"/>
    <w:rsid w:val="00371A6D"/>
    <w:rsid w:val="00372AB9"/>
    <w:rsid w:val="0037370B"/>
    <w:rsid w:val="00375C93"/>
    <w:rsid w:val="0037763F"/>
    <w:rsid w:val="00381198"/>
    <w:rsid w:val="003811B2"/>
    <w:rsid w:val="0038433E"/>
    <w:rsid w:val="00384F27"/>
    <w:rsid w:val="00385589"/>
    <w:rsid w:val="0038603E"/>
    <w:rsid w:val="003860E3"/>
    <w:rsid w:val="00386653"/>
    <w:rsid w:val="0038787D"/>
    <w:rsid w:val="003902F0"/>
    <w:rsid w:val="003909C2"/>
    <w:rsid w:val="00391723"/>
    <w:rsid w:val="00391793"/>
    <w:rsid w:val="00391986"/>
    <w:rsid w:val="00392606"/>
    <w:rsid w:val="00393AD5"/>
    <w:rsid w:val="00393EBD"/>
    <w:rsid w:val="00394737"/>
    <w:rsid w:val="0039486D"/>
    <w:rsid w:val="00394D7C"/>
    <w:rsid w:val="003962DB"/>
    <w:rsid w:val="00396548"/>
    <w:rsid w:val="00396781"/>
    <w:rsid w:val="00396A11"/>
    <w:rsid w:val="00396DB0"/>
    <w:rsid w:val="00397B26"/>
    <w:rsid w:val="003A125F"/>
    <w:rsid w:val="003A3937"/>
    <w:rsid w:val="003A4FA3"/>
    <w:rsid w:val="003A52F5"/>
    <w:rsid w:val="003A6082"/>
    <w:rsid w:val="003B0191"/>
    <w:rsid w:val="003B4077"/>
    <w:rsid w:val="003B532E"/>
    <w:rsid w:val="003B543E"/>
    <w:rsid w:val="003B76D3"/>
    <w:rsid w:val="003B7A68"/>
    <w:rsid w:val="003B7C7E"/>
    <w:rsid w:val="003C02A2"/>
    <w:rsid w:val="003C1066"/>
    <w:rsid w:val="003C2378"/>
    <w:rsid w:val="003C42B5"/>
    <w:rsid w:val="003C46BE"/>
    <w:rsid w:val="003C65E4"/>
    <w:rsid w:val="003D0215"/>
    <w:rsid w:val="003D0AAB"/>
    <w:rsid w:val="003D0AC0"/>
    <w:rsid w:val="003D0C55"/>
    <w:rsid w:val="003D21C1"/>
    <w:rsid w:val="003D2549"/>
    <w:rsid w:val="003D316E"/>
    <w:rsid w:val="003D500B"/>
    <w:rsid w:val="003D595E"/>
    <w:rsid w:val="003D5DC6"/>
    <w:rsid w:val="003D6728"/>
    <w:rsid w:val="003D7582"/>
    <w:rsid w:val="003D7C53"/>
    <w:rsid w:val="003E2905"/>
    <w:rsid w:val="003E45B7"/>
    <w:rsid w:val="003E6968"/>
    <w:rsid w:val="003F0E2A"/>
    <w:rsid w:val="003F2216"/>
    <w:rsid w:val="00400F17"/>
    <w:rsid w:val="004029BE"/>
    <w:rsid w:val="0040463A"/>
    <w:rsid w:val="00404B29"/>
    <w:rsid w:val="0040580D"/>
    <w:rsid w:val="00405E6F"/>
    <w:rsid w:val="00406B77"/>
    <w:rsid w:val="00411D38"/>
    <w:rsid w:val="00412BD6"/>
    <w:rsid w:val="0041332F"/>
    <w:rsid w:val="00413377"/>
    <w:rsid w:val="00414023"/>
    <w:rsid w:val="00414E93"/>
    <w:rsid w:val="00414FB9"/>
    <w:rsid w:val="004151D2"/>
    <w:rsid w:val="004154AD"/>
    <w:rsid w:val="00416744"/>
    <w:rsid w:val="00416AFA"/>
    <w:rsid w:val="00416C5B"/>
    <w:rsid w:val="004203FA"/>
    <w:rsid w:val="004205DC"/>
    <w:rsid w:val="004206B8"/>
    <w:rsid w:val="00427BCD"/>
    <w:rsid w:val="00427DAC"/>
    <w:rsid w:val="004318F3"/>
    <w:rsid w:val="00433B65"/>
    <w:rsid w:val="004349EA"/>
    <w:rsid w:val="00435FA9"/>
    <w:rsid w:val="00436C69"/>
    <w:rsid w:val="004414AE"/>
    <w:rsid w:val="00441ABF"/>
    <w:rsid w:val="004420E7"/>
    <w:rsid w:val="004427C8"/>
    <w:rsid w:val="00442AFD"/>
    <w:rsid w:val="0044332C"/>
    <w:rsid w:val="004463F2"/>
    <w:rsid w:val="004473E1"/>
    <w:rsid w:val="004479C5"/>
    <w:rsid w:val="00450875"/>
    <w:rsid w:val="0045291A"/>
    <w:rsid w:val="0045346C"/>
    <w:rsid w:val="004538DF"/>
    <w:rsid w:val="0045772C"/>
    <w:rsid w:val="004579F8"/>
    <w:rsid w:val="00462D27"/>
    <w:rsid w:val="00462FA6"/>
    <w:rsid w:val="00464B83"/>
    <w:rsid w:val="004653E3"/>
    <w:rsid w:val="00467664"/>
    <w:rsid w:val="00470A21"/>
    <w:rsid w:val="00470CE3"/>
    <w:rsid w:val="00470F47"/>
    <w:rsid w:val="004737D4"/>
    <w:rsid w:val="00474804"/>
    <w:rsid w:val="00475035"/>
    <w:rsid w:val="0047546A"/>
    <w:rsid w:val="00481199"/>
    <w:rsid w:val="0048139F"/>
    <w:rsid w:val="0048236E"/>
    <w:rsid w:val="00484725"/>
    <w:rsid w:val="0048532D"/>
    <w:rsid w:val="004878F5"/>
    <w:rsid w:val="00491177"/>
    <w:rsid w:val="004923F2"/>
    <w:rsid w:val="0049335E"/>
    <w:rsid w:val="004934E2"/>
    <w:rsid w:val="00496832"/>
    <w:rsid w:val="00497393"/>
    <w:rsid w:val="004A11DE"/>
    <w:rsid w:val="004A26E1"/>
    <w:rsid w:val="004A2DD5"/>
    <w:rsid w:val="004A2E53"/>
    <w:rsid w:val="004A3E96"/>
    <w:rsid w:val="004A4342"/>
    <w:rsid w:val="004A4694"/>
    <w:rsid w:val="004A55EF"/>
    <w:rsid w:val="004A6A8C"/>
    <w:rsid w:val="004B0AD7"/>
    <w:rsid w:val="004B2833"/>
    <w:rsid w:val="004B3113"/>
    <w:rsid w:val="004B4286"/>
    <w:rsid w:val="004B4D4C"/>
    <w:rsid w:val="004B71A6"/>
    <w:rsid w:val="004B7594"/>
    <w:rsid w:val="004B7D61"/>
    <w:rsid w:val="004C241D"/>
    <w:rsid w:val="004C2561"/>
    <w:rsid w:val="004C5442"/>
    <w:rsid w:val="004C5FBF"/>
    <w:rsid w:val="004C6B3E"/>
    <w:rsid w:val="004C71EB"/>
    <w:rsid w:val="004C748F"/>
    <w:rsid w:val="004C7F1C"/>
    <w:rsid w:val="004D081B"/>
    <w:rsid w:val="004D15B3"/>
    <w:rsid w:val="004D19C7"/>
    <w:rsid w:val="004D1E6B"/>
    <w:rsid w:val="004D37C2"/>
    <w:rsid w:val="004D3C0F"/>
    <w:rsid w:val="004D672B"/>
    <w:rsid w:val="004D6A08"/>
    <w:rsid w:val="004D7EFF"/>
    <w:rsid w:val="004E18E3"/>
    <w:rsid w:val="004E1B7F"/>
    <w:rsid w:val="004E534C"/>
    <w:rsid w:val="004E69E1"/>
    <w:rsid w:val="004E6E90"/>
    <w:rsid w:val="004E73DF"/>
    <w:rsid w:val="004F01CD"/>
    <w:rsid w:val="004F2B6F"/>
    <w:rsid w:val="004F2F5A"/>
    <w:rsid w:val="004F4392"/>
    <w:rsid w:val="004F4639"/>
    <w:rsid w:val="004F56CA"/>
    <w:rsid w:val="004F681F"/>
    <w:rsid w:val="00500700"/>
    <w:rsid w:val="00501686"/>
    <w:rsid w:val="00501822"/>
    <w:rsid w:val="00501CBF"/>
    <w:rsid w:val="0050346D"/>
    <w:rsid w:val="00504915"/>
    <w:rsid w:val="00504EE9"/>
    <w:rsid w:val="00505645"/>
    <w:rsid w:val="00507191"/>
    <w:rsid w:val="00510407"/>
    <w:rsid w:val="00511A82"/>
    <w:rsid w:val="005141CC"/>
    <w:rsid w:val="00514A87"/>
    <w:rsid w:val="0051545A"/>
    <w:rsid w:val="005160D6"/>
    <w:rsid w:val="00516BC6"/>
    <w:rsid w:val="00520BD0"/>
    <w:rsid w:val="0052143C"/>
    <w:rsid w:val="00524629"/>
    <w:rsid w:val="00525E15"/>
    <w:rsid w:val="00526294"/>
    <w:rsid w:val="00526835"/>
    <w:rsid w:val="005275DF"/>
    <w:rsid w:val="0053010F"/>
    <w:rsid w:val="005306A3"/>
    <w:rsid w:val="00533305"/>
    <w:rsid w:val="0053356B"/>
    <w:rsid w:val="00534569"/>
    <w:rsid w:val="005368E2"/>
    <w:rsid w:val="005418DD"/>
    <w:rsid w:val="0054283B"/>
    <w:rsid w:val="00542A25"/>
    <w:rsid w:val="00546302"/>
    <w:rsid w:val="00554032"/>
    <w:rsid w:val="00554041"/>
    <w:rsid w:val="00554911"/>
    <w:rsid w:val="005557A7"/>
    <w:rsid w:val="00556619"/>
    <w:rsid w:val="00556BAC"/>
    <w:rsid w:val="00563516"/>
    <w:rsid w:val="0056455C"/>
    <w:rsid w:val="0056468B"/>
    <w:rsid w:val="005661CA"/>
    <w:rsid w:val="005666B2"/>
    <w:rsid w:val="00571E3B"/>
    <w:rsid w:val="00575670"/>
    <w:rsid w:val="00575BC4"/>
    <w:rsid w:val="005775FF"/>
    <w:rsid w:val="00580CDD"/>
    <w:rsid w:val="00580FAC"/>
    <w:rsid w:val="005825AC"/>
    <w:rsid w:val="00582D22"/>
    <w:rsid w:val="00584D37"/>
    <w:rsid w:val="00585A55"/>
    <w:rsid w:val="00586791"/>
    <w:rsid w:val="00587D04"/>
    <w:rsid w:val="00590117"/>
    <w:rsid w:val="00590C7D"/>
    <w:rsid w:val="00591307"/>
    <w:rsid w:val="00592B21"/>
    <w:rsid w:val="00593D80"/>
    <w:rsid w:val="0059536C"/>
    <w:rsid w:val="00596B25"/>
    <w:rsid w:val="00596F84"/>
    <w:rsid w:val="0059702C"/>
    <w:rsid w:val="005A0872"/>
    <w:rsid w:val="005A19C0"/>
    <w:rsid w:val="005A2644"/>
    <w:rsid w:val="005A2762"/>
    <w:rsid w:val="005A31DA"/>
    <w:rsid w:val="005A3688"/>
    <w:rsid w:val="005A395E"/>
    <w:rsid w:val="005A3D92"/>
    <w:rsid w:val="005A6251"/>
    <w:rsid w:val="005A671F"/>
    <w:rsid w:val="005A6EBD"/>
    <w:rsid w:val="005A760F"/>
    <w:rsid w:val="005A7653"/>
    <w:rsid w:val="005B2803"/>
    <w:rsid w:val="005B5032"/>
    <w:rsid w:val="005B60F9"/>
    <w:rsid w:val="005B756F"/>
    <w:rsid w:val="005B7576"/>
    <w:rsid w:val="005C10C9"/>
    <w:rsid w:val="005C15EC"/>
    <w:rsid w:val="005C2F1D"/>
    <w:rsid w:val="005C3BFA"/>
    <w:rsid w:val="005C4298"/>
    <w:rsid w:val="005C5AFC"/>
    <w:rsid w:val="005C5CD1"/>
    <w:rsid w:val="005C62CE"/>
    <w:rsid w:val="005C7F8E"/>
    <w:rsid w:val="005D05DD"/>
    <w:rsid w:val="005D182E"/>
    <w:rsid w:val="005D2DD6"/>
    <w:rsid w:val="005D49C2"/>
    <w:rsid w:val="005D7BB8"/>
    <w:rsid w:val="005D7CC4"/>
    <w:rsid w:val="005D7F28"/>
    <w:rsid w:val="005E0168"/>
    <w:rsid w:val="005E1A4F"/>
    <w:rsid w:val="005E29E9"/>
    <w:rsid w:val="005E2D17"/>
    <w:rsid w:val="005E4125"/>
    <w:rsid w:val="005E55F3"/>
    <w:rsid w:val="005E56A4"/>
    <w:rsid w:val="005E63B1"/>
    <w:rsid w:val="005E6A8A"/>
    <w:rsid w:val="005E6B85"/>
    <w:rsid w:val="005F135C"/>
    <w:rsid w:val="005F1C63"/>
    <w:rsid w:val="005F41F5"/>
    <w:rsid w:val="005F7B5C"/>
    <w:rsid w:val="00600BF8"/>
    <w:rsid w:val="00602E56"/>
    <w:rsid w:val="006035A7"/>
    <w:rsid w:val="006037DE"/>
    <w:rsid w:val="00603B9C"/>
    <w:rsid w:val="00604237"/>
    <w:rsid w:val="00605E00"/>
    <w:rsid w:val="006063D9"/>
    <w:rsid w:val="00606B04"/>
    <w:rsid w:val="00606DE8"/>
    <w:rsid w:val="00614510"/>
    <w:rsid w:val="00614DF1"/>
    <w:rsid w:val="006156F2"/>
    <w:rsid w:val="006210CC"/>
    <w:rsid w:val="006220DF"/>
    <w:rsid w:val="0062302E"/>
    <w:rsid w:val="00623C99"/>
    <w:rsid w:val="00624EEC"/>
    <w:rsid w:val="00627CC2"/>
    <w:rsid w:val="00630138"/>
    <w:rsid w:val="00632695"/>
    <w:rsid w:val="00632C46"/>
    <w:rsid w:val="006342BB"/>
    <w:rsid w:val="00634437"/>
    <w:rsid w:val="00634D02"/>
    <w:rsid w:val="00636603"/>
    <w:rsid w:val="00641CF0"/>
    <w:rsid w:val="00644A22"/>
    <w:rsid w:val="00644DF8"/>
    <w:rsid w:val="00646237"/>
    <w:rsid w:val="006500D6"/>
    <w:rsid w:val="006517D1"/>
    <w:rsid w:val="00651E4B"/>
    <w:rsid w:val="0065372E"/>
    <w:rsid w:val="00654468"/>
    <w:rsid w:val="00654B06"/>
    <w:rsid w:val="00654B99"/>
    <w:rsid w:val="00654D1D"/>
    <w:rsid w:val="00654F34"/>
    <w:rsid w:val="006559F7"/>
    <w:rsid w:val="00657171"/>
    <w:rsid w:val="00657350"/>
    <w:rsid w:val="00657912"/>
    <w:rsid w:val="00657CC6"/>
    <w:rsid w:val="00657DEE"/>
    <w:rsid w:val="00664419"/>
    <w:rsid w:val="006659E5"/>
    <w:rsid w:val="006663B5"/>
    <w:rsid w:val="006664DD"/>
    <w:rsid w:val="006674CE"/>
    <w:rsid w:val="006678EF"/>
    <w:rsid w:val="00667974"/>
    <w:rsid w:val="00667ABB"/>
    <w:rsid w:val="006705F4"/>
    <w:rsid w:val="00670AC1"/>
    <w:rsid w:val="00671CE1"/>
    <w:rsid w:val="006721F9"/>
    <w:rsid w:val="006738BF"/>
    <w:rsid w:val="00674E0F"/>
    <w:rsid w:val="00677D9F"/>
    <w:rsid w:val="0068173C"/>
    <w:rsid w:val="00681ECB"/>
    <w:rsid w:val="0068221D"/>
    <w:rsid w:val="00683C11"/>
    <w:rsid w:val="00683CAC"/>
    <w:rsid w:val="00686182"/>
    <w:rsid w:val="006867F9"/>
    <w:rsid w:val="00687200"/>
    <w:rsid w:val="006903E5"/>
    <w:rsid w:val="00691F64"/>
    <w:rsid w:val="00692C7C"/>
    <w:rsid w:val="0069348D"/>
    <w:rsid w:val="00693599"/>
    <w:rsid w:val="00693FAF"/>
    <w:rsid w:val="00695FD3"/>
    <w:rsid w:val="006A003E"/>
    <w:rsid w:val="006A0076"/>
    <w:rsid w:val="006A0507"/>
    <w:rsid w:val="006A10BB"/>
    <w:rsid w:val="006A3262"/>
    <w:rsid w:val="006A36A6"/>
    <w:rsid w:val="006A6D41"/>
    <w:rsid w:val="006A74E5"/>
    <w:rsid w:val="006A7F0F"/>
    <w:rsid w:val="006B06F9"/>
    <w:rsid w:val="006B256C"/>
    <w:rsid w:val="006B32B7"/>
    <w:rsid w:val="006B44E5"/>
    <w:rsid w:val="006B4F93"/>
    <w:rsid w:val="006B4FAC"/>
    <w:rsid w:val="006B6648"/>
    <w:rsid w:val="006B6EB1"/>
    <w:rsid w:val="006B72E8"/>
    <w:rsid w:val="006B7BB1"/>
    <w:rsid w:val="006C4280"/>
    <w:rsid w:val="006C439A"/>
    <w:rsid w:val="006C4E5D"/>
    <w:rsid w:val="006C5EB2"/>
    <w:rsid w:val="006C6816"/>
    <w:rsid w:val="006C6E68"/>
    <w:rsid w:val="006C75D3"/>
    <w:rsid w:val="006C7C89"/>
    <w:rsid w:val="006D091D"/>
    <w:rsid w:val="006D26E6"/>
    <w:rsid w:val="006D358E"/>
    <w:rsid w:val="006D3D90"/>
    <w:rsid w:val="006D4C8F"/>
    <w:rsid w:val="006D4D04"/>
    <w:rsid w:val="006D55AF"/>
    <w:rsid w:val="006D599C"/>
    <w:rsid w:val="006D661B"/>
    <w:rsid w:val="006D66B5"/>
    <w:rsid w:val="006D7421"/>
    <w:rsid w:val="006E0275"/>
    <w:rsid w:val="006E1DD5"/>
    <w:rsid w:val="006E3F7B"/>
    <w:rsid w:val="006E6D15"/>
    <w:rsid w:val="006E6EBA"/>
    <w:rsid w:val="006E7156"/>
    <w:rsid w:val="006E7D5A"/>
    <w:rsid w:val="006F1986"/>
    <w:rsid w:val="006F2857"/>
    <w:rsid w:val="006F5DB2"/>
    <w:rsid w:val="006F6DD4"/>
    <w:rsid w:val="006F7794"/>
    <w:rsid w:val="006F7CCE"/>
    <w:rsid w:val="007018BE"/>
    <w:rsid w:val="00701B2E"/>
    <w:rsid w:val="00702232"/>
    <w:rsid w:val="00702407"/>
    <w:rsid w:val="00705255"/>
    <w:rsid w:val="00705F92"/>
    <w:rsid w:val="00710616"/>
    <w:rsid w:val="00711646"/>
    <w:rsid w:val="0071248F"/>
    <w:rsid w:val="0071389B"/>
    <w:rsid w:val="00715DD5"/>
    <w:rsid w:val="0071695F"/>
    <w:rsid w:val="007175E0"/>
    <w:rsid w:val="007175FD"/>
    <w:rsid w:val="00720989"/>
    <w:rsid w:val="0072176B"/>
    <w:rsid w:val="00722C67"/>
    <w:rsid w:val="00722DA9"/>
    <w:rsid w:val="007249B9"/>
    <w:rsid w:val="007271F8"/>
    <w:rsid w:val="007303BF"/>
    <w:rsid w:val="0073058C"/>
    <w:rsid w:val="007311DE"/>
    <w:rsid w:val="00732BFC"/>
    <w:rsid w:val="0073331B"/>
    <w:rsid w:val="00734ACF"/>
    <w:rsid w:val="00736070"/>
    <w:rsid w:val="007360A5"/>
    <w:rsid w:val="007365FA"/>
    <w:rsid w:val="00736F04"/>
    <w:rsid w:val="007373E2"/>
    <w:rsid w:val="00737BCC"/>
    <w:rsid w:val="00740BD9"/>
    <w:rsid w:val="007414C6"/>
    <w:rsid w:val="00742DCF"/>
    <w:rsid w:val="00743FDF"/>
    <w:rsid w:val="00744BA6"/>
    <w:rsid w:val="00750BFA"/>
    <w:rsid w:val="00753266"/>
    <w:rsid w:val="00753D33"/>
    <w:rsid w:val="00755E2D"/>
    <w:rsid w:val="0075659F"/>
    <w:rsid w:val="00756CAD"/>
    <w:rsid w:val="007613C0"/>
    <w:rsid w:val="00761AEA"/>
    <w:rsid w:val="0076406E"/>
    <w:rsid w:val="007643FC"/>
    <w:rsid w:val="007645CF"/>
    <w:rsid w:val="007653F6"/>
    <w:rsid w:val="007659DA"/>
    <w:rsid w:val="00766A2D"/>
    <w:rsid w:val="007672E9"/>
    <w:rsid w:val="00771504"/>
    <w:rsid w:val="00771F7A"/>
    <w:rsid w:val="00772607"/>
    <w:rsid w:val="007726D7"/>
    <w:rsid w:val="00772D08"/>
    <w:rsid w:val="007740EC"/>
    <w:rsid w:val="00775121"/>
    <w:rsid w:val="00780578"/>
    <w:rsid w:val="00780B16"/>
    <w:rsid w:val="00780EF6"/>
    <w:rsid w:val="00783180"/>
    <w:rsid w:val="00784B92"/>
    <w:rsid w:val="00785193"/>
    <w:rsid w:val="00785D2D"/>
    <w:rsid w:val="00787D3E"/>
    <w:rsid w:val="00791F1E"/>
    <w:rsid w:val="00792049"/>
    <w:rsid w:val="00792592"/>
    <w:rsid w:val="00795FA1"/>
    <w:rsid w:val="007A076F"/>
    <w:rsid w:val="007A1E44"/>
    <w:rsid w:val="007A3535"/>
    <w:rsid w:val="007A374A"/>
    <w:rsid w:val="007A3BA7"/>
    <w:rsid w:val="007A41C9"/>
    <w:rsid w:val="007A4D94"/>
    <w:rsid w:val="007A7588"/>
    <w:rsid w:val="007A7B67"/>
    <w:rsid w:val="007B0991"/>
    <w:rsid w:val="007B0A14"/>
    <w:rsid w:val="007B110E"/>
    <w:rsid w:val="007B1EE0"/>
    <w:rsid w:val="007B3403"/>
    <w:rsid w:val="007B3F3B"/>
    <w:rsid w:val="007B40C0"/>
    <w:rsid w:val="007B4B1D"/>
    <w:rsid w:val="007B6040"/>
    <w:rsid w:val="007B68DE"/>
    <w:rsid w:val="007B75BC"/>
    <w:rsid w:val="007B75CF"/>
    <w:rsid w:val="007B7BB0"/>
    <w:rsid w:val="007B7DF3"/>
    <w:rsid w:val="007C19CD"/>
    <w:rsid w:val="007C3147"/>
    <w:rsid w:val="007C3F1E"/>
    <w:rsid w:val="007C404C"/>
    <w:rsid w:val="007C5A35"/>
    <w:rsid w:val="007D2E5A"/>
    <w:rsid w:val="007D3337"/>
    <w:rsid w:val="007D672F"/>
    <w:rsid w:val="007E288A"/>
    <w:rsid w:val="007E4FF4"/>
    <w:rsid w:val="007F0098"/>
    <w:rsid w:val="007F030C"/>
    <w:rsid w:val="007F0E17"/>
    <w:rsid w:val="007F1FA0"/>
    <w:rsid w:val="007F4760"/>
    <w:rsid w:val="007F4DB8"/>
    <w:rsid w:val="007F53DC"/>
    <w:rsid w:val="007F5B0E"/>
    <w:rsid w:val="007F6970"/>
    <w:rsid w:val="007F7545"/>
    <w:rsid w:val="007F7577"/>
    <w:rsid w:val="007F763F"/>
    <w:rsid w:val="007F7B10"/>
    <w:rsid w:val="00802640"/>
    <w:rsid w:val="0080298C"/>
    <w:rsid w:val="008039FB"/>
    <w:rsid w:val="00806494"/>
    <w:rsid w:val="00807B51"/>
    <w:rsid w:val="00810496"/>
    <w:rsid w:val="00811651"/>
    <w:rsid w:val="008120A0"/>
    <w:rsid w:val="00813D3B"/>
    <w:rsid w:val="00815453"/>
    <w:rsid w:val="00815B88"/>
    <w:rsid w:val="00820DD1"/>
    <w:rsid w:val="008223EC"/>
    <w:rsid w:val="008224D0"/>
    <w:rsid w:val="00822D2A"/>
    <w:rsid w:val="0082491B"/>
    <w:rsid w:val="00825B62"/>
    <w:rsid w:val="008260C6"/>
    <w:rsid w:val="0082622C"/>
    <w:rsid w:val="008270B6"/>
    <w:rsid w:val="0083085B"/>
    <w:rsid w:val="00830E95"/>
    <w:rsid w:val="00831A33"/>
    <w:rsid w:val="00832C17"/>
    <w:rsid w:val="008338A0"/>
    <w:rsid w:val="00833C87"/>
    <w:rsid w:val="00834282"/>
    <w:rsid w:val="00834BFD"/>
    <w:rsid w:val="0083720C"/>
    <w:rsid w:val="00837597"/>
    <w:rsid w:val="00837903"/>
    <w:rsid w:val="0084015D"/>
    <w:rsid w:val="008406F8"/>
    <w:rsid w:val="0084175C"/>
    <w:rsid w:val="0084181A"/>
    <w:rsid w:val="0084182E"/>
    <w:rsid w:val="00841DC7"/>
    <w:rsid w:val="0084241B"/>
    <w:rsid w:val="0084271A"/>
    <w:rsid w:val="00843D10"/>
    <w:rsid w:val="008443D5"/>
    <w:rsid w:val="00846F94"/>
    <w:rsid w:val="00847956"/>
    <w:rsid w:val="00850029"/>
    <w:rsid w:val="0085022A"/>
    <w:rsid w:val="00852051"/>
    <w:rsid w:val="008526FA"/>
    <w:rsid w:val="00853763"/>
    <w:rsid w:val="00855ADA"/>
    <w:rsid w:val="00860B5F"/>
    <w:rsid w:val="00860C78"/>
    <w:rsid w:val="0086113C"/>
    <w:rsid w:val="00861821"/>
    <w:rsid w:val="008627EF"/>
    <w:rsid w:val="008669A8"/>
    <w:rsid w:val="00866C2B"/>
    <w:rsid w:val="00871EDA"/>
    <w:rsid w:val="008761AB"/>
    <w:rsid w:val="0088010D"/>
    <w:rsid w:val="008824D1"/>
    <w:rsid w:val="00882616"/>
    <w:rsid w:val="0088284E"/>
    <w:rsid w:val="00882B79"/>
    <w:rsid w:val="00882C64"/>
    <w:rsid w:val="008832A1"/>
    <w:rsid w:val="0088453C"/>
    <w:rsid w:val="008846BC"/>
    <w:rsid w:val="00885208"/>
    <w:rsid w:val="00891B88"/>
    <w:rsid w:val="0089237F"/>
    <w:rsid w:val="008925DF"/>
    <w:rsid w:val="008955BA"/>
    <w:rsid w:val="00895DEB"/>
    <w:rsid w:val="008967A2"/>
    <w:rsid w:val="008978A0"/>
    <w:rsid w:val="00897D77"/>
    <w:rsid w:val="008A184D"/>
    <w:rsid w:val="008A1A93"/>
    <w:rsid w:val="008A1D8F"/>
    <w:rsid w:val="008A56D2"/>
    <w:rsid w:val="008B01E6"/>
    <w:rsid w:val="008B05E3"/>
    <w:rsid w:val="008B2929"/>
    <w:rsid w:val="008B2D04"/>
    <w:rsid w:val="008B3F1C"/>
    <w:rsid w:val="008B45F4"/>
    <w:rsid w:val="008B4A37"/>
    <w:rsid w:val="008B559F"/>
    <w:rsid w:val="008B6901"/>
    <w:rsid w:val="008B6C22"/>
    <w:rsid w:val="008B7804"/>
    <w:rsid w:val="008C02B7"/>
    <w:rsid w:val="008C0B90"/>
    <w:rsid w:val="008C20BE"/>
    <w:rsid w:val="008C2F25"/>
    <w:rsid w:val="008C30A5"/>
    <w:rsid w:val="008C3888"/>
    <w:rsid w:val="008C390D"/>
    <w:rsid w:val="008C4BD4"/>
    <w:rsid w:val="008C5D0D"/>
    <w:rsid w:val="008C7446"/>
    <w:rsid w:val="008C78B9"/>
    <w:rsid w:val="008D070A"/>
    <w:rsid w:val="008D0F48"/>
    <w:rsid w:val="008D286F"/>
    <w:rsid w:val="008D28AB"/>
    <w:rsid w:val="008D3AE0"/>
    <w:rsid w:val="008D4C3A"/>
    <w:rsid w:val="008D5BA5"/>
    <w:rsid w:val="008D640A"/>
    <w:rsid w:val="008D6628"/>
    <w:rsid w:val="008E1110"/>
    <w:rsid w:val="008E390F"/>
    <w:rsid w:val="008E3FDD"/>
    <w:rsid w:val="008E4288"/>
    <w:rsid w:val="008F3959"/>
    <w:rsid w:val="008F3BFD"/>
    <w:rsid w:val="008F41BF"/>
    <w:rsid w:val="008F4335"/>
    <w:rsid w:val="008F4D8E"/>
    <w:rsid w:val="00900360"/>
    <w:rsid w:val="00900947"/>
    <w:rsid w:val="0090250B"/>
    <w:rsid w:val="00903B56"/>
    <w:rsid w:val="00904176"/>
    <w:rsid w:val="0090552B"/>
    <w:rsid w:val="009071A7"/>
    <w:rsid w:val="00911293"/>
    <w:rsid w:val="009117D1"/>
    <w:rsid w:val="00911D4A"/>
    <w:rsid w:val="00915A8F"/>
    <w:rsid w:val="009171AB"/>
    <w:rsid w:val="00917BF1"/>
    <w:rsid w:val="009208F6"/>
    <w:rsid w:val="00920B91"/>
    <w:rsid w:val="00922F1C"/>
    <w:rsid w:val="00924828"/>
    <w:rsid w:val="00924BD9"/>
    <w:rsid w:val="009255E8"/>
    <w:rsid w:val="009274BE"/>
    <w:rsid w:val="00927B0E"/>
    <w:rsid w:val="00932821"/>
    <w:rsid w:val="00932E63"/>
    <w:rsid w:val="0093365F"/>
    <w:rsid w:val="00933B03"/>
    <w:rsid w:val="00935D1C"/>
    <w:rsid w:val="00935E6D"/>
    <w:rsid w:val="00936166"/>
    <w:rsid w:val="00936C18"/>
    <w:rsid w:val="00937D1A"/>
    <w:rsid w:val="00942C88"/>
    <w:rsid w:val="00942F7B"/>
    <w:rsid w:val="00943468"/>
    <w:rsid w:val="009503DD"/>
    <w:rsid w:val="00952700"/>
    <w:rsid w:val="0095354D"/>
    <w:rsid w:val="00953567"/>
    <w:rsid w:val="0095383D"/>
    <w:rsid w:val="00954CA1"/>
    <w:rsid w:val="009556BE"/>
    <w:rsid w:val="00956AAF"/>
    <w:rsid w:val="0095711B"/>
    <w:rsid w:val="0095720A"/>
    <w:rsid w:val="00957577"/>
    <w:rsid w:val="00960502"/>
    <w:rsid w:val="009608FB"/>
    <w:rsid w:val="00961A05"/>
    <w:rsid w:val="00962684"/>
    <w:rsid w:val="00962CC4"/>
    <w:rsid w:val="009638BB"/>
    <w:rsid w:val="00963904"/>
    <w:rsid w:val="009664BF"/>
    <w:rsid w:val="00966BFB"/>
    <w:rsid w:val="009705E7"/>
    <w:rsid w:val="00970F47"/>
    <w:rsid w:val="00971BFB"/>
    <w:rsid w:val="00972BA5"/>
    <w:rsid w:val="00973245"/>
    <w:rsid w:val="009743B5"/>
    <w:rsid w:val="00977BA6"/>
    <w:rsid w:val="00980DFD"/>
    <w:rsid w:val="009832AF"/>
    <w:rsid w:val="009836FE"/>
    <w:rsid w:val="00984C74"/>
    <w:rsid w:val="0098750D"/>
    <w:rsid w:val="00992323"/>
    <w:rsid w:val="00992674"/>
    <w:rsid w:val="009949BE"/>
    <w:rsid w:val="009964CC"/>
    <w:rsid w:val="009A0AFF"/>
    <w:rsid w:val="009A0B83"/>
    <w:rsid w:val="009A15ED"/>
    <w:rsid w:val="009A216F"/>
    <w:rsid w:val="009A2622"/>
    <w:rsid w:val="009A393D"/>
    <w:rsid w:val="009A4372"/>
    <w:rsid w:val="009A5A08"/>
    <w:rsid w:val="009A5D8A"/>
    <w:rsid w:val="009A6CCC"/>
    <w:rsid w:val="009A7048"/>
    <w:rsid w:val="009A70CC"/>
    <w:rsid w:val="009A7E41"/>
    <w:rsid w:val="009B054D"/>
    <w:rsid w:val="009B0B1C"/>
    <w:rsid w:val="009B102D"/>
    <w:rsid w:val="009B1D3A"/>
    <w:rsid w:val="009B2E99"/>
    <w:rsid w:val="009B354D"/>
    <w:rsid w:val="009B462A"/>
    <w:rsid w:val="009B67D9"/>
    <w:rsid w:val="009B67F1"/>
    <w:rsid w:val="009B7C71"/>
    <w:rsid w:val="009C0596"/>
    <w:rsid w:val="009C0CF5"/>
    <w:rsid w:val="009C0ECE"/>
    <w:rsid w:val="009C3279"/>
    <w:rsid w:val="009C334D"/>
    <w:rsid w:val="009C391D"/>
    <w:rsid w:val="009C3F12"/>
    <w:rsid w:val="009C4DDA"/>
    <w:rsid w:val="009C592D"/>
    <w:rsid w:val="009C73C4"/>
    <w:rsid w:val="009D05F3"/>
    <w:rsid w:val="009D09B4"/>
    <w:rsid w:val="009D1DEA"/>
    <w:rsid w:val="009D2C8C"/>
    <w:rsid w:val="009D437C"/>
    <w:rsid w:val="009D4ECA"/>
    <w:rsid w:val="009D5E4F"/>
    <w:rsid w:val="009D5E62"/>
    <w:rsid w:val="009D654D"/>
    <w:rsid w:val="009E0C5B"/>
    <w:rsid w:val="009E26BA"/>
    <w:rsid w:val="009E2D5D"/>
    <w:rsid w:val="009E2E9F"/>
    <w:rsid w:val="009E5378"/>
    <w:rsid w:val="009E763D"/>
    <w:rsid w:val="009E7E03"/>
    <w:rsid w:val="009F0278"/>
    <w:rsid w:val="009F053D"/>
    <w:rsid w:val="009F054D"/>
    <w:rsid w:val="009F0BF2"/>
    <w:rsid w:val="009F290F"/>
    <w:rsid w:val="009F69D7"/>
    <w:rsid w:val="009F72CD"/>
    <w:rsid w:val="00A05D5D"/>
    <w:rsid w:val="00A07F09"/>
    <w:rsid w:val="00A11088"/>
    <w:rsid w:val="00A11487"/>
    <w:rsid w:val="00A13A8C"/>
    <w:rsid w:val="00A140CD"/>
    <w:rsid w:val="00A14830"/>
    <w:rsid w:val="00A14AC6"/>
    <w:rsid w:val="00A14BF5"/>
    <w:rsid w:val="00A14D46"/>
    <w:rsid w:val="00A14EFB"/>
    <w:rsid w:val="00A1614B"/>
    <w:rsid w:val="00A22E55"/>
    <w:rsid w:val="00A23D1E"/>
    <w:rsid w:val="00A23EAF"/>
    <w:rsid w:val="00A23F39"/>
    <w:rsid w:val="00A25225"/>
    <w:rsid w:val="00A2551A"/>
    <w:rsid w:val="00A25A58"/>
    <w:rsid w:val="00A25D98"/>
    <w:rsid w:val="00A25EB3"/>
    <w:rsid w:val="00A26354"/>
    <w:rsid w:val="00A26B79"/>
    <w:rsid w:val="00A26EB2"/>
    <w:rsid w:val="00A3089E"/>
    <w:rsid w:val="00A33BB1"/>
    <w:rsid w:val="00A33C0F"/>
    <w:rsid w:val="00A33E30"/>
    <w:rsid w:val="00A35494"/>
    <w:rsid w:val="00A37048"/>
    <w:rsid w:val="00A37308"/>
    <w:rsid w:val="00A41453"/>
    <w:rsid w:val="00A4222F"/>
    <w:rsid w:val="00A42C44"/>
    <w:rsid w:val="00A43318"/>
    <w:rsid w:val="00A45927"/>
    <w:rsid w:val="00A4629C"/>
    <w:rsid w:val="00A4692A"/>
    <w:rsid w:val="00A5150A"/>
    <w:rsid w:val="00A51B47"/>
    <w:rsid w:val="00A54D91"/>
    <w:rsid w:val="00A55385"/>
    <w:rsid w:val="00A55A42"/>
    <w:rsid w:val="00A566E0"/>
    <w:rsid w:val="00A61739"/>
    <w:rsid w:val="00A62E25"/>
    <w:rsid w:val="00A645D3"/>
    <w:rsid w:val="00A65446"/>
    <w:rsid w:val="00A67D4F"/>
    <w:rsid w:val="00A70151"/>
    <w:rsid w:val="00A70C44"/>
    <w:rsid w:val="00A70F93"/>
    <w:rsid w:val="00A74E51"/>
    <w:rsid w:val="00A75A5A"/>
    <w:rsid w:val="00A75EE7"/>
    <w:rsid w:val="00A766DD"/>
    <w:rsid w:val="00A76915"/>
    <w:rsid w:val="00A7749D"/>
    <w:rsid w:val="00A77506"/>
    <w:rsid w:val="00A77A2D"/>
    <w:rsid w:val="00A81618"/>
    <w:rsid w:val="00A8378B"/>
    <w:rsid w:val="00A83D1A"/>
    <w:rsid w:val="00A84426"/>
    <w:rsid w:val="00A8733E"/>
    <w:rsid w:val="00A87892"/>
    <w:rsid w:val="00A93737"/>
    <w:rsid w:val="00A93D34"/>
    <w:rsid w:val="00A94B08"/>
    <w:rsid w:val="00A95175"/>
    <w:rsid w:val="00A95CE0"/>
    <w:rsid w:val="00A95D64"/>
    <w:rsid w:val="00A968E7"/>
    <w:rsid w:val="00A97270"/>
    <w:rsid w:val="00AA24B6"/>
    <w:rsid w:val="00AA432C"/>
    <w:rsid w:val="00AA4385"/>
    <w:rsid w:val="00AA43A5"/>
    <w:rsid w:val="00AA582E"/>
    <w:rsid w:val="00AA5EFD"/>
    <w:rsid w:val="00AA7259"/>
    <w:rsid w:val="00AA7A09"/>
    <w:rsid w:val="00AB17B8"/>
    <w:rsid w:val="00AB3519"/>
    <w:rsid w:val="00AB5ED9"/>
    <w:rsid w:val="00AB6CB6"/>
    <w:rsid w:val="00AB6FB8"/>
    <w:rsid w:val="00AB7A75"/>
    <w:rsid w:val="00AC177A"/>
    <w:rsid w:val="00AC2FE5"/>
    <w:rsid w:val="00AC6732"/>
    <w:rsid w:val="00AD069F"/>
    <w:rsid w:val="00AD0C25"/>
    <w:rsid w:val="00AD158A"/>
    <w:rsid w:val="00AD2489"/>
    <w:rsid w:val="00AD2643"/>
    <w:rsid w:val="00AD29ED"/>
    <w:rsid w:val="00AD2F01"/>
    <w:rsid w:val="00AD3A56"/>
    <w:rsid w:val="00AD42DD"/>
    <w:rsid w:val="00AD5EC8"/>
    <w:rsid w:val="00AD6309"/>
    <w:rsid w:val="00AD66F6"/>
    <w:rsid w:val="00AD6A19"/>
    <w:rsid w:val="00AD6C6C"/>
    <w:rsid w:val="00AE35A1"/>
    <w:rsid w:val="00AE3A1A"/>
    <w:rsid w:val="00AE45B0"/>
    <w:rsid w:val="00AE5EC0"/>
    <w:rsid w:val="00AE704D"/>
    <w:rsid w:val="00AF0836"/>
    <w:rsid w:val="00AF091D"/>
    <w:rsid w:val="00AF0BC0"/>
    <w:rsid w:val="00AF123D"/>
    <w:rsid w:val="00AF2B1D"/>
    <w:rsid w:val="00AF4703"/>
    <w:rsid w:val="00AF55F9"/>
    <w:rsid w:val="00AF67EA"/>
    <w:rsid w:val="00AF6FD2"/>
    <w:rsid w:val="00AF7029"/>
    <w:rsid w:val="00AF7488"/>
    <w:rsid w:val="00AF77EE"/>
    <w:rsid w:val="00AF78EC"/>
    <w:rsid w:val="00B0100A"/>
    <w:rsid w:val="00B0250C"/>
    <w:rsid w:val="00B02BA6"/>
    <w:rsid w:val="00B030F5"/>
    <w:rsid w:val="00B05E98"/>
    <w:rsid w:val="00B069CD"/>
    <w:rsid w:val="00B074F8"/>
    <w:rsid w:val="00B07570"/>
    <w:rsid w:val="00B10A58"/>
    <w:rsid w:val="00B11E79"/>
    <w:rsid w:val="00B139CE"/>
    <w:rsid w:val="00B21748"/>
    <w:rsid w:val="00B220F8"/>
    <w:rsid w:val="00B23134"/>
    <w:rsid w:val="00B23A8B"/>
    <w:rsid w:val="00B24A0A"/>
    <w:rsid w:val="00B25491"/>
    <w:rsid w:val="00B25983"/>
    <w:rsid w:val="00B263BC"/>
    <w:rsid w:val="00B26CE8"/>
    <w:rsid w:val="00B27D53"/>
    <w:rsid w:val="00B302B9"/>
    <w:rsid w:val="00B30857"/>
    <w:rsid w:val="00B31D2D"/>
    <w:rsid w:val="00B329E3"/>
    <w:rsid w:val="00B32E70"/>
    <w:rsid w:val="00B34141"/>
    <w:rsid w:val="00B34BEC"/>
    <w:rsid w:val="00B36946"/>
    <w:rsid w:val="00B40B2F"/>
    <w:rsid w:val="00B41CE2"/>
    <w:rsid w:val="00B433DD"/>
    <w:rsid w:val="00B436AA"/>
    <w:rsid w:val="00B45626"/>
    <w:rsid w:val="00B4652D"/>
    <w:rsid w:val="00B47F83"/>
    <w:rsid w:val="00B47FA7"/>
    <w:rsid w:val="00B505FD"/>
    <w:rsid w:val="00B5302A"/>
    <w:rsid w:val="00B54882"/>
    <w:rsid w:val="00B54E8A"/>
    <w:rsid w:val="00B557BE"/>
    <w:rsid w:val="00B55B8E"/>
    <w:rsid w:val="00B56C04"/>
    <w:rsid w:val="00B57804"/>
    <w:rsid w:val="00B6239F"/>
    <w:rsid w:val="00B626E2"/>
    <w:rsid w:val="00B6333B"/>
    <w:rsid w:val="00B670D8"/>
    <w:rsid w:val="00B67D8A"/>
    <w:rsid w:val="00B70B1C"/>
    <w:rsid w:val="00B715F5"/>
    <w:rsid w:val="00B8033F"/>
    <w:rsid w:val="00B80962"/>
    <w:rsid w:val="00B8126F"/>
    <w:rsid w:val="00B8181F"/>
    <w:rsid w:val="00B821CD"/>
    <w:rsid w:val="00B83938"/>
    <w:rsid w:val="00B861E3"/>
    <w:rsid w:val="00B8743B"/>
    <w:rsid w:val="00B87CD1"/>
    <w:rsid w:val="00B90882"/>
    <w:rsid w:val="00B908A7"/>
    <w:rsid w:val="00B909FC"/>
    <w:rsid w:val="00B91A97"/>
    <w:rsid w:val="00B92B70"/>
    <w:rsid w:val="00B92F05"/>
    <w:rsid w:val="00B93525"/>
    <w:rsid w:val="00B94307"/>
    <w:rsid w:val="00B94C16"/>
    <w:rsid w:val="00B95C6B"/>
    <w:rsid w:val="00B95E11"/>
    <w:rsid w:val="00B978E1"/>
    <w:rsid w:val="00BA0BA3"/>
    <w:rsid w:val="00BA0FA2"/>
    <w:rsid w:val="00BA412E"/>
    <w:rsid w:val="00BA4874"/>
    <w:rsid w:val="00BA4D08"/>
    <w:rsid w:val="00BA599A"/>
    <w:rsid w:val="00BA6B1C"/>
    <w:rsid w:val="00BA7FB8"/>
    <w:rsid w:val="00BB0273"/>
    <w:rsid w:val="00BB0CBF"/>
    <w:rsid w:val="00BB2210"/>
    <w:rsid w:val="00BB2615"/>
    <w:rsid w:val="00BB3505"/>
    <w:rsid w:val="00BB44C2"/>
    <w:rsid w:val="00BB5DB1"/>
    <w:rsid w:val="00BB5E1B"/>
    <w:rsid w:val="00BB73F6"/>
    <w:rsid w:val="00BC104C"/>
    <w:rsid w:val="00BC1CE0"/>
    <w:rsid w:val="00BC2752"/>
    <w:rsid w:val="00BC340E"/>
    <w:rsid w:val="00BC3657"/>
    <w:rsid w:val="00BC49E4"/>
    <w:rsid w:val="00BC4B06"/>
    <w:rsid w:val="00BC4F2A"/>
    <w:rsid w:val="00BC6112"/>
    <w:rsid w:val="00BC6220"/>
    <w:rsid w:val="00BC628F"/>
    <w:rsid w:val="00BC6301"/>
    <w:rsid w:val="00BC64D8"/>
    <w:rsid w:val="00BD16C4"/>
    <w:rsid w:val="00BD319F"/>
    <w:rsid w:val="00BD46CB"/>
    <w:rsid w:val="00BD59AF"/>
    <w:rsid w:val="00BE055C"/>
    <w:rsid w:val="00BE18AA"/>
    <w:rsid w:val="00BE6479"/>
    <w:rsid w:val="00BE7B0B"/>
    <w:rsid w:val="00BF0A5B"/>
    <w:rsid w:val="00BF0FC7"/>
    <w:rsid w:val="00BF18CA"/>
    <w:rsid w:val="00BF2BC6"/>
    <w:rsid w:val="00BF3FDD"/>
    <w:rsid w:val="00BF51BA"/>
    <w:rsid w:val="00BF53A7"/>
    <w:rsid w:val="00BF63D2"/>
    <w:rsid w:val="00BF64D5"/>
    <w:rsid w:val="00C0004B"/>
    <w:rsid w:val="00C01CE5"/>
    <w:rsid w:val="00C01D57"/>
    <w:rsid w:val="00C03514"/>
    <w:rsid w:val="00C049C0"/>
    <w:rsid w:val="00C04BB4"/>
    <w:rsid w:val="00C04CE8"/>
    <w:rsid w:val="00C06468"/>
    <w:rsid w:val="00C0678F"/>
    <w:rsid w:val="00C07896"/>
    <w:rsid w:val="00C121DB"/>
    <w:rsid w:val="00C13414"/>
    <w:rsid w:val="00C134EF"/>
    <w:rsid w:val="00C14442"/>
    <w:rsid w:val="00C14B82"/>
    <w:rsid w:val="00C16CDD"/>
    <w:rsid w:val="00C227D1"/>
    <w:rsid w:val="00C25E79"/>
    <w:rsid w:val="00C26EE9"/>
    <w:rsid w:val="00C27BAE"/>
    <w:rsid w:val="00C3037F"/>
    <w:rsid w:val="00C30411"/>
    <w:rsid w:val="00C319DF"/>
    <w:rsid w:val="00C31A05"/>
    <w:rsid w:val="00C31B69"/>
    <w:rsid w:val="00C328E4"/>
    <w:rsid w:val="00C32BCB"/>
    <w:rsid w:val="00C33EB8"/>
    <w:rsid w:val="00C35130"/>
    <w:rsid w:val="00C35892"/>
    <w:rsid w:val="00C361D4"/>
    <w:rsid w:val="00C37121"/>
    <w:rsid w:val="00C4237B"/>
    <w:rsid w:val="00C42528"/>
    <w:rsid w:val="00C47B38"/>
    <w:rsid w:val="00C5157F"/>
    <w:rsid w:val="00C54ACB"/>
    <w:rsid w:val="00C5511E"/>
    <w:rsid w:val="00C55B84"/>
    <w:rsid w:val="00C56C58"/>
    <w:rsid w:val="00C5749C"/>
    <w:rsid w:val="00C6194F"/>
    <w:rsid w:val="00C62389"/>
    <w:rsid w:val="00C62428"/>
    <w:rsid w:val="00C63306"/>
    <w:rsid w:val="00C64C71"/>
    <w:rsid w:val="00C66595"/>
    <w:rsid w:val="00C66663"/>
    <w:rsid w:val="00C678C8"/>
    <w:rsid w:val="00C703D1"/>
    <w:rsid w:val="00C712CB"/>
    <w:rsid w:val="00C727DB"/>
    <w:rsid w:val="00C72F94"/>
    <w:rsid w:val="00C73770"/>
    <w:rsid w:val="00C74561"/>
    <w:rsid w:val="00C74AD1"/>
    <w:rsid w:val="00C7607A"/>
    <w:rsid w:val="00C762DC"/>
    <w:rsid w:val="00C76EBB"/>
    <w:rsid w:val="00C7710B"/>
    <w:rsid w:val="00C77189"/>
    <w:rsid w:val="00C80346"/>
    <w:rsid w:val="00C805BD"/>
    <w:rsid w:val="00C814AE"/>
    <w:rsid w:val="00C824B9"/>
    <w:rsid w:val="00C8250E"/>
    <w:rsid w:val="00C83B9E"/>
    <w:rsid w:val="00C84056"/>
    <w:rsid w:val="00C859C6"/>
    <w:rsid w:val="00C861C9"/>
    <w:rsid w:val="00C86215"/>
    <w:rsid w:val="00C87642"/>
    <w:rsid w:val="00C9279A"/>
    <w:rsid w:val="00C94F0D"/>
    <w:rsid w:val="00C95A7A"/>
    <w:rsid w:val="00C974DE"/>
    <w:rsid w:val="00CA1764"/>
    <w:rsid w:val="00CA20D1"/>
    <w:rsid w:val="00CA6A67"/>
    <w:rsid w:val="00CB192B"/>
    <w:rsid w:val="00CB221A"/>
    <w:rsid w:val="00CB3E8C"/>
    <w:rsid w:val="00CB4157"/>
    <w:rsid w:val="00CB7343"/>
    <w:rsid w:val="00CC0986"/>
    <w:rsid w:val="00CC0B9C"/>
    <w:rsid w:val="00CC0E4B"/>
    <w:rsid w:val="00CC1201"/>
    <w:rsid w:val="00CC2FFB"/>
    <w:rsid w:val="00CC3657"/>
    <w:rsid w:val="00CC3AA6"/>
    <w:rsid w:val="00CC56F0"/>
    <w:rsid w:val="00CD0216"/>
    <w:rsid w:val="00CD0F21"/>
    <w:rsid w:val="00CD2C64"/>
    <w:rsid w:val="00CD3BC4"/>
    <w:rsid w:val="00CD5EA6"/>
    <w:rsid w:val="00CD6103"/>
    <w:rsid w:val="00CD64AC"/>
    <w:rsid w:val="00CD7536"/>
    <w:rsid w:val="00CE0099"/>
    <w:rsid w:val="00CE0916"/>
    <w:rsid w:val="00CE0F14"/>
    <w:rsid w:val="00CE1EE8"/>
    <w:rsid w:val="00CE378F"/>
    <w:rsid w:val="00CE3D44"/>
    <w:rsid w:val="00CE42E1"/>
    <w:rsid w:val="00CF06EA"/>
    <w:rsid w:val="00CF15F9"/>
    <w:rsid w:val="00CF32F0"/>
    <w:rsid w:val="00CF714A"/>
    <w:rsid w:val="00D000C0"/>
    <w:rsid w:val="00D0060B"/>
    <w:rsid w:val="00D00E16"/>
    <w:rsid w:val="00D01ED7"/>
    <w:rsid w:val="00D057D7"/>
    <w:rsid w:val="00D06E7E"/>
    <w:rsid w:val="00D071AB"/>
    <w:rsid w:val="00D07DB6"/>
    <w:rsid w:val="00D10E83"/>
    <w:rsid w:val="00D12323"/>
    <w:rsid w:val="00D1234A"/>
    <w:rsid w:val="00D128D6"/>
    <w:rsid w:val="00D13062"/>
    <w:rsid w:val="00D1321A"/>
    <w:rsid w:val="00D1349C"/>
    <w:rsid w:val="00D14A35"/>
    <w:rsid w:val="00D1638C"/>
    <w:rsid w:val="00D21026"/>
    <w:rsid w:val="00D2107C"/>
    <w:rsid w:val="00D22227"/>
    <w:rsid w:val="00D23390"/>
    <w:rsid w:val="00D25531"/>
    <w:rsid w:val="00D259E4"/>
    <w:rsid w:val="00D27E27"/>
    <w:rsid w:val="00D30264"/>
    <w:rsid w:val="00D30DCA"/>
    <w:rsid w:val="00D35874"/>
    <w:rsid w:val="00D417E8"/>
    <w:rsid w:val="00D423AD"/>
    <w:rsid w:val="00D423D6"/>
    <w:rsid w:val="00D432EA"/>
    <w:rsid w:val="00D43B65"/>
    <w:rsid w:val="00D44118"/>
    <w:rsid w:val="00D447BE"/>
    <w:rsid w:val="00D457C4"/>
    <w:rsid w:val="00D45AFB"/>
    <w:rsid w:val="00D4617A"/>
    <w:rsid w:val="00D5012D"/>
    <w:rsid w:val="00D5169D"/>
    <w:rsid w:val="00D52216"/>
    <w:rsid w:val="00D5444C"/>
    <w:rsid w:val="00D54FD9"/>
    <w:rsid w:val="00D55614"/>
    <w:rsid w:val="00D55624"/>
    <w:rsid w:val="00D5564C"/>
    <w:rsid w:val="00D61CF5"/>
    <w:rsid w:val="00D6267F"/>
    <w:rsid w:val="00D63FB1"/>
    <w:rsid w:val="00D64CAE"/>
    <w:rsid w:val="00D6634D"/>
    <w:rsid w:val="00D6740C"/>
    <w:rsid w:val="00D701A2"/>
    <w:rsid w:val="00D7061D"/>
    <w:rsid w:val="00D70D1C"/>
    <w:rsid w:val="00D71E42"/>
    <w:rsid w:val="00D734BA"/>
    <w:rsid w:val="00D73C58"/>
    <w:rsid w:val="00D75513"/>
    <w:rsid w:val="00D76A61"/>
    <w:rsid w:val="00D772FF"/>
    <w:rsid w:val="00D81503"/>
    <w:rsid w:val="00D8703C"/>
    <w:rsid w:val="00D87056"/>
    <w:rsid w:val="00D870E4"/>
    <w:rsid w:val="00D87269"/>
    <w:rsid w:val="00D87D07"/>
    <w:rsid w:val="00D9040C"/>
    <w:rsid w:val="00D908B6"/>
    <w:rsid w:val="00D91BCA"/>
    <w:rsid w:val="00D91F68"/>
    <w:rsid w:val="00D9259C"/>
    <w:rsid w:val="00D92C31"/>
    <w:rsid w:val="00D930A7"/>
    <w:rsid w:val="00D943CF"/>
    <w:rsid w:val="00D9503D"/>
    <w:rsid w:val="00D97325"/>
    <w:rsid w:val="00DA349A"/>
    <w:rsid w:val="00DA67E7"/>
    <w:rsid w:val="00DA6A64"/>
    <w:rsid w:val="00DA74C3"/>
    <w:rsid w:val="00DA7D06"/>
    <w:rsid w:val="00DA7FA4"/>
    <w:rsid w:val="00DB0ADE"/>
    <w:rsid w:val="00DB0E93"/>
    <w:rsid w:val="00DB14E7"/>
    <w:rsid w:val="00DB26F6"/>
    <w:rsid w:val="00DB5BE5"/>
    <w:rsid w:val="00DB60FA"/>
    <w:rsid w:val="00DC2357"/>
    <w:rsid w:val="00DC261E"/>
    <w:rsid w:val="00DC2BD2"/>
    <w:rsid w:val="00DC3F84"/>
    <w:rsid w:val="00DC473B"/>
    <w:rsid w:val="00DC67B3"/>
    <w:rsid w:val="00DD10D8"/>
    <w:rsid w:val="00DD1232"/>
    <w:rsid w:val="00DD1360"/>
    <w:rsid w:val="00DD28AD"/>
    <w:rsid w:val="00DD63B0"/>
    <w:rsid w:val="00DD79D9"/>
    <w:rsid w:val="00DE065B"/>
    <w:rsid w:val="00DE28BE"/>
    <w:rsid w:val="00DE3639"/>
    <w:rsid w:val="00DE43A6"/>
    <w:rsid w:val="00DE64B0"/>
    <w:rsid w:val="00DE6CA5"/>
    <w:rsid w:val="00DE6F1A"/>
    <w:rsid w:val="00DE788C"/>
    <w:rsid w:val="00DF0510"/>
    <w:rsid w:val="00DF051F"/>
    <w:rsid w:val="00DF10DF"/>
    <w:rsid w:val="00DF4350"/>
    <w:rsid w:val="00DF6709"/>
    <w:rsid w:val="00DF794F"/>
    <w:rsid w:val="00E00BC7"/>
    <w:rsid w:val="00E02858"/>
    <w:rsid w:val="00E02E7D"/>
    <w:rsid w:val="00E033D2"/>
    <w:rsid w:val="00E03EFC"/>
    <w:rsid w:val="00E0458E"/>
    <w:rsid w:val="00E05A33"/>
    <w:rsid w:val="00E06B67"/>
    <w:rsid w:val="00E10223"/>
    <w:rsid w:val="00E11A25"/>
    <w:rsid w:val="00E12395"/>
    <w:rsid w:val="00E13B15"/>
    <w:rsid w:val="00E1427C"/>
    <w:rsid w:val="00E14794"/>
    <w:rsid w:val="00E17F9E"/>
    <w:rsid w:val="00E22174"/>
    <w:rsid w:val="00E236B4"/>
    <w:rsid w:val="00E24262"/>
    <w:rsid w:val="00E247D5"/>
    <w:rsid w:val="00E26C83"/>
    <w:rsid w:val="00E26E20"/>
    <w:rsid w:val="00E305BA"/>
    <w:rsid w:val="00E30EDC"/>
    <w:rsid w:val="00E322CB"/>
    <w:rsid w:val="00E339AB"/>
    <w:rsid w:val="00E33CF0"/>
    <w:rsid w:val="00E34BA0"/>
    <w:rsid w:val="00E35842"/>
    <w:rsid w:val="00E36170"/>
    <w:rsid w:val="00E4056B"/>
    <w:rsid w:val="00E42C47"/>
    <w:rsid w:val="00E454D6"/>
    <w:rsid w:val="00E46C82"/>
    <w:rsid w:val="00E46F5A"/>
    <w:rsid w:val="00E46FED"/>
    <w:rsid w:val="00E47662"/>
    <w:rsid w:val="00E47CE3"/>
    <w:rsid w:val="00E5045A"/>
    <w:rsid w:val="00E50FFF"/>
    <w:rsid w:val="00E60AD7"/>
    <w:rsid w:val="00E60EAA"/>
    <w:rsid w:val="00E6115A"/>
    <w:rsid w:val="00E61689"/>
    <w:rsid w:val="00E641FB"/>
    <w:rsid w:val="00E64599"/>
    <w:rsid w:val="00E64FB6"/>
    <w:rsid w:val="00E65008"/>
    <w:rsid w:val="00E66667"/>
    <w:rsid w:val="00E6676D"/>
    <w:rsid w:val="00E700DA"/>
    <w:rsid w:val="00E715CF"/>
    <w:rsid w:val="00E71607"/>
    <w:rsid w:val="00E74ED8"/>
    <w:rsid w:val="00E75523"/>
    <w:rsid w:val="00E759A0"/>
    <w:rsid w:val="00E76999"/>
    <w:rsid w:val="00E76AE5"/>
    <w:rsid w:val="00E808BC"/>
    <w:rsid w:val="00E80B47"/>
    <w:rsid w:val="00E80D09"/>
    <w:rsid w:val="00E82C83"/>
    <w:rsid w:val="00E84B8B"/>
    <w:rsid w:val="00E8500B"/>
    <w:rsid w:val="00E85547"/>
    <w:rsid w:val="00E855CC"/>
    <w:rsid w:val="00E86D0A"/>
    <w:rsid w:val="00E86F8D"/>
    <w:rsid w:val="00E9196F"/>
    <w:rsid w:val="00E91AEF"/>
    <w:rsid w:val="00E94594"/>
    <w:rsid w:val="00E969F7"/>
    <w:rsid w:val="00E96D89"/>
    <w:rsid w:val="00E97870"/>
    <w:rsid w:val="00EA0DAA"/>
    <w:rsid w:val="00EA2BC6"/>
    <w:rsid w:val="00EA3986"/>
    <w:rsid w:val="00EA525F"/>
    <w:rsid w:val="00EA5B5B"/>
    <w:rsid w:val="00EA5C0B"/>
    <w:rsid w:val="00EA6069"/>
    <w:rsid w:val="00EA6F33"/>
    <w:rsid w:val="00EA7E57"/>
    <w:rsid w:val="00EB3053"/>
    <w:rsid w:val="00EB3F8B"/>
    <w:rsid w:val="00EB5044"/>
    <w:rsid w:val="00EB64FE"/>
    <w:rsid w:val="00EC0968"/>
    <w:rsid w:val="00EC2ADD"/>
    <w:rsid w:val="00EC37B9"/>
    <w:rsid w:val="00EC4F26"/>
    <w:rsid w:val="00EC5C14"/>
    <w:rsid w:val="00EC68AF"/>
    <w:rsid w:val="00EC756A"/>
    <w:rsid w:val="00ED042C"/>
    <w:rsid w:val="00ED27DA"/>
    <w:rsid w:val="00ED3A17"/>
    <w:rsid w:val="00ED5D9F"/>
    <w:rsid w:val="00ED76E0"/>
    <w:rsid w:val="00EE01A7"/>
    <w:rsid w:val="00EE0570"/>
    <w:rsid w:val="00EE0758"/>
    <w:rsid w:val="00EE0F87"/>
    <w:rsid w:val="00EE1046"/>
    <w:rsid w:val="00EE11F0"/>
    <w:rsid w:val="00EE21C3"/>
    <w:rsid w:val="00EE253A"/>
    <w:rsid w:val="00EE2A79"/>
    <w:rsid w:val="00EE4952"/>
    <w:rsid w:val="00EE7195"/>
    <w:rsid w:val="00EE7489"/>
    <w:rsid w:val="00EE7603"/>
    <w:rsid w:val="00EF010A"/>
    <w:rsid w:val="00EF29AD"/>
    <w:rsid w:val="00EF2D8C"/>
    <w:rsid w:val="00EF37FF"/>
    <w:rsid w:val="00EF48E4"/>
    <w:rsid w:val="00EF4B20"/>
    <w:rsid w:val="00EF5AB9"/>
    <w:rsid w:val="00EF5B1D"/>
    <w:rsid w:val="00F00988"/>
    <w:rsid w:val="00F016D4"/>
    <w:rsid w:val="00F03896"/>
    <w:rsid w:val="00F050F7"/>
    <w:rsid w:val="00F05CF2"/>
    <w:rsid w:val="00F05EFC"/>
    <w:rsid w:val="00F061E5"/>
    <w:rsid w:val="00F07730"/>
    <w:rsid w:val="00F07F59"/>
    <w:rsid w:val="00F10EF3"/>
    <w:rsid w:val="00F11E74"/>
    <w:rsid w:val="00F1280B"/>
    <w:rsid w:val="00F13130"/>
    <w:rsid w:val="00F15D54"/>
    <w:rsid w:val="00F17326"/>
    <w:rsid w:val="00F205C2"/>
    <w:rsid w:val="00F20809"/>
    <w:rsid w:val="00F20A37"/>
    <w:rsid w:val="00F20D8F"/>
    <w:rsid w:val="00F2127A"/>
    <w:rsid w:val="00F222DC"/>
    <w:rsid w:val="00F22A04"/>
    <w:rsid w:val="00F2559A"/>
    <w:rsid w:val="00F271F5"/>
    <w:rsid w:val="00F27C97"/>
    <w:rsid w:val="00F306E2"/>
    <w:rsid w:val="00F33DFF"/>
    <w:rsid w:val="00F36E49"/>
    <w:rsid w:val="00F412EC"/>
    <w:rsid w:val="00F41362"/>
    <w:rsid w:val="00F43A96"/>
    <w:rsid w:val="00F446E0"/>
    <w:rsid w:val="00F46390"/>
    <w:rsid w:val="00F46BCE"/>
    <w:rsid w:val="00F4750A"/>
    <w:rsid w:val="00F47A6F"/>
    <w:rsid w:val="00F527F4"/>
    <w:rsid w:val="00F52AF2"/>
    <w:rsid w:val="00F54C5B"/>
    <w:rsid w:val="00F54E1F"/>
    <w:rsid w:val="00F560DE"/>
    <w:rsid w:val="00F575A7"/>
    <w:rsid w:val="00F61272"/>
    <w:rsid w:val="00F6318D"/>
    <w:rsid w:val="00F64E66"/>
    <w:rsid w:val="00F65037"/>
    <w:rsid w:val="00F654B7"/>
    <w:rsid w:val="00F65661"/>
    <w:rsid w:val="00F659C2"/>
    <w:rsid w:val="00F72B9A"/>
    <w:rsid w:val="00F74291"/>
    <w:rsid w:val="00F74357"/>
    <w:rsid w:val="00F743E3"/>
    <w:rsid w:val="00F74A7A"/>
    <w:rsid w:val="00F77762"/>
    <w:rsid w:val="00F812B5"/>
    <w:rsid w:val="00F8155E"/>
    <w:rsid w:val="00F82453"/>
    <w:rsid w:val="00F83474"/>
    <w:rsid w:val="00F83A57"/>
    <w:rsid w:val="00F84CEE"/>
    <w:rsid w:val="00F8606A"/>
    <w:rsid w:val="00F90CE7"/>
    <w:rsid w:val="00F90F1F"/>
    <w:rsid w:val="00F92CC4"/>
    <w:rsid w:val="00F933B5"/>
    <w:rsid w:val="00F93C0E"/>
    <w:rsid w:val="00F940DB"/>
    <w:rsid w:val="00F94871"/>
    <w:rsid w:val="00F9641C"/>
    <w:rsid w:val="00F96422"/>
    <w:rsid w:val="00F96DC1"/>
    <w:rsid w:val="00F97F50"/>
    <w:rsid w:val="00FA1151"/>
    <w:rsid w:val="00FA3216"/>
    <w:rsid w:val="00FA4583"/>
    <w:rsid w:val="00FA46C7"/>
    <w:rsid w:val="00FA53D1"/>
    <w:rsid w:val="00FA570D"/>
    <w:rsid w:val="00FA7615"/>
    <w:rsid w:val="00FA7EA9"/>
    <w:rsid w:val="00FB05B5"/>
    <w:rsid w:val="00FB0A0C"/>
    <w:rsid w:val="00FB1FE7"/>
    <w:rsid w:val="00FB206A"/>
    <w:rsid w:val="00FB24B1"/>
    <w:rsid w:val="00FB28DB"/>
    <w:rsid w:val="00FB3D0C"/>
    <w:rsid w:val="00FB6188"/>
    <w:rsid w:val="00FB68E5"/>
    <w:rsid w:val="00FC148B"/>
    <w:rsid w:val="00FC1BD1"/>
    <w:rsid w:val="00FC253C"/>
    <w:rsid w:val="00FC2840"/>
    <w:rsid w:val="00FC2A4F"/>
    <w:rsid w:val="00FC2CB6"/>
    <w:rsid w:val="00FC4913"/>
    <w:rsid w:val="00FC7AEC"/>
    <w:rsid w:val="00FD0C2A"/>
    <w:rsid w:val="00FD394D"/>
    <w:rsid w:val="00FD3974"/>
    <w:rsid w:val="00FD3C89"/>
    <w:rsid w:val="00FD42AF"/>
    <w:rsid w:val="00FD4D3B"/>
    <w:rsid w:val="00FD4F8E"/>
    <w:rsid w:val="00FD72CD"/>
    <w:rsid w:val="00FD7822"/>
    <w:rsid w:val="00FE0E69"/>
    <w:rsid w:val="00FE0FD5"/>
    <w:rsid w:val="00FE41B0"/>
    <w:rsid w:val="00FE47AC"/>
    <w:rsid w:val="00FE57D9"/>
    <w:rsid w:val="00FE631A"/>
    <w:rsid w:val="00FE6E2E"/>
    <w:rsid w:val="00FE71B8"/>
    <w:rsid w:val="00FF077F"/>
    <w:rsid w:val="00FF08D7"/>
    <w:rsid w:val="00FF13BB"/>
    <w:rsid w:val="00FF154F"/>
    <w:rsid w:val="00FF3A42"/>
    <w:rsid w:val="00FF3AB9"/>
    <w:rsid w:val="00FF3C86"/>
    <w:rsid w:val="00FF453F"/>
    <w:rsid w:val="00FF4E7B"/>
    <w:rsid w:val="00FF6273"/>
    <w:rsid w:val="00FF7050"/>
    <w:rsid w:val="00FF72DC"/>
    <w:rsid w:val="00FF773F"/>
    <w:rsid w:val="00FF7E41"/>
    <w:rsid w:val="00FF7FEB"/>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12"/>
    <o:shapelayout v:ext="edit">
      <o:idmap v:ext="edit" data="1"/>
    </o:shapelayout>
  </w:shapeDefaults>
  <w:decimalSymbol w:val=","/>
  <w:listSeparator w:val=";"/>
  <w14:docId w14:val="45C8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BF8"/>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A25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52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522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nhideWhenUsed/>
    <w:qFormat/>
    <w:rsid w:val="00FF08D7"/>
    <w:pPr>
      <w:widowControl/>
      <w:spacing w:before="100" w:beforeAutospacing="1" w:after="100" w:afterAutospacing="1"/>
      <w:outlineLvl w:val="4"/>
    </w:pPr>
    <w:rPr>
      <w:b/>
      <w:bCs/>
      <w:snapToGrid/>
      <w:sz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05F3"/>
    <w:pPr>
      <w:widowControl/>
      <w:spacing w:before="100" w:beforeAutospacing="1" w:after="100" w:afterAutospacing="1"/>
    </w:pPr>
    <w:rPr>
      <w:snapToGrid/>
      <w:szCs w:val="24"/>
      <w:lang w:eastAsia="hr-HR"/>
    </w:rPr>
  </w:style>
  <w:style w:type="character" w:styleId="Emphasis">
    <w:name w:val="Emphasis"/>
    <w:basedOn w:val="DefaultParagraphFont"/>
    <w:qFormat/>
    <w:rsid w:val="009D05F3"/>
    <w:rPr>
      <w:i/>
      <w:iCs/>
    </w:rPr>
  </w:style>
  <w:style w:type="paragraph" w:styleId="Header">
    <w:name w:val="header"/>
    <w:basedOn w:val="Normal"/>
    <w:link w:val="HeaderChar"/>
    <w:uiPriority w:val="99"/>
    <w:unhideWhenUsed/>
    <w:rsid w:val="00BB2210"/>
    <w:pPr>
      <w:tabs>
        <w:tab w:val="center" w:pos="4536"/>
        <w:tab w:val="right" w:pos="9072"/>
      </w:tabs>
    </w:pPr>
  </w:style>
  <w:style w:type="character" w:customStyle="1" w:styleId="HeaderChar">
    <w:name w:val="Header Char"/>
    <w:basedOn w:val="DefaultParagraphFont"/>
    <w:link w:val="Header"/>
    <w:uiPriority w:val="99"/>
    <w:rsid w:val="00BB2210"/>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BB2210"/>
    <w:pPr>
      <w:tabs>
        <w:tab w:val="center" w:pos="4536"/>
        <w:tab w:val="right" w:pos="9072"/>
      </w:tabs>
    </w:pPr>
  </w:style>
  <w:style w:type="character" w:customStyle="1" w:styleId="FooterChar">
    <w:name w:val="Footer Char"/>
    <w:basedOn w:val="DefaultParagraphFont"/>
    <w:link w:val="Footer"/>
    <w:uiPriority w:val="99"/>
    <w:rsid w:val="00BB2210"/>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2210"/>
    <w:rPr>
      <w:rFonts w:ascii="Tahoma" w:hAnsi="Tahoma" w:cs="Tahoma"/>
      <w:sz w:val="16"/>
      <w:szCs w:val="16"/>
    </w:rPr>
  </w:style>
  <w:style w:type="character" w:customStyle="1" w:styleId="BalloonTextChar">
    <w:name w:val="Balloon Text Char"/>
    <w:basedOn w:val="DefaultParagraphFont"/>
    <w:link w:val="BalloonText"/>
    <w:uiPriority w:val="99"/>
    <w:semiHidden/>
    <w:rsid w:val="00BB2210"/>
    <w:rPr>
      <w:rFonts w:ascii="Tahoma" w:eastAsia="Times New Roman" w:hAnsi="Tahoma" w:cs="Tahoma"/>
      <w:snapToGrid w:val="0"/>
      <w:sz w:val="16"/>
      <w:szCs w:val="16"/>
    </w:rPr>
  </w:style>
  <w:style w:type="paragraph" w:styleId="NoSpacing">
    <w:name w:val="No Spacing"/>
    <w:link w:val="NoSpacingChar"/>
    <w:uiPriority w:val="1"/>
    <w:qFormat/>
    <w:rsid w:val="005F41F5"/>
    <w:pPr>
      <w:widowControl w:val="0"/>
      <w:spacing w:after="0" w:line="240" w:lineRule="auto"/>
    </w:pPr>
    <w:rPr>
      <w:rFonts w:ascii="Times New Roman" w:eastAsia="Times New Roman" w:hAnsi="Times New Roman" w:cs="Times New Roman"/>
      <w:snapToGrid w:val="0"/>
      <w:sz w:val="24"/>
      <w:szCs w:val="20"/>
    </w:rPr>
  </w:style>
  <w:style w:type="table" w:styleId="TableGrid">
    <w:name w:val="Table Grid"/>
    <w:basedOn w:val="TableNormal"/>
    <w:uiPriority w:val="59"/>
    <w:rsid w:val="00363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69EA"/>
    <w:pPr>
      <w:ind w:left="720"/>
      <w:contextualSpacing/>
    </w:pPr>
  </w:style>
  <w:style w:type="character" w:customStyle="1" w:styleId="Heading5Char">
    <w:name w:val="Heading 5 Char"/>
    <w:basedOn w:val="DefaultParagraphFont"/>
    <w:link w:val="Heading5"/>
    <w:rsid w:val="00FF08D7"/>
    <w:rPr>
      <w:rFonts w:ascii="Times New Roman" w:eastAsia="Times New Roman" w:hAnsi="Times New Roman" w:cs="Times New Roman"/>
      <w:b/>
      <w:bCs/>
      <w:sz w:val="20"/>
      <w:szCs w:val="20"/>
      <w:lang w:eastAsia="hr-HR"/>
    </w:rPr>
  </w:style>
  <w:style w:type="paragraph" w:styleId="FootnoteText">
    <w:name w:val="footnote text"/>
    <w:basedOn w:val="Normal"/>
    <w:link w:val="FootnoteTextChar"/>
    <w:uiPriority w:val="99"/>
    <w:semiHidden/>
    <w:unhideWhenUsed/>
    <w:rsid w:val="00815453"/>
    <w:rPr>
      <w:sz w:val="20"/>
    </w:rPr>
  </w:style>
  <w:style w:type="character" w:customStyle="1" w:styleId="FootnoteTextChar">
    <w:name w:val="Footnote Text Char"/>
    <w:basedOn w:val="DefaultParagraphFont"/>
    <w:link w:val="FootnoteText"/>
    <w:uiPriority w:val="99"/>
    <w:semiHidden/>
    <w:rsid w:val="00815453"/>
    <w:rPr>
      <w:rFonts w:ascii="Times New Roman" w:eastAsia="Times New Roman" w:hAnsi="Times New Roman" w:cs="Times New Roman"/>
      <w:snapToGrid w:val="0"/>
      <w:sz w:val="20"/>
      <w:szCs w:val="20"/>
    </w:rPr>
  </w:style>
  <w:style w:type="character" w:styleId="FootnoteReference">
    <w:name w:val="footnote reference"/>
    <w:basedOn w:val="DefaultParagraphFont"/>
    <w:uiPriority w:val="99"/>
    <w:semiHidden/>
    <w:unhideWhenUsed/>
    <w:rsid w:val="00815453"/>
    <w:rPr>
      <w:vertAlign w:val="superscript"/>
    </w:rPr>
  </w:style>
  <w:style w:type="paragraph" w:styleId="Title">
    <w:name w:val="Title"/>
    <w:basedOn w:val="Normal"/>
    <w:next w:val="Normal"/>
    <w:link w:val="TitleChar"/>
    <w:uiPriority w:val="10"/>
    <w:qFormat/>
    <w:rsid w:val="004B7594"/>
    <w:pPr>
      <w:widowControl/>
      <w:pBdr>
        <w:bottom w:val="single" w:sz="8" w:space="4" w:color="4F81BD" w:themeColor="accent1"/>
      </w:pBdr>
      <w:spacing w:after="300"/>
      <w:contextualSpacing/>
    </w:pPr>
    <w:rPr>
      <w:rFonts w:asciiTheme="majorHAnsi" w:eastAsiaTheme="majorEastAsia" w:hAnsiTheme="majorHAnsi" w:cstheme="majorBidi"/>
      <w:snapToGrid/>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4B7594"/>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4B7594"/>
    <w:pPr>
      <w:widowControl/>
      <w:numPr>
        <w:ilvl w:val="1"/>
      </w:numPr>
      <w:spacing w:after="200" w:line="276" w:lineRule="auto"/>
    </w:pPr>
    <w:rPr>
      <w:rFonts w:asciiTheme="majorHAnsi" w:eastAsiaTheme="majorEastAsia" w:hAnsiTheme="majorHAnsi" w:cstheme="majorBidi"/>
      <w:i/>
      <w:iCs/>
      <w:snapToGrid/>
      <w:color w:val="4F81BD" w:themeColor="accent1"/>
      <w:spacing w:val="15"/>
      <w:szCs w:val="24"/>
      <w:lang w:val="en-US" w:eastAsia="ja-JP"/>
    </w:rPr>
  </w:style>
  <w:style w:type="character" w:customStyle="1" w:styleId="SubtitleChar">
    <w:name w:val="Subtitle Char"/>
    <w:basedOn w:val="DefaultParagraphFont"/>
    <w:link w:val="Subtitle"/>
    <w:uiPriority w:val="11"/>
    <w:rsid w:val="004B7594"/>
    <w:rPr>
      <w:rFonts w:asciiTheme="majorHAnsi" w:eastAsiaTheme="majorEastAsia" w:hAnsiTheme="majorHAnsi" w:cstheme="majorBidi"/>
      <w:i/>
      <w:iCs/>
      <w:color w:val="4F81BD" w:themeColor="accent1"/>
      <w:spacing w:val="15"/>
      <w:sz w:val="24"/>
      <w:szCs w:val="24"/>
      <w:lang w:val="en-US" w:eastAsia="ja-JP"/>
    </w:rPr>
  </w:style>
  <w:style w:type="character" w:customStyle="1" w:styleId="NoSpacingChar">
    <w:name w:val="No Spacing Char"/>
    <w:basedOn w:val="DefaultParagraphFont"/>
    <w:link w:val="NoSpacing"/>
    <w:uiPriority w:val="1"/>
    <w:rsid w:val="004B7594"/>
    <w:rPr>
      <w:rFonts w:ascii="Times New Roman" w:eastAsia="Times New Roman" w:hAnsi="Times New Roman" w:cs="Times New Roman"/>
      <w:snapToGrid w:val="0"/>
      <w:sz w:val="24"/>
      <w:szCs w:val="20"/>
    </w:rPr>
  </w:style>
  <w:style w:type="paragraph" w:styleId="Caption">
    <w:name w:val="caption"/>
    <w:basedOn w:val="Normal"/>
    <w:next w:val="Normal"/>
    <w:uiPriority w:val="35"/>
    <w:unhideWhenUsed/>
    <w:qFormat/>
    <w:rsid w:val="004B7594"/>
    <w:pPr>
      <w:spacing w:after="200"/>
    </w:pPr>
    <w:rPr>
      <w:b/>
      <w:bCs/>
      <w:color w:val="4F81BD" w:themeColor="accent1"/>
      <w:sz w:val="18"/>
      <w:szCs w:val="18"/>
    </w:rPr>
  </w:style>
  <w:style w:type="character" w:styleId="Hyperlink">
    <w:name w:val="Hyperlink"/>
    <w:basedOn w:val="DefaultParagraphFont"/>
    <w:uiPriority w:val="99"/>
    <w:unhideWhenUsed/>
    <w:rsid w:val="00795FA1"/>
    <w:rPr>
      <w:color w:val="0000FF"/>
      <w:u w:val="single"/>
    </w:rPr>
  </w:style>
  <w:style w:type="character" w:styleId="FollowedHyperlink">
    <w:name w:val="FollowedHyperlink"/>
    <w:basedOn w:val="DefaultParagraphFont"/>
    <w:uiPriority w:val="99"/>
    <w:semiHidden/>
    <w:unhideWhenUsed/>
    <w:rsid w:val="00795FA1"/>
    <w:rPr>
      <w:color w:val="800080"/>
      <w:u w:val="single"/>
    </w:rPr>
  </w:style>
  <w:style w:type="paragraph" w:customStyle="1" w:styleId="font5">
    <w:name w:val="font5"/>
    <w:basedOn w:val="Normal"/>
    <w:rsid w:val="00795FA1"/>
    <w:pPr>
      <w:widowControl/>
      <w:spacing w:before="100" w:beforeAutospacing="1" w:after="100" w:afterAutospacing="1"/>
    </w:pPr>
    <w:rPr>
      <w:rFonts w:ascii="Times New Roman CE" w:hAnsi="Times New Roman CE" w:cs="Times New Roman CE"/>
      <w:snapToGrid/>
      <w:sz w:val="20"/>
      <w:lang w:eastAsia="hr-HR"/>
    </w:rPr>
  </w:style>
  <w:style w:type="paragraph" w:customStyle="1" w:styleId="xl109">
    <w:name w:val="xl109"/>
    <w:basedOn w:val="Normal"/>
    <w:rsid w:val="00795FA1"/>
    <w:pPr>
      <w:widowControl/>
      <w:spacing w:before="100" w:beforeAutospacing="1" w:after="100" w:afterAutospacing="1"/>
    </w:pPr>
    <w:rPr>
      <w:rFonts w:ascii="Arial" w:hAnsi="Arial" w:cs="Arial"/>
      <w:snapToGrid/>
      <w:sz w:val="20"/>
      <w:lang w:eastAsia="hr-HR"/>
    </w:rPr>
  </w:style>
  <w:style w:type="paragraph" w:customStyle="1" w:styleId="xl110">
    <w:name w:val="xl110"/>
    <w:basedOn w:val="Normal"/>
    <w:rsid w:val="00795FA1"/>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CE" w:hAnsi="Times New Roman CE" w:cs="Times New Roman CE"/>
      <w:b/>
      <w:bCs/>
      <w:snapToGrid/>
      <w:sz w:val="18"/>
      <w:szCs w:val="18"/>
      <w:lang w:eastAsia="hr-HR"/>
    </w:rPr>
  </w:style>
  <w:style w:type="paragraph" w:customStyle="1" w:styleId="xl111">
    <w:name w:val="xl111"/>
    <w:basedOn w:val="Normal"/>
    <w:rsid w:val="00795FA1"/>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CE" w:hAnsi="Times New Roman CE" w:cs="Times New Roman CE"/>
      <w:b/>
      <w:bCs/>
      <w:snapToGrid/>
      <w:sz w:val="18"/>
      <w:szCs w:val="18"/>
      <w:lang w:eastAsia="hr-HR"/>
    </w:rPr>
  </w:style>
  <w:style w:type="paragraph" w:customStyle="1" w:styleId="xl112">
    <w:name w:val="xl112"/>
    <w:basedOn w:val="Normal"/>
    <w:rsid w:val="00795FA1"/>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CE" w:hAnsi="Times New Roman CE" w:cs="Times New Roman CE"/>
      <w:b/>
      <w:bCs/>
      <w:snapToGrid/>
      <w:sz w:val="18"/>
      <w:szCs w:val="18"/>
      <w:lang w:eastAsia="hr-HR"/>
    </w:rPr>
  </w:style>
  <w:style w:type="paragraph" w:customStyle="1" w:styleId="xl113">
    <w:name w:val="xl113"/>
    <w:basedOn w:val="Normal"/>
    <w:rsid w:val="00795FA1"/>
    <w:pPr>
      <w:widowControl/>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Times New Roman CE" w:hAnsi="Times New Roman CE" w:cs="Times New Roman CE"/>
      <w:b/>
      <w:bCs/>
      <w:snapToGrid/>
      <w:sz w:val="16"/>
      <w:szCs w:val="16"/>
      <w:lang w:eastAsia="hr-HR"/>
    </w:rPr>
  </w:style>
  <w:style w:type="paragraph" w:customStyle="1" w:styleId="xl114">
    <w:name w:val="xl114"/>
    <w:basedOn w:val="Normal"/>
    <w:rsid w:val="00795FA1"/>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CE" w:hAnsi="Times New Roman CE" w:cs="Times New Roman CE"/>
      <w:b/>
      <w:bCs/>
      <w:snapToGrid/>
      <w:sz w:val="16"/>
      <w:szCs w:val="16"/>
      <w:lang w:eastAsia="hr-HR"/>
    </w:rPr>
  </w:style>
  <w:style w:type="paragraph" w:customStyle="1" w:styleId="xl115">
    <w:name w:val="xl115"/>
    <w:basedOn w:val="Normal"/>
    <w:rsid w:val="00795FA1"/>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CE" w:hAnsi="Times New Roman CE" w:cs="Times New Roman CE"/>
      <w:b/>
      <w:bCs/>
      <w:snapToGrid/>
      <w:sz w:val="16"/>
      <w:szCs w:val="16"/>
      <w:lang w:eastAsia="hr-HR"/>
    </w:rPr>
  </w:style>
  <w:style w:type="paragraph" w:customStyle="1" w:styleId="xl116">
    <w:name w:val="xl116"/>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117">
    <w:name w:val="xl117"/>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18">
    <w:name w:val="xl118"/>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b/>
      <w:bCs/>
      <w:snapToGrid/>
      <w:sz w:val="20"/>
      <w:lang w:eastAsia="hr-HR"/>
    </w:rPr>
  </w:style>
  <w:style w:type="paragraph" w:customStyle="1" w:styleId="xl119">
    <w:name w:val="xl119"/>
    <w:basedOn w:val="Normal"/>
    <w:rsid w:val="00795FA1"/>
    <w:pPr>
      <w:widowControl/>
      <w:pBdr>
        <w:top w:val="single" w:sz="4" w:space="0" w:color="auto"/>
        <w:left w:val="single" w:sz="4" w:space="0" w:color="auto"/>
        <w:right w:val="single" w:sz="4" w:space="0" w:color="auto"/>
      </w:pBdr>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120">
    <w:name w:val="xl120"/>
    <w:basedOn w:val="Normal"/>
    <w:rsid w:val="00795FA1"/>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21">
    <w:name w:val="xl121"/>
    <w:basedOn w:val="Normal"/>
    <w:rsid w:val="00795FA1"/>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22">
    <w:name w:val="xl122"/>
    <w:basedOn w:val="Normal"/>
    <w:rsid w:val="00795FA1"/>
    <w:pPr>
      <w:widowControl/>
      <w:pBdr>
        <w:top w:val="single" w:sz="4" w:space="0" w:color="auto"/>
        <w:left w:val="single" w:sz="4" w:space="0" w:color="auto"/>
      </w:pBdr>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123">
    <w:name w:val="xl123"/>
    <w:basedOn w:val="Normal"/>
    <w:rsid w:val="00795FA1"/>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24">
    <w:name w:val="xl124"/>
    <w:basedOn w:val="Normal"/>
    <w:rsid w:val="00795FA1"/>
    <w:pPr>
      <w:widowControl/>
      <w:pBdr>
        <w:top w:val="single" w:sz="4" w:space="0" w:color="auto"/>
        <w:left w:val="single" w:sz="4" w:space="0" w:color="auto"/>
      </w:pBdr>
      <w:shd w:val="clear" w:color="000000" w:fill="FDE9D9"/>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125">
    <w:name w:val="xl125"/>
    <w:basedOn w:val="Normal"/>
    <w:rsid w:val="00795FA1"/>
    <w:pPr>
      <w:widowControl/>
      <w:pBdr>
        <w:top w:val="single" w:sz="4" w:space="0" w:color="auto"/>
        <w:left w:val="single" w:sz="4" w:space="0" w:color="auto"/>
        <w:right w:val="single" w:sz="4" w:space="0" w:color="auto"/>
      </w:pBdr>
      <w:shd w:val="clear" w:color="000000" w:fill="FDE9D9"/>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26">
    <w:name w:val="xl126"/>
    <w:basedOn w:val="Normal"/>
    <w:rsid w:val="00795FA1"/>
    <w:pPr>
      <w:widowControl/>
      <w:pBdr>
        <w:top w:val="single" w:sz="4" w:space="0" w:color="auto"/>
        <w:left w:val="single" w:sz="4" w:space="0" w:color="auto"/>
        <w:right w:val="single" w:sz="4" w:space="0" w:color="auto"/>
      </w:pBdr>
      <w:shd w:val="clear" w:color="000000" w:fill="FDE9D9"/>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27">
    <w:name w:val="xl127"/>
    <w:basedOn w:val="Normal"/>
    <w:rsid w:val="00795FA1"/>
    <w:pPr>
      <w:widowControl/>
      <w:pBdr>
        <w:top w:val="single" w:sz="4" w:space="0" w:color="auto"/>
        <w:left w:val="single" w:sz="4" w:space="0" w:color="auto"/>
      </w:pBdr>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128">
    <w:name w:val="xl128"/>
    <w:basedOn w:val="Normal"/>
    <w:rsid w:val="00795FA1"/>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CE" w:hAnsi="Times New Roman CE" w:cs="Times New Roman CE"/>
      <w:i/>
      <w:iCs/>
      <w:snapToGrid/>
      <w:sz w:val="20"/>
      <w:lang w:eastAsia="hr-HR"/>
    </w:rPr>
  </w:style>
  <w:style w:type="paragraph" w:customStyle="1" w:styleId="xl129">
    <w:name w:val="xl129"/>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130">
    <w:name w:val="xl130"/>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131">
    <w:name w:val="xl131"/>
    <w:basedOn w:val="Normal"/>
    <w:rsid w:val="00795FA1"/>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132">
    <w:name w:val="xl132"/>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133">
    <w:name w:val="xl133"/>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34">
    <w:name w:val="xl134"/>
    <w:basedOn w:val="Normal"/>
    <w:rsid w:val="00795FA1"/>
    <w:pPr>
      <w:widowControl/>
      <w:pBdr>
        <w:left w:val="single" w:sz="4" w:space="0" w:color="auto"/>
        <w:bottom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135">
    <w:name w:val="xl135"/>
    <w:basedOn w:val="Normal"/>
    <w:rsid w:val="00795FA1"/>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136">
    <w:name w:val="xl136"/>
    <w:basedOn w:val="Normal"/>
    <w:rsid w:val="00795FA1"/>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37">
    <w:name w:val="xl137"/>
    <w:basedOn w:val="Normal"/>
    <w:rsid w:val="00795FA1"/>
    <w:pPr>
      <w:widowControl/>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138">
    <w:name w:val="xl138"/>
    <w:basedOn w:val="Normal"/>
    <w:rsid w:val="00795FA1"/>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39">
    <w:name w:val="xl139"/>
    <w:basedOn w:val="Normal"/>
    <w:rsid w:val="00795FA1"/>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40">
    <w:name w:val="xl140"/>
    <w:basedOn w:val="Normal"/>
    <w:rsid w:val="00795FA1"/>
    <w:pPr>
      <w:widowControl/>
      <w:spacing w:before="100" w:beforeAutospacing="1" w:after="100" w:afterAutospacing="1"/>
    </w:pPr>
    <w:rPr>
      <w:rFonts w:ascii="Arial" w:hAnsi="Arial" w:cs="Arial"/>
      <w:snapToGrid/>
      <w:sz w:val="20"/>
      <w:lang w:eastAsia="hr-HR"/>
    </w:rPr>
  </w:style>
  <w:style w:type="paragraph" w:customStyle="1" w:styleId="xl141">
    <w:name w:val="xl141"/>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142">
    <w:name w:val="xl142"/>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43">
    <w:name w:val="xl143"/>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44">
    <w:name w:val="xl144"/>
    <w:basedOn w:val="Normal"/>
    <w:rsid w:val="00795FA1"/>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145">
    <w:name w:val="xl145"/>
    <w:basedOn w:val="Normal"/>
    <w:rsid w:val="00795FA1"/>
    <w:pPr>
      <w:widowControl/>
      <w:pBdr>
        <w:left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46">
    <w:name w:val="xl146"/>
    <w:basedOn w:val="Normal"/>
    <w:rsid w:val="00795FA1"/>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47">
    <w:name w:val="xl147"/>
    <w:basedOn w:val="Normal"/>
    <w:rsid w:val="00795FA1"/>
    <w:pPr>
      <w:widowControl/>
      <w:pBdr>
        <w:left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48">
    <w:name w:val="xl148"/>
    <w:basedOn w:val="Normal"/>
    <w:rsid w:val="00795FA1"/>
    <w:pPr>
      <w:widowControl/>
      <w:pBdr>
        <w:top w:val="single" w:sz="4" w:space="0" w:color="auto"/>
        <w:left w:val="single" w:sz="4" w:space="0" w:color="auto"/>
        <w:right w:val="single" w:sz="4" w:space="0" w:color="auto"/>
      </w:pBdr>
      <w:shd w:val="clear" w:color="000000" w:fill="FDE9D9"/>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149">
    <w:name w:val="xl149"/>
    <w:basedOn w:val="Normal"/>
    <w:rsid w:val="00795FA1"/>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150">
    <w:name w:val="xl150"/>
    <w:basedOn w:val="Normal"/>
    <w:rsid w:val="00795FA1"/>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51">
    <w:name w:val="xl151"/>
    <w:basedOn w:val="Normal"/>
    <w:rsid w:val="00795FA1"/>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52">
    <w:name w:val="xl152"/>
    <w:basedOn w:val="Normal"/>
    <w:rsid w:val="00795FA1"/>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153">
    <w:name w:val="xl153"/>
    <w:basedOn w:val="Normal"/>
    <w:rsid w:val="00795FA1"/>
    <w:pPr>
      <w:widowControl/>
      <w:pBdr>
        <w:left w:val="single" w:sz="4" w:space="0" w:color="auto"/>
        <w:bottom w:val="single" w:sz="4" w:space="0" w:color="auto"/>
      </w:pBdr>
      <w:spacing w:before="100" w:beforeAutospacing="1" w:after="100" w:afterAutospacing="1"/>
      <w:textAlignment w:val="center"/>
    </w:pPr>
    <w:rPr>
      <w:rFonts w:ascii="Times New Roman CE" w:hAnsi="Times New Roman CE" w:cs="Times New Roman CE"/>
      <w:i/>
      <w:iCs/>
      <w:snapToGrid/>
      <w:sz w:val="20"/>
      <w:lang w:eastAsia="hr-HR"/>
    </w:rPr>
  </w:style>
  <w:style w:type="paragraph" w:customStyle="1" w:styleId="xl154">
    <w:name w:val="xl154"/>
    <w:basedOn w:val="Normal"/>
    <w:rsid w:val="00795FA1"/>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155">
    <w:name w:val="xl155"/>
    <w:basedOn w:val="Normal"/>
    <w:rsid w:val="00795FA1"/>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156">
    <w:name w:val="xl156"/>
    <w:basedOn w:val="Normal"/>
    <w:rsid w:val="00795FA1"/>
    <w:pPr>
      <w:widowControl/>
      <w:pBdr>
        <w:lef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157">
    <w:name w:val="xl157"/>
    <w:basedOn w:val="Normal"/>
    <w:rsid w:val="00795FA1"/>
    <w:pPr>
      <w:widowControl/>
      <w:pBdr>
        <w:left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158">
    <w:name w:val="xl158"/>
    <w:basedOn w:val="Normal"/>
    <w:rsid w:val="00795FA1"/>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159">
    <w:name w:val="xl159"/>
    <w:basedOn w:val="Normal"/>
    <w:rsid w:val="00795FA1"/>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160">
    <w:name w:val="xl160"/>
    <w:basedOn w:val="Normal"/>
    <w:rsid w:val="00795FA1"/>
    <w:pPr>
      <w:widowControl/>
      <w:pBdr>
        <w:left w:val="single" w:sz="4" w:space="0" w:color="auto"/>
        <w:bottom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161">
    <w:name w:val="xl161"/>
    <w:basedOn w:val="Normal"/>
    <w:rsid w:val="00795FA1"/>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62">
    <w:name w:val="xl162"/>
    <w:basedOn w:val="Normal"/>
    <w:rsid w:val="00795FA1"/>
    <w:pPr>
      <w:widowControl/>
      <w:pBdr>
        <w:left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163">
    <w:name w:val="xl163"/>
    <w:basedOn w:val="Normal"/>
    <w:rsid w:val="00795FA1"/>
    <w:pPr>
      <w:widowControl/>
      <w:pBdr>
        <w:lef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164">
    <w:name w:val="xl164"/>
    <w:basedOn w:val="Normal"/>
    <w:rsid w:val="00795FA1"/>
    <w:pPr>
      <w:widowControl/>
      <w:pBdr>
        <w:left w:val="single" w:sz="4" w:space="0" w:color="auto"/>
        <w:bottom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165">
    <w:name w:val="xl165"/>
    <w:basedOn w:val="Normal"/>
    <w:rsid w:val="00795FA1"/>
    <w:pPr>
      <w:widowControl/>
      <w:pBdr>
        <w:left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166">
    <w:name w:val="xl166"/>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167">
    <w:name w:val="xl167"/>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68">
    <w:name w:val="xl168"/>
    <w:basedOn w:val="Normal"/>
    <w:rsid w:val="00795FA1"/>
    <w:pPr>
      <w:widowControl/>
      <w:spacing w:before="100" w:beforeAutospacing="1" w:after="100" w:afterAutospacing="1"/>
    </w:pPr>
    <w:rPr>
      <w:rFonts w:ascii="Arial" w:hAnsi="Arial" w:cs="Arial"/>
      <w:snapToGrid/>
      <w:sz w:val="20"/>
      <w:lang w:eastAsia="hr-HR"/>
    </w:rPr>
  </w:style>
  <w:style w:type="paragraph" w:customStyle="1" w:styleId="xl169">
    <w:name w:val="xl169"/>
    <w:basedOn w:val="Normal"/>
    <w:rsid w:val="00795FA1"/>
    <w:pPr>
      <w:widowControl/>
      <w:pBdr>
        <w:left w:val="single" w:sz="4" w:space="0" w:color="auto"/>
      </w:pBdr>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170">
    <w:name w:val="xl170"/>
    <w:basedOn w:val="Normal"/>
    <w:rsid w:val="00795FA1"/>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171">
    <w:name w:val="xl171"/>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172">
    <w:name w:val="xl172"/>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173">
    <w:name w:val="xl173"/>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74">
    <w:name w:val="xl174"/>
    <w:basedOn w:val="Normal"/>
    <w:rsid w:val="00795FA1"/>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175">
    <w:name w:val="xl175"/>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176">
    <w:name w:val="xl176"/>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177">
    <w:name w:val="xl177"/>
    <w:basedOn w:val="Normal"/>
    <w:rsid w:val="00795FA1"/>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178">
    <w:name w:val="xl178"/>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179">
    <w:name w:val="xl179"/>
    <w:basedOn w:val="Normal"/>
    <w:rsid w:val="00795FA1"/>
    <w:pPr>
      <w:widowControl/>
      <w:pBdr>
        <w:left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180">
    <w:name w:val="xl180"/>
    <w:basedOn w:val="Normal"/>
    <w:rsid w:val="00795FA1"/>
    <w:pPr>
      <w:widowControl/>
      <w:pBdr>
        <w:left w:val="single" w:sz="4" w:space="0" w:color="auto"/>
        <w:right w:val="single" w:sz="4" w:space="0" w:color="auto"/>
      </w:pBdr>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181">
    <w:name w:val="xl181"/>
    <w:basedOn w:val="Normal"/>
    <w:rsid w:val="00795FA1"/>
    <w:pPr>
      <w:widowControl/>
      <w:pBdr>
        <w:left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82">
    <w:name w:val="xl182"/>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183">
    <w:name w:val="xl183"/>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84">
    <w:name w:val="xl184"/>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185">
    <w:name w:val="xl185"/>
    <w:basedOn w:val="Normal"/>
    <w:rsid w:val="00795FA1"/>
    <w:pPr>
      <w:widowControl/>
      <w:pBdr>
        <w:left w:val="single" w:sz="4" w:space="0" w:color="auto"/>
        <w:right w:val="single" w:sz="4" w:space="0" w:color="auto"/>
      </w:pBdr>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186">
    <w:name w:val="xl186"/>
    <w:basedOn w:val="Normal"/>
    <w:rsid w:val="00795FA1"/>
    <w:pPr>
      <w:widowControl/>
      <w:pBdr>
        <w:top w:val="single" w:sz="4" w:space="0" w:color="auto"/>
        <w:left w:val="single" w:sz="4" w:space="0" w:color="auto"/>
        <w:right w:val="single" w:sz="4" w:space="0" w:color="auto"/>
      </w:pBdr>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187">
    <w:name w:val="xl187"/>
    <w:basedOn w:val="Normal"/>
    <w:rsid w:val="00795FA1"/>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188">
    <w:name w:val="xl188"/>
    <w:basedOn w:val="Normal"/>
    <w:rsid w:val="00795FA1"/>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189">
    <w:name w:val="xl189"/>
    <w:basedOn w:val="Normal"/>
    <w:rsid w:val="00795FA1"/>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190">
    <w:name w:val="xl190"/>
    <w:basedOn w:val="Normal"/>
    <w:rsid w:val="00795FA1"/>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191">
    <w:name w:val="xl191"/>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92">
    <w:name w:val="xl192"/>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93">
    <w:name w:val="xl193"/>
    <w:basedOn w:val="Normal"/>
    <w:rsid w:val="00795FA1"/>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194">
    <w:name w:val="xl194"/>
    <w:basedOn w:val="Normal"/>
    <w:rsid w:val="00795FA1"/>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195">
    <w:name w:val="xl195"/>
    <w:basedOn w:val="Normal"/>
    <w:rsid w:val="00795FA1"/>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196">
    <w:name w:val="xl196"/>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97">
    <w:name w:val="xl197"/>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198">
    <w:name w:val="xl198"/>
    <w:basedOn w:val="Normal"/>
    <w:rsid w:val="00795FA1"/>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199">
    <w:name w:val="xl199"/>
    <w:basedOn w:val="Normal"/>
    <w:rsid w:val="00795FA1"/>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00">
    <w:name w:val="xl200"/>
    <w:basedOn w:val="Normal"/>
    <w:rsid w:val="00795FA1"/>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201">
    <w:name w:val="xl201"/>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02">
    <w:name w:val="xl202"/>
    <w:basedOn w:val="Normal"/>
    <w:rsid w:val="00795FA1"/>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203">
    <w:name w:val="xl203"/>
    <w:basedOn w:val="Normal"/>
    <w:rsid w:val="00795FA1"/>
    <w:pPr>
      <w:widowControl/>
      <w:pBdr>
        <w:left w:val="single" w:sz="4" w:space="0" w:color="auto"/>
        <w:bottom w:val="single" w:sz="4" w:space="0" w:color="auto"/>
      </w:pBdr>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204">
    <w:name w:val="xl204"/>
    <w:basedOn w:val="Normal"/>
    <w:rsid w:val="00795FA1"/>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05">
    <w:name w:val="xl205"/>
    <w:basedOn w:val="Normal"/>
    <w:rsid w:val="00795FA1"/>
    <w:pPr>
      <w:widowControl/>
      <w:pBdr>
        <w:lef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206">
    <w:name w:val="xl206"/>
    <w:basedOn w:val="Normal"/>
    <w:rsid w:val="00795FA1"/>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207">
    <w:name w:val="xl207"/>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08">
    <w:name w:val="xl208"/>
    <w:basedOn w:val="Normal"/>
    <w:rsid w:val="00795FA1"/>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209">
    <w:name w:val="xl209"/>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10">
    <w:name w:val="xl210"/>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11">
    <w:name w:val="xl211"/>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12">
    <w:name w:val="xl212"/>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213">
    <w:name w:val="xl213"/>
    <w:basedOn w:val="Normal"/>
    <w:rsid w:val="00795FA1"/>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214">
    <w:name w:val="xl214"/>
    <w:basedOn w:val="Normal"/>
    <w:rsid w:val="00795FA1"/>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215">
    <w:name w:val="xl215"/>
    <w:basedOn w:val="Normal"/>
    <w:rsid w:val="00795FA1"/>
    <w:pPr>
      <w:widowControl/>
      <w:pBdr>
        <w:left w:val="single" w:sz="4" w:space="0" w:color="auto"/>
        <w:bottom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216">
    <w:name w:val="xl216"/>
    <w:basedOn w:val="Normal"/>
    <w:rsid w:val="00795FA1"/>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217">
    <w:name w:val="xl217"/>
    <w:basedOn w:val="Normal"/>
    <w:rsid w:val="00795FA1"/>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18">
    <w:name w:val="xl218"/>
    <w:basedOn w:val="Normal"/>
    <w:rsid w:val="00795FA1"/>
    <w:pPr>
      <w:widowControl/>
      <w:pBdr>
        <w:left w:val="single" w:sz="4" w:space="0" w:color="auto"/>
        <w:bottom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219">
    <w:name w:val="xl219"/>
    <w:basedOn w:val="Normal"/>
    <w:rsid w:val="00795FA1"/>
    <w:pPr>
      <w:widowControl/>
      <w:pBdr>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220">
    <w:name w:val="xl220"/>
    <w:basedOn w:val="Normal"/>
    <w:rsid w:val="00795FA1"/>
    <w:pPr>
      <w:widowControl/>
      <w:pBdr>
        <w:top w:val="single" w:sz="4" w:space="0" w:color="auto"/>
        <w:left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221">
    <w:name w:val="xl221"/>
    <w:basedOn w:val="Normal"/>
    <w:rsid w:val="00795FA1"/>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22">
    <w:name w:val="xl222"/>
    <w:basedOn w:val="Normal"/>
    <w:rsid w:val="00795FA1"/>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223">
    <w:name w:val="xl223"/>
    <w:basedOn w:val="Normal"/>
    <w:rsid w:val="00795FA1"/>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24">
    <w:name w:val="xl224"/>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225">
    <w:name w:val="xl225"/>
    <w:basedOn w:val="Normal"/>
    <w:rsid w:val="00795FA1"/>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26">
    <w:name w:val="xl226"/>
    <w:basedOn w:val="Normal"/>
    <w:rsid w:val="00795FA1"/>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227">
    <w:name w:val="xl227"/>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snapToGrid/>
      <w:sz w:val="14"/>
      <w:szCs w:val="14"/>
      <w:lang w:eastAsia="hr-HR"/>
    </w:rPr>
  </w:style>
  <w:style w:type="paragraph" w:customStyle="1" w:styleId="xl228">
    <w:name w:val="xl228"/>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snapToGrid/>
      <w:sz w:val="14"/>
      <w:szCs w:val="14"/>
      <w:lang w:eastAsia="hr-HR"/>
    </w:rPr>
  </w:style>
  <w:style w:type="paragraph" w:customStyle="1" w:styleId="xl229">
    <w:name w:val="xl229"/>
    <w:basedOn w:val="Normal"/>
    <w:rsid w:val="00795FA1"/>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230">
    <w:name w:val="xl230"/>
    <w:basedOn w:val="Normal"/>
    <w:rsid w:val="00795FA1"/>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231">
    <w:name w:val="xl231"/>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snapToGrid/>
      <w:sz w:val="14"/>
      <w:szCs w:val="14"/>
      <w:lang w:eastAsia="hr-HR"/>
    </w:rPr>
  </w:style>
  <w:style w:type="paragraph" w:customStyle="1" w:styleId="xl232">
    <w:name w:val="xl232"/>
    <w:basedOn w:val="Normal"/>
    <w:rsid w:val="00795FA1"/>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233">
    <w:name w:val="xl233"/>
    <w:basedOn w:val="Normal"/>
    <w:rsid w:val="00795FA1"/>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34">
    <w:name w:val="xl234"/>
    <w:basedOn w:val="Normal"/>
    <w:rsid w:val="00795FA1"/>
    <w:pPr>
      <w:widowControl/>
      <w:pBdr>
        <w:left w:val="single" w:sz="4" w:space="0" w:color="auto"/>
      </w:pBdr>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235">
    <w:name w:val="xl235"/>
    <w:basedOn w:val="Normal"/>
    <w:rsid w:val="00795FA1"/>
    <w:pPr>
      <w:widowControl/>
      <w:pBdr>
        <w:left w:val="single" w:sz="4" w:space="0" w:color="auto"/>
      </w:pBdr>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236">
    <w:name w:val="xl236"/>
    <w:basedOn w:val="Normal"/>
    <w:rsid w:val="00795FA1"/>
    <w:pPr>
      <w:widowControl/>
      <w:pBdr>
        <w:lef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37">
    <w:name w:val="xl237"/>
    <w:basedOn w:val="Normal"/>
    <w:rsid w:val="00795FA1"/>
    <w:pPr>
      <w:widowControl/>
      <w:pBdr>
        <w:left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38">
    <w:name w:val="xl238"/>
    <w:basedOn w:val="Normal"/>
    <w:rsid w:val="00795FA1"/>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39">
    <w:name w:val="xl239"/>
    <w:basedOn w:val="Normal"/>
    <w:rsid w:val="00795FA1"/>
    <w:pPr>
      <w:widowControl/>
      <w:pBdr>
        <w:left w:val="single" w:sz="4" w:space="0" w:color="auto"/>
        <w:bottom w:val="single" w:sz="4" w:space="0" w:color="auto"/>
      </w:pBdr>
      <w:spacing w:before="100" w:beforeAutospacing="1" w:after="100" w:afterAutospacing="1"/>
      <w:textAlignment w:val="center"/>
    </w:pPr>
    <w:rPr>
      <w:rFonts w:ascii="Times New Roman CE" w:hAnsi="Times New Roman CE" w:cs="Times New Roman CE"/>
      <w:b/>
      <w:bCs/>
      <w:i/>
      <w:iCs/>
      <w:snapToGrid/>
      <w:sz w:val="20"/>
      <w:lang w:eastAsia="hr-HR"/>
    </w:rPr>
  </w:style>
  <w:style w:type="paragraph" w:customStyle="1" w:styleId="xl240">
    <w:name w:val="xl240"/>
    <w:basedOn w:val="Normal"/>
    <w:rsid w:val="00795FA1"/>
    <w:pPr>
      <w:widowControl/>
      <w:pBdr>
        <w:left w:val="single" w:sz="4" w:space="0" w:color="auto"/>
        <w:bottom w:val="single" w:sz="4" w:space="0" w:color="auto"/>
      </w:pBdr>
      <w:spacing w:before="100" w:beforeAutospacing="1" w:after="100" w:afterAutospacing="1"/>
      <w:jc w:val="right"/>
      <w:textAlignment w:val="center"/>
    </w:pPr>
    <w:rPr>
      <w:rFonts w:ascii="Times New Roman CE" w:hAnsi="Times New Roman CE" w:cs="Times New Roman CE"/>
      <w:b/>
      <w:bCs/>
      <w:i/>
      <w:iCs/>
      <w:snapToGrid/>
      <w:sz w:val="20"/>
      <w:lang w:eastAsia="hr-HR"/>
    </w:rPr>
  </w:style>
  <w:style w:type="paragraph" w:customStyle="1" w:styleId="xl241">
    <w:name w:val="xl241"/>
    <w:basedOn w:val="Normal"/>
    <w:rsid w:val="00795FA1"/>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i/>
      <w:iCs/>
      <w:snapToGrid/>
      <w:sz w:val="20"/>
      <w:lang w:eastAsia="hr-HR"/>
    </w:rPr>
  </w:style>
  <w:style w:type="paragraph" w:customStyle="1" w:styleId="xl242">
    <w:name w:val="xl242"/>
    <w:basedOn w:val="Normal"/>
    <w:rsid w:val="00795FA1"/>
    <w:pPr>
      <w:widowControl/>
      <w:spacing w:before="100" w:beforeAutospacing="1" w:after="100" w:afterAutospacing="1"/>
    </w:pPr>
    <w:rPr>
      <w:rFonts w:ascii="Arial" w:hAnsi="Arial" w:cs="Arial"/>
      <w:i/>
      <w:iCs/>
      <w:snapToGrid/>
      <w:sz w:val="20"/>
      <w:lang w:eastAsia="hr-HR"/>
    </w:rPr>
  </w:style>
  <w:style w:type="paragraph" w:customStyle="1" w:styleId="xl243">
    <w:name w:val="xl243"/>
    <w:basedOn w:val="Normal"/>
    <w:rsid w:val="00795FA1"/>
    <w:pPr>
      <w:widowControl/>
      <w:pBdr>
        <w:left w:val="single" w:sz="4" w:space="0" w:color="auto"/>
        <w:bottom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44">
    <w:name w:val="xl244"/>
    <w:basedOn w:val="Normal"/>
    <w:rsid w:val="00795FA1"/>
    <w:pPr>
      <w:widowControl/>
      <w:pBdr>
        <w:left w:val="single" w:sz="4" w:space="0" w:color="auto"/>
        <w:bottom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245">
    <w:name w:val="xl245"/>
    <w:basedOn w:val="Normal"/>
    <w:rsid w:val="00795FA1"/>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CE" w:hAnsi="Times New Roman CE" w:cs="Times New Roman CE"/>
      <w:b/>
      <w:bCs/>
      <w:i/>
      <w:iCs/>
      <w:snapToGrid/>
      <w:sz w:val="20"/>
      <w:lang w:eastAsia="hr-HR"/>
    </w:rPr>
  </w:style>
  <w:style w:type="paragraph" w:customStyle="1" w:styleId="xl246">
    <w:name w:val="xl246"/>
    <w:basedOn w:val="Normal"/>
    <w:rsid w:val="00795FA1"/>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CE" w:hAnsi="Times New Roman CE" w:cs="Times New Roman CE"/>
      <w:b/>
      <w:bCs/>
      <w:i/>
      <w:iCs/>
      <w:snapToGrid/>
      <w:sz w:val="20"/>
      <w:lang w:eastAsia="hr-HR"/>
    </w:rPr>
  </w:style>
  <w:style w:type="paragraph" w:customStyle="1" w:styleId="xl247">
    <w:name w:val="xl247"/>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i/>
      <w:iCs/>
      <w:snapToGrid/>
      <w:sz w:val="20"/>
      <w:lang w:eastAsia="hr-HR"/>
    </w:rPr>
  </w:style>
  <w:style w:type="paragraph" w:customStyle="1" w:styleId="xl248">
    <w:name w:val="xl248"/>
    <w:basedOn w:val="Normal"/>
    <w:rsid w:val="00795FA1"/>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CE" w:hAnsi="Times New Roman CE" w:cs="Times New Roman CE"/>
      <w:i/>
      <w:iCs/>
      <w:snapToGrid/>
      <w:sz w:val="20"/>
      <w:lang w:eastAsia="hr-HR"/>
    </w:rPr>
  </w:style>
  <w:style w:type="paragraph" w:customStyle="1" w:styleId="xl249">
    <w:name w:val="xl249"/>
    <w:basedOn w:val="Normal"/>
    <w:rsid w:val="00795FA1"/>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CE" w:hAnsi="Times New Roman CE" w:cs="Times New Roman CE"/>
      <w:i/>
      <w:iCs/>
      <w:snapToGrid/>
      <w:sz w:val="20"/>
      <w:lang w:eastAsia="hr-HR"/>
    </w:rPr>
  </w:style>
  <w:style w:type="paragraph" w:customStyle="1" w:styleId="xl250">
    <w:name w:val="xl250"/>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251">
    <w:name w:val="xl251"/>
    <w:basedOn w:val="Normal"/>
    <w:rsid w:val="00795FA1"/>
    <w:pPr>
      <w:widowControl/>
      <w:pBdr>
        <w:top w:val="single" w:sz="4" w:space="0" w:color="auto"/>
        <w:lef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252">
    <w:name w:val="xl252"/>
    <w:basedOn w:val="Normal"/>
    <w:rsid w:val="00795FA1"/>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253">
    <w:name w:val="xl253"/>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54">
    <w:name w:val="xl254"/>
    <w:basedOn w:val="Normal"/>
    <w:rsid w:val="00795FA1"/>
    <w:pPr>
      <w:widowControl/>
      <w:pBdr>
        <w:left w:val="single" w:sz="4" w:space="0" w:color="auto"/>
      </w:pBdr>
      <w:spacing w:before="100" w:beforeAutospacing="1" w:after="100" w:afterAutospacing="1"/>
      <w:textAlignment w:val="center"/>
    </w:pPr>
    <w:rPr>
      <w:rFonts w:ascii="Times New Roman CE" w:hAnsi="Times New Roman CE" w:cs="Times New Roman CE"/>
      <w:b/>
      <w:bCs/>
      <w:i/>
      <w:iCs/>
      <w:snapToGrid/>
      <w:sz w:val="20"/>
      <w:lang w:eastAsia="hr-HR"/>
    </w:rPr>
  </w:style>
  <w:style w:type="paragraph" w:customStyle="1" w:styleId="xl255">
    <w:name w:val="xl255"/>
    <w:basedOn w:val="Normal"/>
    <w:rsid w:val="00795FA1"/>
    <w:pPr>
      <w:widowControl/>
      <w:pBdr>
        <w:left w:val="single" w:sz="4" w:space="0" w:color="auto"/>
        <w:right w:val="single" w:sz="4" w:space="0" w:color="auto"/>
      </w:pBdr>
      <w:spacing w:before="100" w:beforeAutospacing="1" w:after="100" w:afterAutospacing="1"/>
      <w:textAlignment w:val="center"/>
    </w:pPr>
    <w:rPr>
      <w:rFonts w:ascii="Times New Roman CE" w:hAnsi="Times New Roman CE" w:cs="Times New Roman CE"/>
      <w:i/>
      <w:iCs/>
      <w:snapToGrid/>
      <w:sz w:val="20"/>
      <w:lang w:eastAsia="hr-HR"/>
    </w:rPr>
  </w:style>
  <w:style w:type="paragraph" w:customStyle="1" w:styleId="xl256">
    <w:name w:val="xl256"/>
    <w:basedOn w:val="Normal"/>
    <w:rsid w:val="00795FA1"/>
    <w:pPr>
      <w:widowControl/>
      <w:pBdr>
        <w:left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i/>
      <w:iCs/>
      <w:snapToGrid/>
      <w:sz w:val="20"/>
      <w:lang w:eastAsia="hr-HR"/>
    </w:rPr>
  </w:style>
  <w:style w:type="paragraph" w:customStyle="1" w:styleId="xl257">
    <w:name w:val="xl257"/>
    <w:basedOn w:val="Normal"/>
    <w:rsid w:val="00795FA1"/>
    <w:pPr>
      <w:widowControl/>
      <w:pBdr>
        <w:left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i/>
      <w:iCs/>
      <w:snapToGrid/>
      <w:sz w:val="20"/>
      <w:lang w:eastAsia="hr-HR"/>
    </w:rPr>
  </w:style>
  <w:style w:type="paragraph" w:customStyle="1" w:styleId="xl258">
    <w:name w:val="xl258"/>
    <w:basedOn w:val="Normal"/>
    <w:rsid w:val="00795FA1"/>
    <w:pPr>
      <w:widowControl/>
      <w:pBdr>
        <w:left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i/>
      <w:iCs/>
      <w:snapToGrid/>
      <w:sz w:val="20"/>
      <w:lang w:eastAsia="hr-HR"/>
    </w:rPr>
  </w:style>
  <w:style w:type="paragraph" w:customStyle="1" w:styleId="xl259">
    <w:name w:val="xl259"/>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260">
    <w:name w:val="xl260"/>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261">
    <w:name w:val="xl261"/>
    <w:basedOn w:val="Normal"/>
    <w:rsid w:val="00795FA1"/>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262">
    <w:name w:val="xl262"/>
    <w:basedOn w:val="Normal"/>
    <w:rsid w:val="00795FA1"/>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263">
    <w:name w:val="xl263"/>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i/>
      <w:iCs/>
      <w:snapToGrid/>
      <w:sz w:val="20"/>
      <w:lang w:eastAsia="hr-HR"/>
    </w:rPr>
  </w:style>
  <w:style w:type="paragraph" w:customStyle="1" w:styleId="xl264">
    <w:name w:val="xl264"/>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i/>
      <w:iCs/>
      <w:snapToGrid/>
      <w:sz w:val="20"/>
      <w:lang w:eastAsia="hr-HR"/>
    </w:rPr>
  </w:style>
  <w:style w:type="paragraph" w:customStyle="1" w:styleId="xl265">
    <w:name w:val="xl265"/>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i/>
      <w:iCs/>
      <w:snapToGrid/>
      <w:sz w:val="20"/>
      <w:lang w:eastAsia="hr-HR"/>
    </w:rPr>
  </w:style>
  <w:style w:type="paragraph" w:customStyle="1" w:styleId="xl266">
    <w:name w:val="xl266"/>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i/>
      <w:iCs/>
      <w:snapToGrid/>
      <w:sz w:val="20"/>
      <w:lang w:eastAsia="hr-HR"/>
    </w:rPr>
  </w:style>
  <w:style w:type="paragraph" w:customStyle="1" w:styleId="xl267">
    <w:name w:val="xl267"/>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i/>
      <w:iCs/>
      <w:snapToGrid/>
      <w:sz w:val="20"/>
      <w:lang w:eastAsia="hr-HR"/>
    </w:rPr>
  </w:style>
  <w:style w:type="paragraph" w:customStyle="1" w:styleId="xl268">
    <w:name w:val="xl268"/>
    <w:basedOn w:val="Normal"/>
    <w:rsid w:val="00795FA1"/>
    <w:pPr>
      <w:widowControl/>
      <w:pBdr>
        <w:left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269">
    <w:name w:val="xl269"/>
    <w:basedOn w:val="Normal"/>
    <w:rsid w:val="00795FA1"/>
    <w:pPr>
      <w:widowControl/>
      <w:pBdr>
        <w:left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270">
    <w:name w:val="xl270"/>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271">
    <w:name w:val="xl271"/>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272">
    <w:name w:val="xl272"/>
    <w:basedOn w:val="Normal"/>
    <w:rsid w:val="00795FA1"/>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73">
    <w:name w:val="xl273"/>
    <w:basedOn w:val="Normal"/>
    <w:rsid w:val="00795FA1"/>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74">
    <w:name w:val="xl274"/>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75">
    <w:name w:val="xl275"/>
    <w:basedOn w:val="Normal"/>
    <w:rsid w:val="00795FA1"/>
    <w:pPr>
      <w:widowControl/>
      <w:pBdr>
        <w:lef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276">
    <w:name w:val="xl276"/>
    <w:basedOn w:val="Normal"/>
    <w:rsid w:val="00795FA1"/>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12"/>
      <w:szCs w:val="12"/>
      <w:lang w:eastAsia="hr-HR"/>
    </w:rPr>
  </w:style>
  <w:style w:type="paragraph" w:customStyle="1" w:styleId="xl277">
    <w:name w:val="xl277"/>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12"/>
      <w:szCs w:val="12"/>
      <w:lang w:eastAsia="hr-HR"/>
    </w:rPr>
  </w:style>
  <w:style w:type="paragraph" w:customStyle="1" w:styleId="xl278">
    <w:name w:val="xl278"/>
    <w:basedOn w:val="Normal"/>
    <w:rsid w:val="00795FA1"/>
    <w:pPr>
      <w:widowControl/>
      <w:pBdr>
        <w:top w:val="single" w:sz="4" w:space="0" w:color="auto"/>
        <w:lef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279">
    <w:name w:val="xl279"/>
    <w:basedOn w:val="Normal"/>
    <w:rsid w:val="00795FA1"/>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280">
    <w:name w:val="xl280"/>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12"/>
      <w:szCs w:val="12"/>
      <w:lang w:eastAsia="hr-HR"/>
    </w:rPr>
  </w:style>
  <w:style w:type="paragraph" w:customStyle="1" w:styleId="xl281">
    <w:name w:val="xl281"/>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napToGrid/>
      <w:sz w:val="20"/>
      <w:lang w:eastAsia="hr-HR"/>
    </w:rPr>
  </w:style>
  <w:style w:type="paragraph" w:customStyle="1" w:styleId="xl282">
    <w:name w:val="xl282"/>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napToGrid/>
      <w:sz w:val="20"/>
      <w:lang w:eastAsia="hr-HR"/>
    </w:rPr>
  </w:style>
  <w:style w:type="paragraph" w:customStyle="1" w:styleId="xl283">
    <w:name w:val="xl283"/>
    <w:basedOn w:val="Normal"/>
    <w:rsid w:val="00795FA1"/>
    <w:pPr>
      <w:widowControl/>
      <w:pBdr>
        <w:left w:val="single" w:sz="4" w:space="0" w:color="auto"/>
        <w:bottom w:val="single" w:sz="4" w:space="0" w:color="auto"/>
      </w:pBdr>
      <w:spacing w:before="100" w:beforeAutospacing="1" w:after="100" w:afterAutospacing="1"/>
      <w:textAlignment w:val="center"/>
    </w:pPr>
    <w:rPr>
      <w:snapToGrid/>
      <w:sz w:val="20"/>
      <w:lang w:eastAsia="hr-HR"/>
    </w:rPr>
  </w:style>
  <w:style w:type="paragraph" w:customStyle="1" w:styleId="xl284">
    <w:name w:val="xl284"/>
    <w:basedOn w:val="Normal"/>
    <w:rsid w:val="00795FA1"/>
    <w:pPr>
      <w:widowControl/>
      <w:pBdr>
        <w:left w:val="single" w:sz="4" w:space="0" w:color="auto"/>
        <w:bottom w:val="single" w:sz="4" w:space="0" w:color="auto"/>
        <w:right w:val="single" w:sz="4" w:space="0" w:color="auto"/>
      </w:pBdr>
      <w:spacing w:before="100" w:beforeAutospacing="1" w:after="100" w:afterAutospacing="1"/>
      <w:jc w:val="right"/>
      <w:textAlignment w:val="center"/>
    </w:pPr>
    <w:rPr>
      <w:snapToGrid/>
      <w:sz w:val="20"/>
      <w:lang w:eastAsia="hr-HR"/>
    </w:rPr>
  </w:style>
  <w:style w:type="paragraph" w:customStyle="1" w:styleId="xl285">
    <w:name w:val="xl285"/>
    <w:basedOn w:val="Normal"/>
    <w:rsid w:val="00795FA1"/>
    <w:pPr>
      <w:widowControl/>
      <w:pBdr>
        <w:top w:val="single" w:sz="4" w:space="0" w:color="auto"/>
        <w:left w:val="single" w:sz="4" w:space="0" w:color="auto"/>
        <w:bottom w:val="single" w:sz="4" w:space="0" w:color="auto"/>
      </w:pBdr>
      <w:spacing w:before="100" w:beforeAutospacing="1" w:after="100" w:afterAutospacing="1"/>
      <w:textAlignment w:val="center"/>
    </w:pPr>
    <w:rPr>
      <w:snapToGrid/>
      <w:sz w:val="20"/>
      <w:lang w:eastAsia="hr-HR"/>
    </w:rPr>
  </w:style>
  <w:style w:type="paragraph" w:customStyle="1" w:styleId="xl286">
    <w:name w:val="xl286"/>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napToGrid/>
      <w:sz w:val="20"/>
      <w:lang w:eastAsia="hr-HR"/>
    </w:rPr>
  </w:style>
  <w:style w:type="paragraph" w:customStyle="1" w:styleId="xl287">
    <w:name w:val="xl287"/>
    <w:basedOn w:val="Normal"/>
    <w:rsid w:val="00795FA1"/>
    <w:pPr>
      <w:widowControl/>
      <w:pBdr>
        <w:left w:val="single" w:sz="4" w:space="0" w:color="auto"/>
        <w:bottom w:val="single" w:sz="4" w:space="0" w:color="auto"/>
      </w:pBdr>
      <w:spacing w:before="100" w:beforeAutospacing="1" w:after="100" w:afterAutospacing="1"/>
      <w:textAlignment w:val="center"/>
    </w:pPr>
    <w:rPr>
      <w:snapToGrid/>
      <w:sz w:val="20"/>
      <w:lang w:eastAsia="hr-HR"/>
    </w:rPr>
  </w:style>
  <w:style w:type="paragraph" w:customStyle="1" w:styleId="xl288">
    <w:name w:val="xl288"/>
    <w:basedOn w:val="Normal"/>
    <w:rsid w:val="00795FA1"/>
    <w:pPr>
      <w:widowControl/>
      <w:pBdr>
        <w:left w:val="single" w:sz="4" w:space="0" w:color="auto"/>
        <w:bottom w:val="single" w:sz="4" w:space="0" w:color="auto"/>
        <w:right w:val="single" w:sz="4" w:space="0" w:color="auto"/>
      </w:pBdr>
      <w:spacing w:before="100" w:beforeAutospacing="1" w:after="100" w:afterAutospacing="1"/>
      <w:jc w:val="right"/>
      <w:textAlignment w:val="center"/>
    </w:pPr>
    <w:rPr>
      <w:snapToGrid/>
      <w:sz w:val="20"/>
      <w:lang w:eastAsia="hr-HR"/>
    </w:rPr>
  </w:style>
  <w:style w:type="paragraph" w:customStyle="1" w:styleId="xl289">
    <w:name w:val="xl289"/>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napToGrid/>
      <w:sz w:val="20"/>
      <w:lang w:eastAsia="hr-HR"/>
    </w:rPr>
  </w:style>
  <w:style w:type="paragraph" w:customStyle="1" w:styleId="xl290">
    <w:name w:val="xl290"/>
    <w:basedOn w:val="Normal"/>
    <w:rsid w:val="00795FA1"/>
    <w:pPr>
      <w:widowControl/>
      <w:pBdr>
        <w:top w:val="single" w:sz="4" w:space="0" w:color="auto"/>
        <w:bottom w:val="single" w:sz="4" w:space="0" w:color="auto"/>
        <w:right w:val="single" w:sz="4" w:space="0" w:color="auto"/>
      </w:pBdr>
      <w:spacing w:before="100" w:beforeAutospacing="1" w:after="100" w:afterAutospacing="1"/>
      <w:jc w:val="right"/>
      <w:textAlignment w:val="center"/>
    </w:pPr>
    <w:rPr>
      <w:b/>
      <w:bCs/>
      <w:snapToGrid/>
      <w:sz w:val="20"/>
      <w:lang w:eastAsia="hr-HR"/>
    </w:rPr>
  </w:style>
  <w:style w:type="paragraph" w:customStyle="1" w:styleId="xl291">
    <w:name w:val="xl291"/>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92">
    <w:name w:val="xl292"/>
    <w:basedOn w:val="Normal"/>
    <w:rsid w:val="00795FA1"/>
    <w:pPr>
      <w:widowControl/>
      <w:pBdr>
        <w:left w:val="single" w:sz="4" w:space="0" w:color="auto"/>
      </w:pBdr>
      <w:spacing w:before="100" w:beforeAutospacing="1" w:after="100" w:afterAutospacing="1"/>
      <w:textAlignment w:val="center"/>
    </w:pPr>
    <w:rPr>
      <w:snapToGrid/>
      <w:sz w:val="20"/>
      <w:lang w:eastAsia="hr-HR"/>
    </w:rPr>
  </w:style>
  <w:style w:type="paragraph" w:customStyle="1" w:styleId="xl293">
    <w:name w:val="xl293"/>
    <w:basedOn w:val="Normal"/>
    <w:rsid w:val="00795FA1"/>
    <w:pPr>
      <w:widowControl/>
      <w:pBdr>
        <w:left w:val="single" w:sz="4" w:space="0" w:color="auto"/>
        <w:right w:val="single" w:sz="4" w:space="0" w:color="auto"/>
      </w:pBdr>
      <w:spacing w:before="100" w:beforeAutospacing="1" w:after="100" w:afterAutospacing="1"/>
      <w:jc w:val="right"/>
      <w:textAlignment w:val="center"/>
    </w:pPr>
    <w:rPr>
      <w:snapToGrid/>
      <w:sz w:val="20"/>
      <w:lang w:eastAsia="hr-HR"/>
    </w:rPr>
  </w:style>
  <w:style w:type="paragraph" w:customStyle="1" w:styleId="xl294">
    <w:name w:val="xl294"/>
    <w:basedOn w:val="Normal"/>
    <w:rsid w:val="00795FA1"/>
    <w:pPr>
      <w:widowControl/>
      <w:pBdr>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snapToGrid/>
      <w:sz w:val="14"/>
      <w:szCs w:val="14"/>
      <w:lang w:eastAsia="hr-HR"/>
    </w:rPr>
  </w:style>
  <w:style w:type="paragraph" w:customStyle="1" w:styleId="xl295">
    <w:name w:val="xl295"/>
    <w:basedOn w:val="Normal"/>
    <w:rsid w:val="00795FA1"/>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96">
    <w:name w:val="xl296"/>
    <w:basedOn w:val="Normal"/>
    <w:rsid w:val="00795FA1"/>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97">
    <w:name w:val="xl297"/>
    <w:basedOn w:val="Normal"/>
    <w:rsid w:val="00795FA1"/>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98">
    <w:name w:val="xl298"/>
    <w:basedOn w:val="Normal"/>
    <w:rsid w:val="00795FA1"/>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299">
    <w:name w:val="xl299"/>
    <w:basedOn w:val="Normal"/>
    <w:rsid w:val="00795FA1"/>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300">
    <w:name w:val="xl300"/>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301">
    <w:name w:val="xl301"/>
    <w:basedOn w:val="Normal"/>
    <w:rsid w:val="00795FA1"/>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02">
    <w:name w:val="xl302"/>
    <w:basedOn w:val="Normal"/>
    <w:rsid w:val="00795FA1"/>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303">
    <w:name w:val="xl303"/>
    <w:basedOn w:val="Normal"/>
    <w:rsid w:val="00795FA1"/>
    <w:pPr>
      <w:widowControl/>
      <w:pBdr>
        <w:top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04">
    <w:name w:val="xl304"/>
    <w:basedOn w:val="Normal"/>
    <w:rsid w:val="00795FA1"/>
    <w:pPr>
      <w:widowControl/>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05">
    <w:name w:val="xl305"/>
    <w:basedOn w:val="Normal"/>
    <w:rsid w:val="00795FA1"/>
    <w:pPr>
      <w:widowControl/>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06">
    <w:name w:val="xl306"/>
    <w:basedOn w:val="Normal"/>
    <w:rsid w:val="00795FA1"/>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307">
    <w:name w:val="xl307"/>
    <w:basedOn w:val="Normal"/>
    <w:rsid w:val="00795FA1"/>
    <w:pPr>
      <w:widowControl/>
      <w:pBdr>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08">
    <w:name w:val="xl308"/>
    <w:basedOn w:val="Normal"/>
    <w:rsid w:val="00795FA1"/>
    <w:pPr>
      <w:widowControl/>
      <w:pBdr>
        <w:top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09">
    <w:name w:val="xl309"/>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310">
    <w:name w:val="xl310"/>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11">
    <w:name w:val="xl311"/>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12">
    <w:name w:val="xl312"/>
    <w:basedOn w:val="Normal"/>
    <w:rsid w:val="00795FA1"/>
    <w:pPr>
      <w:widowControl/>
      <w:pBdr>
        <w:left w:val="single" w:sz="4" w:space="0" w:color="auto"/>
        <w:right w:val="single" w:sz="4" w:space="0" w:color="auto"/>
      </w:pBdr>
      <w:shd w:val="clear" w:color="000000" w:fill="FFFFFF"/>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313">
    <w:name w:val="xl313"/>
    <w:basedOn w:val="Normal"/>
    <w:rsid w:val="00795FA1"/>
    <w:pPr>
      <w:widowControl/>
      <w:pBdr>
        <w:left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314">
    <w:name w:val="xl314"/>
    <w:basedOn w:val="Normal"/>
    <w:rsid w:val="00795FA1"/>
    <w:pPr>
      <w:widowControl/>
      <w:pBdr>
        <w:left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15">
    <w:name w:val="xl315"/>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316">
    <w:name w:val="xl316"/>
    <w:basedOn w:val="Normal"/>
    <w:rsid w:val="00795FA1"/>
    <w:pPr>
      <w:widowControl/>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17">
    <w:name w:val="xl317"/>
    <w:basedOn w:val="Normal"/>
    <w:rsid w:val="00795FA1"/>
    <w:pPr>
      <w:widowControl/>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318">
    <w:name w:val="xl318"/>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19">
    <w:name w:val="xl319"/>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20">
    <w:name w:val="xl320"/>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321">
    <w:name w:val="xl321"/>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22">
    <w:name w:val="xl322"/>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23">
    <w:name w:val="xl323"/>
    <w:basedOn w:val="Normal"/>
    <w:rsid w:val="00795FA1"/>
    <w:pPr>
      <w:widowControl/>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324">
    <w:name w:val="xl324"/>
    <w:basedOn w:val="Normal"/>
    <w:rsid w:val="00795FA1"/>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325">
    <w:name w:val="xl325"/>
    <w:basedOn w:val="Normal"/>
    <w:rsid w:val="00795FA1"/>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26">
    <w:name w:val="xl326"/>
    <w:basedOn w:val="Normal"/>
    <w:rsid w:val="00795FA1"/>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327">
    <w:name w:val="xl327"/>
    <w:basedOn w:val="Normal"/>
    <w:rsid w:val="00795FA1"/>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28">
    <w:name w:val="xl328"/>
    <w:basedOn w:val="Normal"/>
    <w:rsid w:val="00795FA1"/>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29">
    <w:name w:val="xl329"/>
    <w:basedOn w:val="Normal"/>
    <w:rsid w:val="00795FA1"/>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330">
    <w:name w:val="xl330"/>
    <w:basedOn w:val="Normal"/>
    <w:rsid w:val="00795FA1"/>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31">
    <w:name w:val="xl331"/>
    <w:basedOn w:val="Normal"/>
    <w:rsid w:val="00795FA1"/>
    <w:pPr>
      <w:widowControl/>
      <w:pBdr>
        <w:top w:val="single" w:sz="4" w:space="0" w:color="auto"/>
        <w:left w:val="single" w:sz="4" w:space="0" w:color="auto"/>
        <w:right w:val="single" w:sz="4" w:space="0" w:color="auto"/>
      </w:pBdr>
      <w:shd w:val="clear" w:color="000000" w:fill="D8E4BC"/>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32">
    <w:name w:val="xl332"/>
    <w:basedOn w:val="Normal"/>
    <w:rsid w:val="00795FA1"/>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33">
    <w:name w:val="xl333"/>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334">
    <w:name w:val="xl334"/>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35">
    <w:name w:val="xl335"/>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36">
    <w:name w:val="xl336"/>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337">
    <w:name w:val="xl337"/>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338">
    <w:name w:val="xl338"/>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339">
    <w:name w:val="xl339"/>
    <w:basedOn w:val="Normal"/>
    <w:rsid w:val="00795FA1"/>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CE" w:hAnsi="Times New Roman CE" w:cs="Times New Roman CE"/>
      <w:i/>
      <w:iCs/>
      <w:snapToGrid/>
      <w:sz w:val="20"/>
      <w:lang w:eastAsia="hr-HR"/>
    </w:rPr>
  </w:style>
  <w:style w:type="paragraph" w:customStyle="1" w:styleId="xl340">
    <w:name w:val="xl340"/>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341">
    <w:name w:val="xl341"/>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342">
    <w:name w:val="xl342"/>
    <w:basedOn w:val="Normal"/>
    <w:rsid w:val="00795FA1"/>
    <w:pPr>
      <w:widowControl/>
      <w:pBdr>
        <w:lef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343">
    <w:name w:val="xl343"/>
    <w:basedOn w:val="Normal"/>
    <w:rsid w:val="00795FA1"/>
    <w:pPr>
      <w:widowControl/>
      <w:pBdr>
        <w:left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44">
    <w:name w:val="xl344"/>
    <w:basedOn w:val="Normal"/>
    <w:rsid w:val="00795FA1"/>
    <w:pPr>
      <w:widowControl/>
      <w:pBdr>
        <w:left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45">
    <w:name w:val="xl345"/>
    <w:basedOn w:val="Normal"/>
    <w:rsid w:val="00795FA1"/>
    <w:pPr>
      <w:widowControl/>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46">
    <w:name w:val="xl346"/>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47">
    <w:name w:val="xl347"/>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348">
    <w:name w:val="xl348"/>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49">
    <w:name w:val="xl349"/>
    <w:basedOn w:val="Normal"/>
    <w:rsid w:val="00795FA1"/>
    <w:pPr>
      <w:widowControl/>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350">
    <w:name w:val="xl350"/>
    <w:basedOn w:val="Normal"/>
    <w:rsid w:val="00795FA1"/>
    <w:pPr>
      <w:widowControl/>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51">
    <w:name w:val="xl351"/>
    <w:basedOn w:val="Normal"/>
    <w:rsid w:val="00795FA1"/>
    <w:pPr>
      <w:widowControl/>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52">
    <w:name w:val="xl352"/>
    <w:basedOn w:val="Normal"/>
    <w:rsid w:val="00795FA1"/>
    <w:pPr>
      <w:widowControl/>
      <w:pBdr>
        <w:top w:val="single" w:sz="4" w:space="0" w:color="auto"/>
        <w:lef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53">
    <w:name w:val="xl353"/>
    <w:basedOn w:val="Normal"/>
    <w:rsid w:val="00795FA1"/>
    <w:pPr>
      <w:widowControl/>
      <w:pBdr>
        <w:left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354">
    <w:name w:val="xl354"/>
    <w:basedOn w:val="Normal"/>
    <w:rsid w:val="00795FA1"/>
    <w:pPr>
      <w:widowControl/>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355">
    <w:name w:val="xl355"/>
    <w:basedOn w:val="Normal"/>
    <w:rsid w:val="00795FA1"/>
    <w:pPr>
      <w:widowControl/>
      <w:pBdr>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56">
    <w:name w:val="xl356"/>
    <w:basedOn w:val="Normal"/>
    <w:rsid w:val="00795FA1"/>
    <w:pPr>
      <w:widowControl/>
      <w:pBdr>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57">
    <w:name w:val="xl357"/>
    <w:basedOn w:val="Normal"/>
    <w:rsid w:val="00795FA1"/>
    <w:pPr>
      <w:widowControl/>
      <w:pBdr>
        <w:left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358">
    <w:name w:val="xl358"/>
    <w:basedOn w:val="Normal"/>
    <w:rsid w:val="00795FA1"/>
    <w:pPr>
      <w:widowControl/>
      <w:pBdr>
        <w:left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359">
    <w:name w:val="xl359"/>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360">
    <w:name w:val="xl360"/>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361">
    <w:name w:val="xl361"/>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362">
    <w:name w:val="xl362"/>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363">
    <w:name w:val="xl363"/>
    <w:basedOn w:val="Normal"/>
    <w:rsid w:val="00795FA1"/>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364">
    <w:name w:val="xl364"/>
    <w:basedOn w:val="Normal"/>
    <w:rsid w:val="00795FA1"/>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365">
    <w:name w:val="xl365"/>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66">
    <w:name w:val="xl366"/>
    <w:basedOn w:val="Normal"/>
    <w:rsid w:val="00795FA1"/>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367">
    <w:name w:val="xl367"/>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368">
    <w:name w:val="xl368"/>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369">
    <w:name w:val="xl369"/>
    <w:basedOn w:val="Normal"/>
    <w:rsid w:val="00795FA1"/>
    <w:pPr>
      <w:widowControl/>
      <w:pBdr>
        <w:left w:val="single" w:sz="4" w:space="0" w:color="auto"/>
        <w:bottom w:val="single" w:sz="4" w:space="0" w:color="auto"/>
      </w:pBdr>
      <w:shd w:val="clear" w:color="000000" w:fill="FFFFFF"/>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370">
    <w:name w:val="xl370"/>
    <w:basedOn w:val="Normal"/>
    <w:rsid w:val="00795FA1"/>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371">
    <w:name w:val="xl371"/>
    <w:basedOn w:val="Normal"/>
    <w:rsid w:val="00795FA1"/>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372">
    <w:name w:val="xl372"/>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373">
    <w:name w:val="xl373"/>
    <w:basedOn w:val="Normal"/>
    <w:rsid w:val="00795FA1"/>
    <w:pPr>
      <w:widowControl/>
      <w:pBdr>
        <w:top w:val="single" w:sz="4" w:space="0" w:color="auto"/>
        <w:left w:val="single" w:sz="4" w:space="0" w:color="auto"/>
        <w:bottom w:val="single" w:sz="4" w:space="0" w:color="auto"/>
      </w:pBdr>
      <w:shd w:val="clear" w:color="000000" w:fill="D8E4BC"/>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374">
    <w:name w:val="xl374"/>
    <w:basedOn w:val="Normal"/>
    <w:rsid w:val="00795FA1"/>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375">
    <w:name w:val="xl375"/>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376">
    <w:name w:val="xl376"/>
    <w:basedOn w:val="Normal"/>
    <w:rsid w:val="00795FA1"/>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377">
    <w:name w:val="xl377"/>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378">
    <w:name w:val="xl378"/>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79">
    <w:name w:val="xl379"/>
    <w:basedOn w:val="Normal"/>
    <w:rsid w:val="00795FA1"/>
    <w:pPr>
      <w:widowControl/>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80">
    <w:name w:val="xl380"/>
    <w:basedOn w:val="Normal"/>
    <w:rsid w:val="00795FA1"/>
    <w:pPr>
      <w:widowControl/>
      <w:pBdr>
        <w:top w:val="single" w:sz="4" w:space="0" w:color="auto"/>
        <w:left w:val="single" w:sz="4" w:space="0" w:color="auto"/>
      </w:pBdr>
      <w:shd w:val="clear" w:color="000000" w:fill="FFFFFF"/>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381">
    <w:name w:val="xl381"/>
    <w:basedOn w:val="Normal"/>
    <w:rsid w:val="00795FA1"/>
    <w:pPr>
      <w:widowControl/>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82">
    <w:name w:val="xl382"/>
    <w:basedOn w:val="Normal"/>
    <w:rsid w:val="00795FA1"/>
    <w:pPr>
      <w:widowControl/>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83">
    <w:name w:val="xl383"/>
    <w:basedOn w:val="Normal"/>
    <w:rsid w:val="00795FA1"/>
    <w:pPr>
      <w:widowControl/>
      <w:pBdr>
        <w:left w:val="single" w:sz="4" w:space="0" w:color="auto"/>
        <w:bottom w:val="single" w:sz="4" w:space="0" w:color="auto"/>
      </w:pBdr>
      <w:shd w:val="clear" w:color="000000" w:fill="FFFFFF"/>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384">
    <w:name w:val="xl384"/>
    <w:basedOn w:val="Normal"/>
    <w:rsid w:val="00795FA1"/>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85">
    <w:name w:val="xl385"/>
    <w:basedOn w:val="Normal"/>
    <w:rsid w:val="00795FA1"/>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86">
    <w:name w:val="xl386"/>
    <w:basedOn w:val="Normal"/>
    <w:rsid w:val="00795FA1"/>
    <w:pPr>
      <w:widowControl/>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387">
    <w:name w:val="xl387"/>
    <w:basedOn w:val="Normal"/>
    <w:rsid w:val="00795FA1"/>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388">
    <w:name w:val="xl388"/>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389">
    <w:name w:val="xl389"/>
    <w:basedOn w:val="Normal"/>
    <w:rsid w:val="00795FA1"/>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390">
    <w:name w:val="xl390"/>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391">
    <w:name w:val="xl391"/>
    <w:basedOn w:val="Normal"/>
    <w:rsid w:val="00795FA1"/>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92">
    <w:name w:val="xl392"/>
    <w:basedOn w:val="Normal"/>
    <w:rsid w:val="00795FA1"/>
    <w:pPr>
      <w:widowControl/>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393">
    <w:name w:val="xl393"/>
    <w:basedOn w:val="Normal"/>
    <w:rsid w:val="00795FA1"/>
    <w:pPr>
      <w:widowControl/>
      <w:pBdr>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94">
    <w:name w:val="xl394"/>
    <w:basedOn w:val="Normal"/>
    <w:rsid w:val="00795FA1"/>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95">
    <w:name w:val="xl395"/>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396">
    <w:name w:val="xl396"/>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397">
    <w:name w:val="xl397"/>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398">
    <w:name w:val="xl398"/>
    <w:basedOn w:val="Normal"/>
    <w:rsid w:val="00795FA1"/>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399">
    <w:name w:val="xl399"/>
    <w:basedOn w:val="Normal"/>
    <w:rsid w:val="00795FA1"/>
    <w:pPr>
      <w:widowControl/>
      <w:pBdr>
        <w:top w:val="single" w:sz="4" w:space="0" w:color="auto"/>
        <w:left w:val="single" w:sz="4" w:space="0" w:color="auto"/>
      </w:pBdr>
      <w:shd w:val="clear" w:color="000000" w:fill="FFFFFF"/>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400">
    <w:name w:val="xl400"/>
    <w:basedOn w:val="Normal"/>
    <w:rsid w:val="00795FA1"/>
    <w:pPr>
      <w:widowControl/>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401">
    <w:name w:val="xl401"/>
    <w:basedOn w:val="Normal"/>
    <w:rsid w:val="00795FA1"/>
    <w:pPr>
      <w:widowControl/>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402">
    <w:name w:val="xl402"/>
    <w:basedOn w:val="Normal"/>
    <w:rsid w:val="00795FA1"/>
    <w:pPr>
      <w:widowControl/>
      <w:pBdr>
        <w:top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403">
    <w:name w:val="xl403"/>
    <w:basedOn w:val="Normal"/>
    <w:rsid w:val="00795FA1"/>
    <w:pPr>
      <w:widowControl/>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404">
    <w:name w:val="xl404"/>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405">
    <w:name w:val="xl405"/>
    <w:basedOn w:val="Normal"/>
    <w:rsid w:val="00795FA1"/>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406">
    <w:name w:val="xl406"/>
    <w:basedOn w:val="Normal"/>
    <w:rsid w:val="00795FA1"/>
    <w:pPr>
      <w:widowControl/>
      <w:pBdr>
        <w:left w:val="single" w:sz="4" w:space="0" w:color="auto"/>
      </w:pBdr>
      <w:shd w:val="clear" w:color="000000" w:fill="FFFFFF"/>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407">
    <w:name w:val="xl407"/>
    <w:basedOn w:val="Normal"/>
    <w:rsid w:val="00795FA1"/>
    <w:pPr>
      <w:widowControl/>
      <w:pBdr>
        <w:left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408">
    <w:name w:val="xl408"/>
    <w:basedOn w:val="Normal"/>
    <w:rsid w:val="00795FA1"/>
    <w:pPr>
      <w:widowControl/>
      <w:pBdr>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409">
    <w:name w:val="xl409"/>
    <w:basedOn w:val="Normal"/>
    <w:rsid w:val="00795FA1"/>
    <w:pPr>
      <w:widowControl/>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410">
    <w:name w:val="xl410"/>
    <w:basedOn w:val="Normal"/>
    <w:rsid w:val="00795FA1"/>
    <w:pPr>
      <w:widowControl/>
      <w:pBdr>
        <w:left w:val="single" w:sz="4" w:space="0" w:color="auto"/>
        <w:bottom w:val="single" w:sz="4" w:space="0" w:color="auto"/>
      </w:pBdr>
      <w:shd w:val="clear" w:color="000000" w:fill="FFFFFF"/>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411">
    <w:name w:val="xl411"/>
    <w:basedOn w:val="Normal"/>
    <w:rsid w:val="00795FA1"/>
    <w:pPr>
      <w:widowControl/>
      <w:pBdr>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412">
    <w:name w:val="xl412"/>
    <w:basedOn w:val="Normal"/>
    <w:rsid w:val="00795FA1"/>
    <w:pPr>
      <w:widowControl/>
      <w:spacing w:before="100" w:beforeAutospacing="1" w:after="100" w:afterAutospacing="1"/>
    </w:pPr>
    <w:rPr>
      <w:snapToGrid/>
      <w:sz w:val="20"/>
      <w:lang w:eastAsia="hr-HR"/>
    </w:rPr>
  </w:style>
  <w:style w:type="paragraph" w:customStyle="1" w:styleId="xl413">
    <w:name w:val="xl413"/>
    <w:basedOn w:val="Normal"/>
    <w:rsid w:val="00795FA1"/>
    <w:pPr>
      <w:widowControl/>
      <w:pBdr>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414">
    <w:name w:val="xl414"/>
    <w:basedOn w:val="Normal"/>
    <w:rsid w:val="00795FA1"/>
    <w:pPr>
      <w:widowControl/>
      <w:pBdr>
        <w:left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415">
    <w:name w:val="xl415"/>
    <w:basedOn w:val="Normal"/>
    <w:rsid w:val="00795FA1"/>
    <w:pPr>
      <w:widowControl/>
      <w:pBdr>
        <w:top w:val="single" w:sz="4" w:space="0" w:color="auto"/>
        <w:left w:val="single" w:sz="4" w:space="0" w:color="auto"/>
      </w:pBdr>
      <w:spacing w:before="100" w:beforeAutospacing="1" w:after="100" w:afterAutospacing="1"/>
    </w:pPr>
    <w:rPr>
      <w:snapToGrid/>
      <w:sz w:val="20"/>
      <w:lang w:eastAsia="hr-HR"/>
    </w:rPr>
  </w:style>
  <w:style w:type="paragraph" w:customStyle="1" w:styleId="xl416">
    <w:name w:val="xl416"/>
    <w:basedOn w:val="Normal"/>
    <w:rsid w:val="00795FA1"/>
    <w:pPr>
      <w:widowControl/>
      <w:pBdr>
        <w:top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417">
    <w:name w:val="xl417"/>
    <w:basedOn w:val="Normal"/>
    <w:rsid w:val="00795FA1"/>
    <w:pPr>
      <w:widowControl/>
      <w:pBdr>
        <w:left w:val="single" w:sz="4" w:space="0" w:color="auto"/>
        <w:bottom w:val="single" w:sz="4" w:space="0" w:color="auto"/>
      </w:pBdr>
      <w:shd w:val="clear" w:color="000000" w:fill="FFFFFF"/>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418">
    <w:name w:val="xl418"/>
    <w:basedOn w:val="Normal"/>
    <w:rsid w:val="00795FA1"/>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419">
    <w:name w:val="xl419"/>
    <w:basedOn w:val="Normal"/>
    <w:rsid w:val="00795FA1"/>
    <w:pPr>
      <w:widowControl/>
      <w:pBdr>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420">
    <w:name w:val="xl420"/>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421">
    <w:name w:val="xl421"/>
    <w:basedOn w:val="Normal"/>
    <w:rsid w:val="00795FA1"/>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422">
    <w:name w:val="xl422"/>
    <w:basedOn w:val="Normal"/>
    <w:rsid w:val="00795FA1"/>
    <w:pPr>
      <w:widowControl/>
      <w:pBdr>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423">
    <w:name w:val="xl423"/>
    <w:basedOn w:val="Normal"/>
    <w:rsid w:val="00795FA1"/>
    <w:pPr>
      <w:widowControl/>
      <w:pBdr>
        <w:left w:val="single" w:sz="4" w:space="0" w:color="auto"/>
      </w:pBdr>
      <w:shd w:val="clear" w:color="000000" w:fill="FFFFFF"/>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424">
    <w:name w:val="xl424"/>
    <w:basedOn w:val="Normal"/>
    <w:rsid w:val="00795FA1"/>
    <w:pPr>
      <w:widowControl/>
      <w:pBdr>
        <w:left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425">
    <w:name w:val="xl425"/>
    <w:basedOn w:val="Normal"/>
    <w:rsid w:val="00795FA1"/>
    <w:pPr>
      <w:widowControl/>
      <w:pBdr>
        <w:left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426">
    <w:name w:val="xl426"/>
    <w:basedOn w:val="Normal"/>
    <w:rsid w:val="00795FA1"/>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427">
    <w:name w:val="xl427"/>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428">
    <w:name w:val="xl428"/>
    <w:basedOn w:val="Normal"/>
    <w:rsid w:val="00795FA1"/>
    <w:pPr>
      <w:widowControl/>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429">
    <w:name w:val="xl429"/>
    <w:basedOn w:val="Normal"/>
    <w:rsid w:val="00795FA1"/>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430">
    <w:name w:val="xl430"/>
    <w:basedOn w:val="Normal"/>
    <w:rsid w:val="00795FA1"/>
    <w:pPr>
      <w:widowControl/>
      <w:pBdr>
        <w:left w:val="single" w:sz="4" w:space="0" w:color="auto"/>
        <w:right w:val="single" w:sz="4" w:space="0" w:color="auto"/>
      </w:pBdr>
      <w:shd w:val="clear" w:color="000000" w:fill="FFFFFF"/>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431">
    <w:name w:val="xl431"/>
    <w:basedOn w:val="Normal"/>
    <w:rsid w:val="00795FA1"/>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432">
    <w:name w:val="xl432"/>
    <w:basedOn w:val="Normal"/>
    <w:rsid w:val="00795FA1"/>
    <w:pPr>
      <w:widowControl/>
      <w:pBdr>
        <w:top w:val="single" w:sz="4" w:space="0" w:color="auto"/>
        <w:left w:val="single" w:sz="4" w:space="0" w:color="auto"/>
        <w:bottom w:val="single" w:sz="4" w:space="0" w:color="auto"/>
      </w:pBdr>
      <w:shd w:val="clear" w:color="000000" w:fill="EBF1DE"/>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433">
    <w:name w:val="xl433"/>
    <w:basedOn w:val="Normal"/>
    <w:rsid w:val="00795FA1"/>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434">
    <w:name w:val="xl434"/>
    <w:basedOn w:val="Normal"/>
    <w:rsid w:val="00795FA1"/>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435">
    <w:name w:val="xl435"/>
    <w:basedOn w:val="Normal"/>
    <w:rsid w:val="00795FA1"/>
    <w:pPr>
      <w:widowControl/>
      <w:pBdr>
        <w:top w:val="single" w:sz="4" w:space="0" w:color="auto"/>
        <w:left w:val="single" w:sz="4" w:space="0" w:color="auto"/>
        <w:right w:val="single" w:sz="4" w:space="0" w:color="auto"/>
      </w:pBdr>
      <w:spacing w:before="100" w:beforeAutospacing="1" w:after="100" w:afterAutospacing="1"/>
    </w:pPr>
    <w:rPr>
      <w:b/>
      <w:bCs/>
      <w:i/>
      <w:iCs/>
      <w:snapToGrid/>
      <w:sz w:val="20"/>
      <w:lang w:eastAsia="hr-HR"/>
    </w:rPr>
  </w:style>
  <w:style w:type="paragraph" w:customStyle="1" w:styleId="xl436">
    <w:name w:val="xl436"/>
    <w:basedOn w:val="Normal"/>
    <w:rsid w:val="00795FA1"/>
    <w:pPr>
      <w:widowControl/>
      <w:pBdr>
        <w:top w:val="single" w:sz="4" w:space="0" w:color="auto"/>
        <w:left w:val="single" w:sz="4" w:space="0" w:color="auto"/>
        <w:right w:val="single" w:sz="4" w:space="0" w:color="auto"/>
      </w:pBdr>
      <w:spacing w:before="100" w:beforeAutospacing="1" w:after="100" w:afterAutospacing="1"/>
    </w:pPr>
    <w:rPr>
      <w:snapToGrid/>
      <w:sz w:val="20"/>
      <w:lang w:eastAsia="hr-HR"/>
    </w:rPr>
  </w:style>
  <w:style w:type="paragraph" w:customStyle="1" w:styleId="xl437">
    <w:name w:val="xl437"/>
    <w:basedOn w:val="Normal"/>
    <w:rsid w:val="00795FA1"/>
    <w:pPr>
      <w:widowControl/>
      <w:pBdr>
        <w:left w:val="single" w:sz="4" w:space="0" w:color="auto"/>
        <w:right w:val="single" w:sz="4" w:space="0" w:color="auto"/>
      </w:pBdr>
      <w:spacing w:before="100" w:beforeAutospacing="1" w:after="100" w:afterAutospacing="1"/>
    </w:pPr>
    <w:rPr>
      <w:snapToGrid/>
      <w:sz w:val="20"/>
      <w:lang w:eastAsia="hr-HR"/>
    </w:rPr>
  </w:style>
  <w:style w:type="paragraph" w:customStyle="1" w:styleId="xl438">
    <w:name w:val="xl438"/>
    <w:basedOn w:val="Normal"/>
    <w:rsid w:val="00795FA1"/>
    <w:pPr>
      <w:widowControl/>
      <w:pBdr>
        <w:left w:val="single" w:sz="4" w:space="0" w:color="auto"/>
        <w:right w:val="single" w:sz="4" w:space="0" w:color="auto"/>
      </w:pBdr>
      <w:spacing w:before="100" w:beforeAutospacing="1" w:after="100" w:afterAutospacing="1"/>
    </w:pPr>
    <w:rPr>
      <w:b/>
      <w:bCs/>
      <w:snapToGrid/>
      <w:sz w:val="20"/>
      <w:lang w:eastAsia="hr-HR"/>
    </w:rPr>
  </w:style>
  <w:style w:type="paragraph" w:customStyle="1" w:styleId="xl439">
    <w:name w:val="xl439"/>
    <w:basedOn w:val="Normal"/>
    <w:rsid w:val="00795FA1"/>
    <w:pPr>
      <w:widowControl/>
      <w:pBdr>
        <w:left w:val="single" w:sz="4" w:space="0" w:color="auto"/>
        <w:bottom w:val="single" w:sz="4" w:space="0" w:color="auto"/>
        <w:right w:val="single" w:sz="4" w:space="0" w:color="auto"/>
      </w:pBdr>
      <w:spacing w:before="100" w:beforeAutospacing="1" w:after="100" w:afterAutospacing="1"/>
    </w:pPr>
    <w:rPr>
      <w:snapToGrid/>
      <w:sz w:val="20"/>
      <w:lang w:eastAsia="hr-HR"/>
    </w:rPr>
  </w:style>
  <w:style w:type="paragraph" w:customStyle="1" w:styleId="xl440">
    <w:name w:val="xl440"/>
    <w:basedOn w:val="Normal"/>
    <w:rsid w:val="00795FA1"/>
    <w:pPr>
      <w:widowControl/>
      <w:pBdr>
        <w:left w:val="single" w:sz="4" w:space="0" w:color="auto"/>
        <w:bottom w:val="single" w:sz="4" w:space="0" w:color="auto"/>
        <w:right w:val="single" w:sz="4" w:space="0" w:color="auto"/>
      </w:pBdr>
      <w:spacing w:before="100" w:beforeAutospacing="1" w:after="100" w:afterAutospacing="1"/>
    </w:pPr>
    <w:rPr>
      <w:snapToGrid/>
      <w:sz w:val="20"/>
      <w:lang w:eastAsia="hr-HR"/>
    </w:rPr>
  </w:style>
  <w:style w:type="paragraph" w:customStyle="1" w:styleId="xl441">
    <w:name w:val="xl441"/>
    <w:basedOn w:val="Normal"/>
    <w:rsid w:val="00795FA1"/>
    <w:pPr>
      <w:widowControl/>
      <w:pBdr>
        <w:left w:val="single" w:sz="4" w:space="0" w:color="auto"/>
        <w:right w:val="single" w:sz="4" w:space="0" w:color="auto"/>
      </w:pBdr>
      <w:spacing w:before="100" w:beforeAutospacing="1" w:after="100" w:afterAutospacing="1"/>
    </w:pPr>
    <w:rPr>
      <w:snapToGrid/>
      <w:sz w:val="20"/>
      <w:lang w:eastAsia="hr-HR"/>
    </w:rPr>
  </w:style>
  <w:style w:type="paragraph" w:customStyle="1" w:styleId="xl442">
    <w:name w:val="xl442"/>
    <w:basedOn w:val="Normal"/>
    <w:rsid w:val="00795FA1"/>
    <w:pPr>
      <w:widowControl/>
      <w:pBdr>
        <w:left w:val="single" w:sz="4" w:space="0" w:color="auto"/>
        <w:right w:val="single" w:sz="4" w:space="0" w:color="auto"/>
      </w:pBdr>
      <w:spacing w:before="100" w:beforeAutospacing="1" w:after="100" w:afterAutospacing="1"/>
    </w:pPr>
    <w:rPr>
      <w:snapToGrid/>
      <w:sz w:val="20"/>
      <w:lang w:eastAsia="hr-HR"/>
    </w:rPr>
  </w:style>
  <w:style w:type="paragraph" w:customStyle="1" w:styleId="xl443">
    <w:name w:val="xl443"/>
    <w:basedOn w:val="Normal"/>
    <w:rsid w:val="00795FA1"/>
    <w:pPr>
      <w:widowControl/>
      <w:pBdr>
        <w:top w:val="single" w:sz="4" w:space="0" w:color="auto"/>
        <w:left w:val="single" w:sz="4" w:space="0" w:color="auto"/>
        <w:right w:val="single" w:sz="4" w:space="0" w:color="auto"/>
      </w:pBdr>
      <w:spacing w:before="100" w:beforeAutospacing="1" w:after="100" w:afterAutospacing="1"/>
    </w:pPr>
    <w:rPr>
      <w:b/>
      <w:bCs/>
      <w:i/>
      <w:iCs/>
      <w:snapToGrid/>
      <w:sz w:val="20"/>
      <w:lang w:eastAsia="hr-HR"/>
    </w:rPr>
  </w:style>
  <w:style w:type="paragraph" w:customStyle="1" w:styleId="xl444">
    <w:name w:val="xl444"/>
    <w:basedOn w:val="Normal"/>
    <w:rsid w:val="00795FA1"/>
    <w:pPr>
      <w:widowControl/>
      <w:pBdr>
        <w:top w:val="single" w:sz="4" w:space="0" w:color="auto"/>
        <w:left w:val="single" w:sz="4" w:space="0" w:color="auto"/>
        <w:right w:val="single" w:sz="4" w:space="0" w:color="auto"/>
      </w:pBdr>
      <w:spacing w:before="100" w:beforeAutospacing="1" w:after="100" w:afterAutospacing="1"/>
    </w:pPr>
    <w:rPr>
      <w:b/>
      <w:bCs/>
      <w:i/>
      <w:iCs/>
      <w:snapToGrid/>
      <w:sz w:val="20"/>
      <w:lang w:eastAsia="hr-HR"/>
    </w:rPr>
  </w:style>
  <w:style w:type="paragraph" w:customStyle="1" w:styleId="xl445">
    <w:name w:val="xl445"/>
    <w:basedOn w:val="Normal"/>
    <w:rsid w:val="00795FA1"/>
    <w:pPr>
      <w:widowControl/>
      <w:pBdr>
        <w:top w:val="single" w:sz="4" w:space="0" w:color="auto"/>
        <w:left w:val="single" w:sz="4" w:space="0" w:color="auto"/>
        <w:right w:val="single" w:sz="4" w:space="0" w:color="auto"/>
      </w:pBdr>
      <w:spacing w:before="100" w:beforeAutospacing="1" w:after="100" w:afterAutospacing="1"/>
    </w:pPr>
    <w:rPr>
      <w:snapToGrid/>
      <w:sz w:val="20"/>
      <w:lang w:eastAsia="hr-HR"/>
    </w:rPr>
  </w:style>
  <w:style w:type="paragraph" w:customStyle="1" w:styleId="xl446">
    <w:name w:val="xl446"/>
    <w:basedOn w:val="Normal"/>
    <w:rsid w:val="00795FA1"/>
    <w:pPr>
      <w:widowControl/>
      <w:pBdr>
        <w:top w:val="single" w:sz="4" w:space="0" w:color="auto"/>
        <w:left w:val="single" w:sz="4" w:space="0" w:color="auto"/>
        <w:right w:val="single" w:sz="4" w:space="0" w:color="auto"/>
      </w:pBdr>
      <w:spacing w:before="100" w:beforeAutospacing="1" w:after="100" w:afterAutospacing="1"/>
    </w:pPr>
    <w:rPr>
      <w:snapToGrid/>
      <w:sz w:val="20"/>
      <w:lang w:eastAsia="hr-HR"/>
    </w:rPr>
  </w:style>
  <w:style w:type="paragraph" w:customStyle="1" w:styleId="xl447">
    <w:name w:val="xl447"/>
    <w:basedOn w:val="Normal"/>
    <w:rsid w:val="00795FA1"/>
    <w:pPr>
      <w:widowControl/>
      <w:pBdr>
        <w:top w:val="single" w:sz="4" w:space="0" w:color="auto"/>
        <w:left w:val="single" w:sz="4" w:space="0" w:color="auto"/>
        <w:right w:val="single" w:sz="4" w:space="0" w:color="auto"/>
      </w:pBdr>
      <w:spacing w:before="100" w:beforeAutospacing="1" w:after="100" w:afterAutospacing="1"/>
    </w:pPr>
    <w:rPr>
      <w:snapToGrid/>
      <w:sz w:val="20"/>
      <w:lang w:eastAsia="hr-HR"/>
    </w:rPr>
  </w:style>
  <w:style w:type="paragraph" w:customStyle="1" w:styleId="xl448">
    <w:name w:val="xl448"/>
    <w:basedOn w:val="Normal"/>
    <w:rsid w:val="00795FA1"/>
    <w:pPr>
      <w:widowControl/>
      <w:pBdr>
        <w:left w:val="single" w:sz="4" w:space="0" w:color="auto"/>
        <w:bottom w:val="single" w:sz="4" w:space="0" w:color="auto"/>
        <w:right w:val="single" w:sz="4" w:space="0" w:color="auto"/>
      </w:pBdr>
      <w:spacing w:before="100" w:beforeAutospacing="1" w:after="100" w:afterAutospacing="1"/>
    </w:pPr>
    <w:rPr>
      <w:snapToGrid/>
      <w:sz w:val="20"/>
      <w:lang w:eastAsia="hr-HR"/>
    </w:rPr>
  </w:style>
  <w:style w:type="paragraph" w:customStyle="1" w:styleId="xl449">
    <w:name w:val="xl449"/>
    <w:basedOn w:val="Normal"/>
    <w:rsid w:val="00795FA1"/>
    <w:pPr>
      <w:widowControl/>
      <w:pBdr>
        <w:left w:val="single" w:sz="4" w:space="0" w:color="auto"/>
        <w:bottom w:val="single" w:sz="4" w:space="0" w:color="auto"/>
        <w:right w:val="single" w:sz="4" w:space="0" w:color="auto"/>
      </w:pBdr>
      <w:spacing w:before="100" w:beforeAutospacing="1" w:after="100" w:afterAutospacing="1"/>
    </w:pPr>
    <w:rPr>
      <w:snapToGrid/>
      <w:sz w:val="20"/>
      <w:lang w:eastAsia="hr-HR"/>
    </w:rPr>
  </w:style>
  <w:style w:type="paragraph" w:customStyle="1" w:styleId="xl450">
    <w:name w:val="xl450"/>
    <w:basedOn w:val="Normal"/>
    <w:rsid w:val="00795FA1"/>
    <w:pPr>
      <w:widowControl/>
      <w:spacing w:before="100" w:beforeAutospacing="1" w:after="100" w:afterAutospacing="1"/>
    </w:pPr>
    <w:rPr>
      <w:rFonts w:ascii="Arial" w:hAnsi="Arial" w:cs="Arial"/>
      <w:snapToGrid/>
      <w:sz w:val="20"/>
      <w:lang w:eastAsia="hr-HR"/>
    </w:rPr>
  </w:style>
  <w:style w:type="paragraph" w:customStyle="1" w:styleId="xl451">
    <w:name w:val="xl451"/>
    <w:basedOn w:val="Normal"/>
    <w:rsid w:val="00795FA1"/>
    <w:pPr>
      <w:widowControl/>
      <w:spacing w:before="100" w:beforeAutospacing="1" w:after="100" w:afterAutospacing="1"/>
    </w:pPr>
    <w:rPr>
      <w:rFonts w:ascii="Arial" w:hAnsi="Arial" w:cs="Arial"/>
      <w:b/>
      <w:bCs/>
      <w:snapToGrid/>
      <w:sz w:val="20"/>
      <w:lang w:eastAsia="hr-HR"/>
    </w:rPr>
  </w:style>
  <w:style w:type="paragraph" w:customStyle="1" w:styleId="xl452">
    <w:name w:val="xl452"/>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453">
    <w:name w:val="xl453"/>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454">
    <w:name w:val="xl454"/>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455">
    <w:name w:val="xl455"/>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456">
    <w:name w:val="xl456"/>
    <w:basedOn w:val="Normal"/>
    <w:rsid w:val="00795FA1"/>
    <w:pPr>
      <w:widowControl/>
      <w:pBdr>
        <w:left w:val="single" w:sz="4" w:space="0" w:color="auto"/>
        <w:right w:val="single" w:sz="4" w:space="0" w:color="auto"/>
      </w:pBdr>
      <w:spacing w:before="100" w:beforeAutospacing="1" w:after="100" w:afterAutospacing="1"/>
      <w:textAlignment w:val="center"/>
    </w:pPr>
    <w:rPr>
      <w:snapToGrid/>
      <w:sz w:val="20"/>
      <w:lang w:eastAsia="hr-HR"/>
    </w:rPr>
  </w:style>
  <w:style w:type="paragraph" w:customStyle="1" w:styleId="xl457">
    <w:name w:val="xl457"/>
    <w:basedOn w:val="Normal"/>
    <w:rsid w:val="00795FA1"/>
    <w:pPr>
      <w:widowControl/>
      <w:pBdr>
        <w:top w:val="single" w:sz="4" w:space="0" w:color="auto"/>
        <w:left w:val="single" w:sz="4" w:space="0" w:color="auto"/>
        <w:right w:val="single" w:sz="4" w:space="0" w:color="auto"/>
      </w:pBdr>
      <w:spacing w:before="100" w:beforeAutospacing="1" w:after="100" w:afterAutospacing="1"/>
    </w:pPr>
    <w:rPr>
      <w:b/>
      <w:bCs/>
      <w:i/>
      <w:iCs/>
      <w:snapToGrid/>
      <w:sz w:val="20"/>
      <w:lang w:eastAsia="hr-HR"/>
    </w:rPr>
  </w:style>
  <w:style w:type="paragraph" w:customStyle="1" w:styleId="xl458">
    <w:name w:val="xl458"/>
    <w:basedOn w:val="Normal"/>
    <w:rsid w:val="00795FA1"/>
    <w:pPr>
      <w:widowControl/>
      <w:pBdr>
        <w:left w:val="single" w:sz="4" w:space="0" w:color="auto"/>
        <w:right w:val="single" w:sz="4" w:space="0" w:color="auto"/>
      </w:pBdr>
      <w:spacing w:before="100" w:beforeAutospacing="1" w:after="100" w:afterAutospacing="1"/>
    </w:pPr>
    <w:rPr>
      <w:rFonts w:ascii="Arial" w:hAnsi="Arial" w:cs="Arial"/>
      <w:snapToGrid/>
      <w:sz w:val="20"/>
      <w:lang w:eastAsia="hr-HR"/>
    </w:rPr>
  </w:style>
  <w:style w:type="paragraph" w:customStyle="1" w:styleId="xl459">
    <w:name w:val="xl459"/>
    <w:basedOn w:val="Normal"/>
    <w:rsid w:val="00795FA1"/>
    <w:pPr>
      <w:widowControl/>
      <w:pBdr>
        <w:top w:val="single" w:sz="4" w:space="0" w:color="auto"/>
        <w:left w:val="single" w:sz="4" w:space="0" w:color="auto"/>
        <w:right w:val="single" w:sz="4" w:space="0" w:color="auto"/>
      </w:pBdr>
      <w:spacing w:before="100" w:beforeAutospacing="1" w:after="100" w:afterAutospacing="1"/>
      <w:jc w:val="right"/>
      <w:textAlignment w:val="center"/>
    </w:pPr>
    <w:rPr>
      <w:snapToGrid/>
      <w:sz w:val="20"/>
      <w:lang w:eastAsia="hr-HR"/>
    </w:rPr>
  </w:style>
  <w:style w:type="paragraph" w:customStyle="1" w:styleId="xl460">
    <w:name w:val="xl460"/>
    <w:basedOn w:val="Normal"/>
    <w:rsid w:val="00795FA1"/>
    <w:pPr>
      <w:widowControl/>
      <w:pBdr>
        <w:left w:val="single" w:sz="4" w:space="0" w:color="auto"/>
        <w:right w:val="single" w:sz="4" w:space="0" w:color="auto"/>
      </w:pBdr>
      <w:spacing w:before="100" w:beforeAutospacing="1" w:after="100" w:afterAutospacing="1"/>
    </w:pPr>
    <w:rPr>
      <w:rFonts w:ascii="Arial" w:hAnsi="Arial" w:cs="Arial"/>
      <w:snapToGrid/>
      <w:sz w:val="20"/>
      <w:lang w:eastAsia="hr-HR"/>
    </w:rPr>
  </w:style>
  <w:style w:type="paragraph" w:customStyle="1" w:styleId="xl461">
    <w:name w:val="xl461"/>
    <w:basedOn w:val="Normal"/>
    <w:rsid w:val="00795FA1"/>
    <w:pPr>
      <w:widowControl/>
      <w:pBdr>
        <w:left w:val="single" w:sz="4" w:space="0" w:color="auto"/>
        <w:bottom w:val="single" w:sz="4" w:space="0" w:color="auto"/>
        <w:right w:val="single" w:sz="4" w:space="0" w:color="auto"/>
      </w:pBdr>
      <w:spacing w:before="100" w:beforeAutospacing="1" w:after="100" w:afterAutospacing="1"/>
    </w:pPr>
    <w:rPr>
      <w:rFonts w:ascii="Arial" w:hAnsi="Arial" w:cs="Arial"/>
      <w:snapToGrid/>
      <w:sz w:val="20"/>
      <w:lang w:eastAsia="hr-HR"/>
    </w:rPr>
  </w:style>
  <w:style w:type="paragraph" w:customStyle="1" w:styleId="xl462">
    <w:name w:val="xl462"/>
    <w:basedOn w:val="Normal"/>
    <w:rsid w:val="00795FA1"/>
    <w:pPr>
      <w:widowControl/>
      <w:pBdr>
        <w:top w:val="single" w:sz="4" w:space="0" w:color="auto"/>
        <w:left w:val="single" w:sz="4" w:space="0" w:color="auto"/>
        <w:right w:val="single" w:sz="4" w:space="0" w:color="auto"/>
      </w:pBdr>
      <w:spacing w:before="100" w:beforeAutospacing="1" w:after="100" w:afterAutospacing="1"/>
      <w:jc w:val="right"/>
      <w:textAlignment w:val="center"/>
    </w:pPr>
    <w:rPr>
      <w:snapToGrid/>
      <w:sz w:val="20"/>
      <w:lang w:eastAsia="hr-HR"/>
    </w:rPr>
  </w:style>
  <w:style w:type="character" w:customStyle="1" w:styleId="Heading1Char">
    <w:name w:val="Heading 1 Char"/>
    <w:basedOn w:val="DefaultParagraphFont"/>
    <w:link w:val="Heading1"/>
    <w:uiPriority w:val="9"/>
    <w:rsid w:val="00A25225"/>
    <w:rPr>
      <w:rFonts w:asciiTheme="majorHAnsi" w:eastAsiaTheme="majorEastAsia" w:hAnsiTheme="majorHAnsi" w:cstheme="majorBidi"/>
      <w:b/>
      <w:bCs/>
      <w:snapToGrid w:val="0"/>
      <w:color w:val="365F91" w:themeColor="accent1" w:themeShade="BF"/>
      <w:sz w:val="28"/>
      <w:szCs w:val="28"/>
    </w:rPr>
  </w:style>
  <w:style w:type="character" w:customStyle="1" w:styleId="Heading2Char">
    <w:name w:val="Heading 2 Char"/>
    <w:basedOn w:val="DefaultParagraphFont"/>
    <w:link w:val="Heading2"/>
    <w:uiPriority w:val="9"/>
    <w:rsid w:val="00A25225"/>
    <w:rPr>
      <w:rFonts w:asciiTheme="majorHAnsi" w:eastAsiaTheme="majorEastAsia" w:hAnsiTheme="majorHAnsi" w:cstheme="majorBidi"/>
      <w:b/>
      <w:bCs/>
      <w:snapToGrid w:val="0"/>
      <w:color w:val="4F81BD" w:themeColor="accent1"/>
      <w:sz w:val="26"/>
      <w:szCs w:val="26"/>
    </w:rPr>
  </w:style>
  <w:style w:type="character" w:customStyle="1" w:styleId="Heading3Char">
    <w:name w:val="Heading 3 Char"/>
    <w:basedOn w:val="DefaultParagraphFont"/>
    <w:link w:val="Heading3"/>
    <w:uiPriority w:val="9"/>
    <w:rsid w:val="00A25225"/>
    <w:rPr>
      <w:rFonts w:asciiTheme="majorHAnsi" w:eastAsiaTheme="majorEastAsia" w:hAnsiTheme="majorHAnsi" w:cstheme="majorBidi"/>
      <w:b/>
      <w:bCs/>
      <w:snapToGrid w:val="0"/>
      <w:color w:val="4F81BD" w:themeColor="accent1"/>
      <w:sz w:val="24"/>
      <w:szCs w:val="20"/>
    </w:rPr>
  </w:style>
  <w:style w:type="paragraph" w:styleId="TOCHeading">
    <w:name w:val="TOC Heading"/>
    <w:basedOn w:val="Heading1"/>
    <w:next w:val="Normal"/>
    <w:uiPriority w:val="39"/>
    <w:unhideWhenUsed/>
    <w:qFormat/>
    <w:rsid w:val="00B821CD"/>
    <w:pPr>
      <w:widowControl/>
      <w:spacing w:line="276" w:lineRule="auto"/>
      <w:outlineLvl w:val="9"/>
    </w:pPr>
    <w:rPr>
      <w:snapToGrid/>
      <w:lang w:val="en-US" w:eastAsia="ja-JP"/>
    </w:rPr>
  </w:style>
  <w:style w:type="paragraph" w:styleId="TOC1">
    <w:name w:val="toc 1"/>
    <w:basedOn w:val="Normal"/>
    <w:next w:val="Normal"/>
    <w:autoRedefine/>
    <w:uiPriority w:val="39"/>
    <w:unhideWhenUsed/>
    <w:rsid w:val="0084241B"/>
    <w:pPr>
      <w:tabs>
        <w:tab w:val="right" w:leader="dot" w:pos="9062"/>
      </w:tabs>
      <w:spacing w:after="100"/>
    </w:pPr>
  </w:style>
  <w:style w:type="paragraph" w:styleId="TOC2">
    <w:name w:val="toc 2"/>
    <w:basedOn w:val="Normal"/>
    <w:next w:val="Normal"/>
    <w:autoRedefine/>
    <w:uiPriority w:val="39"/>
    <w:unhideWhenUsed/>
    <w:rsid w:val="00B821CD"/>
    <w:pPr>
      <w:spacing w:after="100"/>
      <w:ind w:left="240"/>
    </w:pPr>
  </w:style>
  <w:style w:type="paragraph" w:styleId="TOC3">
    <w:name w:val="toc 3"/>
    <w:basedOn w:val="Normal"/>
    <w:next w:val="Normal"/>
    <w:autoRedefine/>
    <w:uiPriority w:val="39"/>
    <w:unhideWhenUsed/>
    <w:rsid w:val="00B821CD"/>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BF8"/>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A25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52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522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nhideWhenUsed/>
    <w:qFormat/>
    <w:rsid w:val="00FF08D7"/>
    <w:pPr>
      <w:widowControl/>
      <w:spacing w:before="100" w:beforeAutospacing="1" w:after="100" w:afterAutospacing="1"/>
      <w:outlineLvl w:val="4"/>
    </w:pPr>
    <w:rPr>
      <w:b/>
      <w:bCs/>
      <w:snapToGrid/>
      <w:sz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05F3"/>
    <w:pPr>
      <w:widowControl/>
      <w:spacing w:before="100" w:beforeAutospacing="1" w:after="100" w:afterAutospacing="1"/>
    </w:pPr>
    <w:rPr>
      <w:snapToGrid/>
      <w:szCs w:val="24"/>
      <w:lang w:eastAsia="hr-HR"/>
    </w:rPr>
  </w:style>
  <w:style w:type="character" w:styleId="Emphasis">
    <w:name w:val="Emphasis"/>
    <w:basedOn w:val="DefaultParagraphFont"/>
    <w:qFormat/>
    <w:rsid w:val="009D05F3"/>
    <w:rPr>
      <w:i/>
      <w:iCs/>
    </w:rPr>
  </w:style>
  <w:style w:type="paragraph" w:styleId="Header">
    <w:name w:val="header"/>
    <w:basedOn w:val="Normal"/>
    <w:link w:val="HeaderChar"/>
    <w:uiPriority w:val="99"/>
    <w:unhideWhenUsed/>
    <w:rsid w:val="00BB2210"/>
    <w:pPr>
      <w:tabs>
        <w:tab w:val="center" w:pos="4536"/>
        <w:tab w:val="right" w:pos="9072"/>
      </w:tabs>
    </w:pPr>
  </w:style>
  <w:style w:type="character" w:customStyle="1" w:styleId="HeaderChar">
    <w:name w:val="Header Char"/>
    <w:basedOn w:val="DefaultParagraphFont"/>
    <w:link w:val="Header"/>
    <w:uiPriority w:val="99"/>
    <w:rsid w:val="00BB2210"/>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BB2210"/>
    <w:pPr>
      <w:tabs>
        <w:tab w:val="center" w:pos="4536"/>
        <w:tab w:val="right" w:pos="9072"/>
      </w:tabs>
    </w:pPr>
  </w:style>
  <w:style w:type="character" w:customStyle="1" w:styleId="FooterChar">
    <w:name w:val="Footer Char"/>
    <w:basedOn w:val="DefaultParagraphFont"/>
    <w:link w:val="Footer"/>
    <w:uiPriority w:val="99"/>
    <w:rsid w:val="00BB2210"/>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2210"/>
    <w:rPr>
      <w:rFonts w:ascii="Tahoma" w:hAnsi="Tahoma" w:cs="Tahoma"/>
      <w:sz w:val="16"/>
      <w:szCs w:val="16"/>
    </w:rPr>
  </w:style>
  <w:style w:type="character" w:customStyle="1" w:styleId="BalloonTextChar">
    <w:name w:val="Balloon Text Char"/>
    <w:basedOn w:val="DefaultParagraphFont"/>
    <w:link w:val="BalloonText"/>
    <w:uiPriority w:val="99"/>
    <w:semiHidden/>
    <w:rsid w:val="00BB2210"/>
    <w:rPr>
      <w:rFonts w:ascii="Tahoma" w:eastAsia="Times New Roman" w:hAnsi="Tahoma" w:cs="Tahoma"/>
      <w:snapToGrid w:val="0"/>
      <w:sz w:val="16"/>
      <w:szCs w:val="16"/>
    </w:rPr>
  </w:style>
  <w:style w:type="paragraph" w:styleId="NoSpacing">
    <w:name w:val="No Spacing"/>
    <w:link w:val="NoSpacingChar"/>
    <w:uiPriority w:val="1"/>
    <w:qFormat/>
    <w:rsid w:val="005F41F5"/>
    <w:pPr>
      <w:widowControl w:val="0"/>
      <w:spacing w:after="0" w:line="240" w:lineRule="auto"/>
    </w:pPr>
    <w:rPr>
      <w:rFonts w:ascii="Times New Roman" w:eastAsia="Times New Roman" w:hAnsi="Times New Roman" w:cs="Times New Roman"/>
      <w:snapToGrid w:val="0"/>
      <w:sz w:val="24"/>
      <w:szCs w:val="20"/>
    </w:rPr>
  </w:style>
  <w:style w:type="table" w:styleId="TableGrid">
    <w:name w:val="Table Grid"/>
    <w:basedOn w:val="TableNormal"/>
    <w:uiPriority w:val="59"/>
    <w:rsid w:val="00363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69EA"/>
    <w:pPr>
      <w:ind w:left="720"/>
      <w:contextualSpacing/>
    </w:pPr>
  </w:style>
  <w:style w:type="character" w:customStyle="1" w:styleId="Heading5Char">
    <w:name w:val="Heading 5 Char"/>
    <w:basedOn w:val="DefaultParagraphFont"/>
    <w:link w:val="Heading5"/>
    <w:rsid w:val="00FF08D7"/>
    <w:rPr>
      <w:rFonts w:ascii="Times New Roman" w:eastAsia="Times New Roman" w:hAnsi="Times New Roman" w:cs="Times New Roman"/>
      <w:b/>
      <w:bCs/>
      <w:sz w:val="20"/>
      <w:szCs w:val="20"/>
      <w:lang w:eastAsia="hr-HR"/>
    </w:rPr>
  </w:style>
  <w:style w:type="paragraph" w:styleId="FootnoteText">
    <w:name w:val="footnote text"/>
    <w:basedOn w:val="Normal"/>
    <w:link w:val="FootnoteTextChar"/>
    <w:uiPriority w:val="99"/>
    <w:semiHidden/>
    <w:unhideWhenUsed/>
    <w:rsid w:val="00815453"/>
    <w:rPr>
      <w:sz w:val="20"/>
    </w:rPr>
  </w:style>
  <w:style w:type="character" w:customStyle="1" w:styleId="FootnoteTextChar">
    <w:name w:val="Footnote Text Char"/>
    <w:basedOn w:val="DefaultParagraphFont"/>
    <w:link w:val="FootnoteText"/>
    <w:uiPriority w:val="99"/>
    <w:semiHidden/>
    <w:rsid w:val="00815453"/>
    <w:rPr>
      <w:rFonts w:ascii="Times New Roman" w:eastAsia="Times New Roman" w:hAnsi="Times New Roman" w:cs="Times New Roman"/>
      <w:snapToGrid w:val="0"/>
      <w:sz w:val="20"/>
      <w:szCs w:val="20"/>
    </w:rPr>
  </w:style>
  <w:style w:type="character" w:styleId="FootnoteReference">
    <w:name w:val="footnote reference"/>
    <w:basedOn w:val="DefaultParagraphFont"/>
    <w:uiPriority w:val="99"/>
    <w:semiHidden/>
    <w:unhideWhenUsed/>
    <w:rsid w:val="00815453"/>
    <w:rPr>
      <w:vertAlign w:val="superscript"/>
    </w:rPr>
  </w:style>
  <w:style w:type="paragraph" w:styleId="Title">
    <w:name w:val="Title"/>
    <w:basedOn w:val="Normal"/>
    <w:next w:val="Normal"/>
    <w:link w:val="TitleChar"/>
    <w:uiPriority w:val="10"/>
    <w:qFormat/>
    <w:rsid w:val="004B7594"/>
    <w:pPr>
      <w:widowControl/>
      <w:pBdr>
        <w:bottom w:val="single" w:sz="8" w:space="4" w:color="4F81BD" w:themeColor="accent1"/>
      </w:pBdr>
      <w:spacing w:after="300"/>
      <w:contextualSpacing/>
    </w:pPr>
    <w:rPr>
      <w:rFonts w:asciiTheme="majorHAnsi" w:eastAsiaTheme="majorEastAsia" w:hAnsiTheme="majorHAnsi" w:cstheme="majorBidi"/>
      <w:snapToGrid/>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4B7594"/>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4B7594"/>
    <w:pPr>
      <w:widowControl/>
      <w:numPr>
        <w:ilvl w:val="1"/>
      </w:numPr>
      <w:spacing w:after="200" w:line="276" w:lineRule="auto"/>
    </w:pPr>
    <w:rPr>
      <w:rFonts w:asciiTheme="majorHAnsi" w:eastAsiaTheme="majorEastAsia" w:hAnsiTheme="majorHAnsi" w:cstheme="majorBidi"/>
      <w:i/>
      <w:iCs/>
      <w:snapToGrid/>
      <w:color w:val="4F81BD" w:themeColor="accent1"/>
      <w:spacing w:val="15"/>
      <w:szCs w:val="24"/>
      <w:lang w:val="en-US" w:eastAsia="ja-JP"/>
    </w:rPr>
  </w:style>
  <w:style w:type="character" w:customStyle="1" w:styleId="SubtitleChar">
    <w:name w:val="Subtitle Char"/>
    <w:basedOn w:val="DefaultParagraphFont"/>
    <w:link w:val="Subtitle"/>
    <w:uiPriority w:val="11"/>
    <w:rsid w:val="004B7594"/>
    <w:rPr>
      <w:rFonts w:asciiTheme="majorHAnsi" w:eastAsiaTheme="majorEastAsia" w:hAnsiTheme="majorHAnsi" w:cstheme="majorBidi"/>
      <w:i/>
      <w:iCs/>
      <w:color w:val="4F81BD" w:themeColor="accent1"/>
      <w:spacing w:val="15"/>
      <w:sz w:val="24"/>
      <w:szCs w:val="24"/>
      <w:lang w:val="en-US" w:eastAsia="ja-JP"/>
    </w:rPr>
  </w:style>
  <w:style w:type="character" w:customStyle="1" w:styleId="NoSpacingChar">
    <w:name w:val="No Spacing Char"/>
    <w:basedOn w:val="DefaultParagraphFont"/>
    <w:link w:val="NoSpacing"/>
    <w:uiPriority w:val="1"/>
    <w:rsid w:val="004B7594"/>
    <w:rPr>
      <w:rFonts w:ascii="Times New Roman" w:eastAsia="Times New Roman" w:hAnsi="Times New Roman" w:cs="Times New Roman"/>
      <w:snapToGrid w:val="0"/>
      <w:sz w:val="24"/>
      <w:szCs w:val="20"/>
    </w:rPr>
  </w:style>
  <w:style w:type="paragraph" w:styleId="Caption">
    <w:name w:val="caption"/>
    <w:basedOn w:val="Normal"/>
    <w:next w:val="Normal"/>
    <w:uiPriority w:val="35"/>
    <w:unhideWhenUsed/>
    <w:qFormat/>
    <w:rsid w:val="004B7594"/>
    <w:pPr>
      <w:spacing w:after="200"/>
    </w:pPr>
    <w:rPr>
      <w:b/>
      <w:bCs/>
      <w:color w:val="4F81BD" w:themeColor="accent1"/>
      <w:sz w:val="18"/>
      <w:szCs w:val="18"/>
    </w:rPr>
  </w:style>
  <w:style w:type="character" w:styleId="Hyperlink">
    <w:name w:val="Hyperlink"/>
    <w:basedOn w:val="DefaultParagraphFont"/>
    <w:uiPriority w:val="99"/>
    <w:unhideWhenUsed/>
    <w:rsid w:val="00795FA1"/>
    <w:rPr>
      <w:color w:val="0000FF"/>
      <w:u w:val="single"/>
    </w:rPr>
  </w:style>
  <w:style w:type="character" w:styleId="FollowedHyperlink">
    <w:name w:val="FollowedHyperlink"/>
    <w:basedOn w:val="DefaultParagraphFont"/>
    <w:uiPriority w:val="99"/>
    <w:semiHidden/>
    <w:unhideWhenUsed/>
    <w:rsid w:val="00795FA1"/>
    <w:rPr>
      <w:color w:val="800080"/>
      <w:u w:val="single"/>
    </w:rPr>
  </w:style>
  <w:style w:type="paragraph" w:customStyle="1" w:styleId="font5">
    <w:name w:val="font5"/>
    <w:basedOn w:val="Normal"/>
    <w:rsid w:val="00795FA1"/>
    <w:pPr>
      <w:widowControl/>
      <w:spacing w:before="100" w:beforeAutospacing="1" w:after="100" w:afterAutospacing="1"/>
    </w:pPr>
    <w:rPr>
      <w:rFonts w:ascii="Times New Roman CE" w:hAnsi="Times New Roman CE" w:cs="Times New Roman CE"/>
      <w:snapToGrid/>
      <w:sz w:val="20"/>
      <w:lang w:eastAsia="hr-HR"/>
    </w:rPr>
  </w:style>
  <w:style w:type="paragraph" w:customStyle="1" w:styleId="xl109">
    <w:name w:val="xl109"/>
    <w:basedOn w:val="Normal"/>
    <w:rsid w:val="00795FA1"/>
    <w:pPr>
      <w:widowControl/>
      <w:spacing w:before="100" w:beforeAutospacing="1" w:after="100" w:afterAutospacing="1"/>
    </w:pPr>
    <w:rPr>
      <w:rFonts w:ascii="Arial" w:hAnsi="Arial" w:cs="Arial"/>
      <w:snapToGrid/>
      <w:sz w:val="20"/>
      <w:lang w:eastAsia="hr-HR"/>
    </w:rPr>
  </w:style>
  <w:style w:type="paragraph" w:customStyle="1" w:styleId="xl110">
    <w:name w:val="xl110"/>
    <w:basedOn w:val="Normal"/>
    <w:rsid w:val="00795FA1"/>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CE" w:hAnsi="Times New Roman CE" w:cs="Times New Roman CE"/>
      <w:b/>
      <w:bCs/>
      <w:snapToGrid/>
      <w:sz w:val="18"/>
      <w:szCs w:val="18"/>
      <w:lang w:eastAsia="hr-HR"/>
    </w:rPr>
  </w:style>
  <w:style w:type="paragraph" w:customStyle="1" w:styleId="xl111">
    <w:name w:val="xl111"/>
    <w:basedOn w:val="Normal"/>
    <w:rsid w:val="00795FA1"/>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CE" w:hAnsi="Times New Roman CE" w:cs="Times New Roman CE"/>
      <w:b/>
      <w:bCs/>
      <w:snapToGrid/>
      <w:sz w:val="18"/>
      <w:szCs w:val="18"/>
      <w:lang w:eastAsia="hr-HR"/>
    </w:rPr>
  </w:style>
  <w:style w:type="paragraph" w:customStyle="1" w:styleId="xl112">
    <w:name w:val="xl112"/>
    <w:basedOn w:val="Normal"/>
    <w:rsid w:val="00795FA1"/>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CE" w:hAnsi="Times New Roman CE" w:cs="Times New Roman CE"/>
      <w:b/>
      <w:bCs/>
      <w:snapToGrid/>
      <w:sz w:val="18"/>
      <w:szCs w:val="18"/>
      <w:lang w:eastAsia="hr-HR"/>
    </w:rPr>
  </w:style>
  <w:style w:type="paragraph" w:customStyle="1" w:styleId="xl113">
    <w:name w:val="xl113"/>
    <w:basedOn w:val="Normal"/>
    <w:rsid w:val="00795FA1"/>
    <w:pPr>
      <w:widowControl/>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Times New Roman CE" w:hAnsi="Times New Roman CE" w:cs="Times New Roman CE"/>
      <w:b/>
      <w:bCs/>
      <w:snapToGrid/>
      <w:sz w:val="16"/>
      <w:szCs w:val="16"/>
      <w:lang w:eastAsia="hr-HR"/>
    </w:rPr>
  </w:style>
  <w:style w:type="paragraph" w:customStyle="1" w:styleId="xl114">
    <w:name w:val="xl114"/>
    <w:basedOn w:val="Normal"/>
    <w:rsid w:val="00795FA1"/>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CE" w:hAnsi="Times New Roman CE" w:cs="Times New Roman CE"/>
      <w:b/>
      <w:bCs/>
      <w:snapToGrid/>
      <w:sz w:val="16"/>
      <w:szCs w:val="16"/>
      <w:lang w:eastAsia="hr-HR"/>
    </w:rPr>
  </w:style>
  <w:style w:type="paragraph" w:customStyle="1" w:styleId="xl115">
    <w:name w:val="xl115"/>
    <w:basedOn w:val="Normal"/>
    <w:rsid w:val="00795FA1"/>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CE" w:hAnsi="Times New Roman CE" w:cs="Times New Roman CE"/>
      <w:b/>
      <w:bCs/>
      <w:snapToGrid/>
      <w:sz w:val="16"/>
      <w:szCs w:val="16"/>
      <w:lang w:eastAsia="hr-HR"/>
    </w:rPr>
  </w:style>
  <w:style w:type="paragraph" w:customStyle="1" w:styleId="xl116">
    <w:name w:val="xl116"/>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117">
    <w:name w:val="xl117"/>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18">
    <w:name w:val="xl118"/>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b/>
      <w:bCs/>
      <w:snapToGrid/>
      <w:sz w:val="20"/>
      <w:lang w:eastAsia="hr-HR"/>
    </w:rPr>
  </w:style>
  <w:style w:type="paragraph" w:customStyle="1" w:styleId="xl119">
    <w:name w:val="xl119"/>
    <w:basedOn w:val="Normal"/>
    <w:rsid w:val="00795FA1"/>
    <w:pPr>
      <w:widowControl/>
      <w:pBdr>
        <w:top w:val="single" w:sz="4" w:space="0" w:color="auto"/>
        <w:left w:val="single" w:sz="4" w:space="0" w:color="auto"/>
        <w:right w:val="single" w:sz="4" w:space="0" w:color="auto"/>
      </w:pBdr>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120">
    <w:name w:val="xl120"/>
    <w:basedOn w:val="Normal"/>
    <w:rsid w:val="00795FA1"/>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21">
    <w:name w:val="xl121"/>
    <w:basedOn w:val="Normal"/>
    <w:rsid w:val="00795FA1"/>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22">
    <w:name w:val="xl122"/>
    <w:basedOn w:val="Normal"/>
    <w:rsid w:val="00795FA1"/>
    <w:pPr>
      <w:widowControl/>
      <w:pBdr>
        <w:top w:val="single" w:sz="4" w:space="0" w:color="auto"/>
        <w:left w:val="single" w:sz="4" w:space="0" w:color="auto"/>
      </w:pBdr>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123">
    <w:name w:val="xl123"/>
    <w:basedOn w:val="Normal"/>
    <w:rsid w:val="00795FA1"/>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24">
    <w:name w:val="xl124"/>
    <w:basedOn w:val="Normal"/>
    <w:rsid w:val="00795FA1"/>
    <w:pPr>
      <w:widowControl/>
      <w:pBdr>
        <w:top w:val="single" w:sz="4" w:space="0" w:color="auto"/>
        <w:left w:val="single" w:sz="4" w:space="0" w:color="auto"/>
      </w:pBdr>
      <w:shd w:val="clear" w:color="000000" w:fill="FDE9D9"/>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125">
    <w:name w:val="xl125"/>
    <w:basedOn w:val="Normal"/>
    <w:rsid w:val="00795FA1"/>
    <w:pPr>
      <w:widowControl/>
      <w:pBdr>
        <w:top w:val="single" w:sz="4" w:space="0" w:color="auto"/>
        <w:left w:val="single" w:sz="4" w:space="0" w:color="auto"/>
        <w:right w:val="single" w:sz="4" w:space="0" w:color="auto"/>
      </w:pBdr>
      <w:shd w:val="clear" w:color="000000" w:fill="FDE9D9"/>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26">
    <w:name w:val="xl126"/>
    <w:basedOn w:val="Normal"/>
    <w:rsid w:val="00795FA1"/>
    <w:pPr>
      <w:widowControl/>
      <w:pBdr>
        <w:top w:val="single" w:sz="4" w:space="0" w:color="auto"/>
        <w:left w:val="single" w:sz="4" w:space="0" w:color="auto"/>
        <w:right w:val="single" w:sz="4" w:space="0" w:color="auto"/>
      </w:pBdr>
      <w:shd w:val="clear" w:color="000000" w:fill="FDE9D9"/>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27">
    <w:name w:val="xl127"/>
    <w:basedOn w:val="Normal"/>
    <w:rsid w:val="00795FA1"/>
    <w:pPr>
      <w:widowControl/>
      <w:pBdr>
        <w:top w:val="single" w:sz="4" w:space="0" w:color="auto"/>
        <w:left w:val="single" w:sz="4" w:space="0" w:color="auto"/>
      </w:pBdr>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128">
    <w:name w:val="xl128"/>
    <w:basedOn w:val="Normal"/>
    <w:rsid w:val="00795FA1"/>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CE" w:hAnsi="Times New Roman CE" w:cs="Times New Roman CE"/>
      <w:i/>
      <w:iCs/>
      <w:snapToGrid/>
      <w:sz w:val="20"/>
      <w:lang w:eastAsia="hr-HR"/>
    </w:rPr>
  </w:style>
  <w:style w:type="paragraph" w:customStyle="1" w:styleId="xl129">
    <w:name w:val="xl129"/>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130">
    <w:name w:val="xl130"/>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131">
    <w:name w:val="xl131"/>
    <w:basedOn w:val="Normal"/>
    <w:rsid w:val="00795FA1"/>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132">
    <w:name w:val="xl132"/>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133">
    <w:name w:val="xl133"/>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34">
    <w:name w:val="xl134"/>
    <w:basedOn w:val="Normal"/>
    <w:rsid w:val="00795FA1"/>
    <w:pPr>
      <w:widowControl/>
      <w:pBdr>
        <w:left w:val="single" w:sz="4" w:space="0" w:color="auto"/>
        <w:bottom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135">
    <w:name w:val="xl135"/>
    <w:basedOn w:val="Normal"/>
    <w:rsid w:val="00795FA1"/>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136">
    <w:name w:val="xl136"/>
    <w:basedOn w:val="Normal"/>
    <w:rsid w:val="00795FA1"/>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37">
    <w:name w:val="xl137"/>
    <w:basedOn w:val="Normal"/>
    <w:rsid w:val="00795FA1"/>
    <w:pPr>
      <w:widowControl/>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138">
    <w:name w:val="xl138"/>
    <w:basedOn w:val="Normal"/>
    <w:rsid w:val="00795FA1"/>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39">
    <w:name w:val="xl139"/>
    <w:basedOn w:val="Normal"/>
    <w:rsid w:val="00795FA1"/>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40">
    <w:name w:val="xl140"/>
    <w:basedOn w:val="Normal"/>
    <w:rsid w:val="00795FA1"/>
    <w:pPr>
      <w:widowControl/>
      <w:spacing w:before="100" w:beforeAutospacing="1" w:after="100" w:afterAutospacing="1"/>
    </w:pPr>
    <w:rPr>
      <w:rFonts w:ascii="Arial" w:hAnsi="Arial" w:cs="Arial"/>
      <w:snapToGrid/>
      <w:sz w:val="20"/>
      <w:lang w:eastAsia="hr-HR"/>
    </w:rPr>
  </w:style>
  <w:style w:type="paragraph" w:customStyle="1" w:styleId="xl141">
    <w:name w:val="xl141"/>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142">
    <w:name w:val="xl142"/>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43">
    <w:name w:val="xl143"/>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44">
    <w:name w:val="xl144"/>
    <w:basedOn w:val="Normal"/>
    <w:rsid w:val="00795FA1"/>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145">
    <w:name w:val="xl145"/>
    <w:basedOn w:val="Normal"/>
    <w:rsid w:val="00795FA1"/>
    <w:pPr>
      <w:widowControl/>
      <w:pBdr>
        <w:left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46">
    <w:name w:val="xl146"/>
    <w:basedOn w:val="Normal"/>
    <w:rsid w:val="00795FA1"/>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47">
    <w:name w:val="xl147"/>
    <w:basedOn w:val="Normal"/>
    <w:rsid w:val="00795FA1"/>
    <w:pPr>
      <w:widowControl/>
      <w:pBdr>
        <w:left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48">
    <w:name w:val="xl148"/>
    <w:basedOn w:val="Normal"/>
    <w:rsid w:val="00795FA1"/>
    <w:pPr>
      <w:widowControl/>
      <w:pBdr>
        <w:top w:val="single" w:sz="4" w:space="0" w:color="auto"/>
        <w:left w:val="single" w:sz="4" w:space="0" w:color="auto"/>
        <w:right w:val="single" w:sz="4" w:space="0" w:color="auto"/>
      </w:pBdr>
      <w:shd w:val="clear" w:color="000000" w:fill="FDE9D9"/>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149">
    <w:name w:val="xl149"/>
    <w:basedOn w:val="Normal"/>
    <w:rsid w:val="00795FA1"/>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150">
    <w:name w:val="xl150"/>
    <w:basedOn w:val="Normal"/>
    <w:rsid w:val="00795FA1"/>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51">
    <w:name w:val="xl151"/>
    <w:basedOn w:val="Normal"/>
    <w:rsid w:val="00795FA1"/>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52">
    <w:name w:val="xl152"/>
    <w:basedOn w:val="Normal"/>
    <w:rsid w:val="00795FA1"/>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153">
    <w:name w:val="xl153"/>
    <w:basedOn w:val="Normal"/>
    <w:rsid w:val="00795FA1"/>
    <w:pPr>
      <w:widowControl/>
      <w:pBdr>
        <w:left w:val="single" w:sz="4" w:space="0" w:color="auto"/>
        <w:bottom w:val="single" w:sz="4" w:space="0" w:color="auto"/>
      </w:pBdr>
      <w:spacing w:before="100" w:beforeAutospacing="1" w:after="100" w:afterAutospacing="1"/>
      <w:textAlignment w:val="center"/>
    </w:pPr>
    <w:rPr>
      <w:rFonts w:ascii="Times New Roman CE" w:hAnsi="Times New Roman CE" w:cs="Times New Roman CE"/>
      <w:i/>
      <w:iCs/>
      <w:snapToGrid/>
      <w:sz w:val="20"/>
      <w:lang w:eastAsia="hr-HR"/>
    </w:rPr>
  </w:style>
  <w:style w:type="paragraph" w:customStyle="1" w:styleId="xl154">
    <w:name w:val="xl154"/>
    <w:basedOn w:val="Normal"/>
    <w:rsid w:val="00795FA1"/>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155">
    <w:name w:val="xl155"/>
    <w:basedOn w:val="Normal"/>
    <w:rsid w:val="00795FA1"/>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156">
    <w:name w:val="xl156"/>
    <w:basedOn w:val="Normal"/>
    <w:rsid w:val="00795FA1"/>
    <w:pPr>
      <w:widowControl/>
      <w:pBdr>
        <w:lef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157">
    <w:name w:val="xl157"/>
    <w:basedOn w:val="Normal"/>
    <w:rsid w:val="00795FA1"/>
    <w:pPr>
      <w:widowControl/>
      <w:pBdr>
        <w:left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158">
    <w:name w:val="xl158"/>
    <w:basedOn w:val="Normal"/>
    <w:rsid w:val="00795FA1"/>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159">
    <w:name w:val="xl159"/>
    <w:basedOn w:val="Normal"/>
    <w:rsid w:val="00795FA1"/>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160">
    <w:name w:val="xl160"/>
    <w:basedOn w:val="Normal"/>
    <w:rsid w:val="00795FA1"/>
    <w:pPr>
      <w:widowControl/>
      <w:pBdr>
        <w:left w:val="single" w:sz="4" w:space="0" w:color="auto"/>
        <w:bottom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161">
    <w:name w:val="xl161"/>
    <w:basedOn w:val="Normal"/>
    <w:rsid w:val="00795FA1"/>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62">
    <w:name w:val="xl162"/>
    <w:basedOn w:val="Normal"/>
    <w:rsid w:val="00795FA1"/>
    <w:pPr>
      <w:widowControl/>
      <w:pBdr>
        <w:left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163">
    <w:name w:val="xl163"/>
    <w:basedOn w:val="Normal"/>
    <w:rsid w:val="00795FA1"/>
    <w:pPr>
      <w:widowControl/>
      <w:pBdr>
        <w:lef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164">
    <w:name w:val="xl164"/>
    <w:basedOn w:val="Normal"/>
    <w:rsid w:val="00795FA1"/>
    <w:pPr>
      <w:widowControl/>
      <w:pBdr>
        <w:left w:val="single" w:sz="4" w:space="0" w:color="auto"/>
        <w:bottom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165">
    <w:name w:val="xl165"/>
    <w:basedOn w:val="Normal"/>
    <w:rsid w:val="00795FA1"/>
    <w:pPr>
      <w:widowControl/>
      <w:pBdr>
        <w:left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166">
    <w:name w:val="xl166"/>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167">
    <w:name w:val="xl167"/>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68">
    <w:name w:val="xl168"/>
    <w:basedOn w:val="Normal"/>
    <w:rsid w:val="00795FA1"/>
    <w:pPr>
      <w:widowControl/>
      <w:spacing w:before="100" w:beforeAutospacing="1" w:after="100" w:afterAutospacing="1"/>
    </w:pPr>
    <w:rPr>
      <w:rFonts w:ascii="Arial" w:hAnsi="Arial" w:cs="Arial"/>
      <w:snapToGrid/>
      <w:sz w:val="20"/>
      <w:lang w:eastAsia="hr-HR"/>
    </w:rPr>
  </w:style>
  <w:style w:type="paragraph" w:customStyle="1" w:styleId="xl169">
    <w:name w:val="xl169"/>
    <w:basedOn w:val="Normal"/>
    <w:rsid w:val="00795FA1"/>
    <w:pPr>
      <w:widowControl/>
      <w:pBdr>
        <w:left w:val="single" w:sz="4" w:space="0" w:color="auto"/>
      </w:pBdr>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170">
    <w:name w:val="xl170"/>
    <w:basedOn w:val="Normal"/>
    <w:rsid w:val="00795FA1"/>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171">
    <w:name w:val="xl171"/>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172">
    <w:name w:val="xl172"/>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173">
    <w:name w:val="xl173"/>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74">
    <w:name w:val="xl174"/>
    <w:basedOn w:val="Normal"/>
    <w:rsid w:val="00795FA1"/>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175">
    <w:name w:val="xl175"/>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176">
    <w:name w:val="xl176"/>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177">
    <w:name w:val="xl177"/>
    <w:basedOn w:val="Normal"/>
    <w:rsid w:val="00795FA1"/>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178">
    <w:name w:val="xl178"/>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179">
    <w:name w:val="xl179"/>
    <w:basedOn w:val="Normal"/>
    <w:rsid w:val="00795FA1"/>
    <w:pPr>
      <w:widowControl/>
      <w:pBdr>
        <w:left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180">
    <w:name w:val="xl180"/>
    <w:basedOn w:val="Normal"/>
    <w:rsid w:val="00795FA1"/>
    <w:pPr>
      <w:widowControl/>
      <w:pBdr>
        <w:left w:val="single" w:sz="4" w:space="0" w:color="auto"/>
        <w:right w:val="single" w:sz="4" w:space="0" w:color="auto"/>
      </w:pBdr>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181">
    <w:name w:val="xl181"/>
    <w:basedOn w:val="Normal"/>
    <w:rsid w:val="00795FA1"/>
    <w:pPr>
      <w:widowControl/>
      <w:pBdr>
        <w:left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82">
    <w:name w:val="xl182"/>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183">
    <w:name w:val="xl183"/>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84">
    <w:name w:val="xl184"/>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185">
    <w:name w:val="xl185"/>
    <w:basedOn w:val="Normal"/>
    <w:rsid w:val="00795FA1"/>
    <w:pPr>
      <w:widowControl/>
      <w:pBdr>
        <w:left w:val="single" w:sz="4" w:space="0" w:color="auto"/>
        <w:right w:val="single" w:sz="4" w:space="0" w:color="auto"/>
      </w:pBdr>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186">
    <w:name w:val="xl186"/>
    <w:basedOn w:val="Normal"/>
    <w:rsid w:val="00795FA1"/>
    <w:pPr>
      <w:widowControl/>
      <w:pBdr>
        <w:top w:val="single" w:sz="4" w:space="0" w:color="auto"/>
        <w:left w:val="single" w:sz="4" w:space="0" w:color="auto"/>
        <w:right w:val="single" w:sz="4" w:space="0" w:color="auto"/>
      </w:pBdr>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187">
    <w:name w:val="xl187"/>
    <w:basedOn w:val="Normal"/>
    <w:rsid w:val="00795FA1"/>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188">
    <w:name w:val="xl188"/>
    <w:basedOn w:val="Normal"/>
    <w:rsid w:val="00795FA1"/>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189">
    <w:name w:val="xl189"/>
    <w:basedOn w:val="Normal"/>
    <w:rsid w:val="00795FA1"/>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190">
    <w:name w:val="xl190"/>
    <w:basedOn w:val="Normal"/>
    <w:rsid w:val="00795FA1"/>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191">
    <w:name w:val="xl191"/>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92">
    <w:name w:val="xl192"/>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93">
    <w:name w:val="xl193"/>
    <w:basedOn w:val="Normal"/>
    <w:rsid w:val="00795FA1"/>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194">
    <w:name w:val="xl194"/>
    <w:basedOn w:val="Normal"/>
    <w:rsid w:val="00795FA1"/>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195">
    <w:name w:val="xl195"/>
    <w:basedOn w:val="Normal"/>
    <w:rsid w:val="00795FA1"/>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196">
    <w:name w:val="xl196"/>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197">
    <w:name w:val="xl197"/>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198">
    <w:name w:val="xl198"/>
    <w:basedOn w:val="Normal"/>
    <w:rsid w:val="00795FA1"/>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199">
    <w:name w:val="xl199"/>
    <w:basedOn w:val="Normal"/>
    <w:rsid w:val="00795FA1"/>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00">
    <w:name w:val="xl200"/>
    <w:basedOn w:val="Normal"/>
    <w:rsid w:val="00795FA1"/>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201">
    <w:name w:val="xl201"/>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02">
    <w:name w:val="xl202"/>
    <w:basedOn w:val="Normal"/>
    <w:rsid w:val="00795FA1"/>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203">
    <w:name w:val="xl203"/>
    <w:basedOn w:val="Normal"/>
    <w:rsid w:val="00795FA1"/>
    <w:pPr>
      <w:widowControl/>
      <w:pBdr>
        <w:left w:val="single" w:sz="4" w:space="0" w:color="auto"/>
        <w:bottom w:val="single" w:sz="4" w:space="0" w:color="auto"/>
      </w:pBdr>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204">
    <w:name w:val="xl204"/>
    <w:basedOn w:val="Normal"/>
    <w:rsid w:val="00795FA1"/>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05">
    <w:name w:val="xl205"/>
    <w:basedOn w:val="Normal"/>
    <w:rsid w:val="00795FA1"/>
    <w:pPr>
      <w:widowControl/>
      <w:pBdr>
        <w:lef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206">
    <w:name w:val="xl206"/>
    <w:basedOn w:val="Normal"/>
    <w:rsid w:val="00795FA1"/>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207">
    <w:name w:val="xl207"/>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08">
    <w:name w:val="xl208"/>
    <w:basedOn w:val="Normal"/>
    <w:rsid w:val="00795FA1"/>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209">
    <w:name w:val="xl209"/>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10">
    <w:name w:val="xl210"/>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11">
    <w:name w:val="xl211"/>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12">
    <w:name w:val="xl212"/>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213">
    <w:name w:val="xl213"/>
    <w:basedOn w:val="Normal"/>
    <w:rsid w:val="00795FA1"/>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214">
    <w:name w:val="xl214"/>
    <w:basedOn w:val="Normal"/>
    <w:rsid w:val="00795FA1"/>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215">
    <w:name w:val="xl215"/>
    <w:basedOn w:val="Normal"/>
    <w:rsid w:val="00795FA1"/>
    <w:pPr>
      <w:widowControl/>
      <w:pBdr>
        <w:left w:val="single" w:sz="4" w:space="0" w:color="auto"/>
        <w:bottom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216">
    <w:name w:val="xl216"/>
    <w:basedOn w:val="Normal"/>
    <w:rsid w:val="00795FA1"/>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217">
    <w:name w:val="xl217"/>
    <w:basedOn w:val="Normal"/>
    <w:rsid w:val="00795FA1"/>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18">
    <w:name w:val="xl218"/>
    <w:basedOn w:val="Normal"/>
    <w:rsid w:val="00795FA1"/>
    <w:pPr>
      <w:widowControl/>
      <w:pBdr>
        <w:left w:val="single" w:sz="4" w:space="0" w:color="auto"/>
        <w:bottom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219">
    <w:name w:val="xl219"/>
    <w:basedOn w:val="Normal"/>
    <w:rsid w:val="00795FA1"/>
    <w:pPr>
      <w:widowControl/>
      <w:pBdr>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220">
    <w:name w:val="xl220"/>
    <w:basedOn w:val="Normal"/>
    <w:rsid w:val="00795FA1"/>
    <w:pPr>
      <w:widowControl/>
      <w:pBdr>
        <w:top w:val="single" w:sz="4" w:space="0" w:color="auto"/>
        <w:left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221">
    <w:name w:val="xl221"/>
    <w:basedOn w:val="Normal"/>
    <w:rsid w:val="00795FA1"/>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22">
    <w:name w:val="xl222"/>
    <w:basedOn w:val="Normal"/>
    <w:rsid w:val="00795FA1"/>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223">
    <w:name w:val="xl223"/>
    <w:basedOn w:val="Normal"/>
    <w:rsid w:val="00795FA1"/>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24">
    <w:name w:val="xl224"/>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225">
    <w:name w:val="xl225"/>
    <w:basedOn w:val="Normal"/>
    <w:rsid w:val="00795FA1"/>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26">
    <w:name w:val="xl226"/>
    <w:basedOn w:val="Normal"/>
    <w:rsid w:val="00795FA1"/>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227">
    <w:name w:val="xl227"/>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snapToGrid/>
      <w:sz w:val="14"/>
      <w:szCs w:val="14"/>
      <w:lang w:eastAsia="hr-HR"/>
    </w:rPr>
  </w:style>
  <w:style w:type="paragraph" w:customStyle="1" w:styleId="xl228">
    <w:name w:val="xl228"/>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snapToGrid/>
      <w:sz w:val="14"/>
      <w:szCs w:val="14"/>
      <w:lang w:eastAsia="hr-HR"/>
    </w:rPr>
  </w:style>
  <w:style w:type="paragraph" w:customStyle="1" w:styleId="xl229">
    <w:name w:val="xl229"/>
    <w:basedOn w:val="Normal"/>
    <w:rsid w:val="00795FA1"/>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230">
    <w:name w:val="xl230"/>
    <w:basedOn w:val="Normal"/>
    <w:rsid w:val="00795FA1"/>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231">
    <w:name w:val="xl231"/>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snapToGrid/>
      <w:sz w:val="14"/>
      <w:szCs w:val="14"/>
      <w:lang w:eastAsia="hr-HR"/>
    </w:rPr>
  </w:style>
  <w:style w:type="paragraph" w:customStyle="1" w:styleId="xl232">
    <w:name w:val="xl232"/>
    <w:basedOn w:val="Normal"/>
    <w:rsid w:val="00795FA1"/>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233">
    <w:name w:val="xl233"/>
    <w:basedOn w:val="Normal"/>
    <w:rsid w:val="00795FA1"/>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34">
    <w:name w:val="xl234"/>
    <w:basedOn w:val="Normal"/>
    <w:rsid w:val="00795FA1"/>
    <w:pPr>
      <w:widowControl/>
      <w:pBdr>
        <w:left w:val="single" w:sz="4" w:space="0" w:color="auto"/>
      </w:pBdr>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235">
    <w:name w:val="xl235"/>
    <w:basedOn w:val="Normal"/>
    <w:rsid w:val="00795FA1"/>
    <w:pPr>
      <w:widowControl/>
      <w:pBdr>
        <w:left w:val="single" w:sz="4" w:space="0" w:color="auto"/>
      </w:pBdr>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236">
    <w:name w:val="xl236"/>
    <w:basedOn w:val="Normal"/>
    <w:rsid w:val="00795FA1"/>
    <w:pPr>
      <w:widowControl/>
      <w:pBdr>
        <w:lef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37">
    <w:name w:val="xl237"/>
    <w:basedOn w:val="Normal"/>
    <w:rsid w:val="00795FA1"/>
    <w:pPr>
      <w:widowControl/>
      <w:pBdr>
        <w:left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38">
    <w:name w:val="xl238"/>
    <w:basedOn w:val="Normal"/>
    <w:rsid w:val="00795FA1"/>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39">
    <w:name w:val="xl239"/>
    <w:basedOn w:val="Normal"/>
    <w:rsid w:val="00795FA1"/>
    <w:pPr>
      <w:widowControl/>
      <w:pBdr>
        <w:left w:val="single" w:sz="4" w:space="0" w:color="auto"/>
        <w:bottom w:val="single" w:sz="4" w:space="0" w:color="auto"/>
      </w:pBdr>
      <w:spacing w:before="100" w:beforeAutospacing="1" w:after="100" w:afterAutospacing="1"/>
      <w:textAlignment w:val="center"/>
    </w:pPr>
    <w:rPr>
      <w:rFonts w:ascii="Times New Roman CE" w:hAnsi="Times New Roman CE" w:cs="Times New Roman CE"/>
      <w:b/>
      <w:bCs/>
      <w:i/>
      <w:iCs/>
      <w:snapToGrid/>
      <w:sz w:val="20"/>
      <w:lang w:eastAsia="hr-HR"/>
    </w:rPr>
  </w:style>
  <w:style w:type="paragraph" w:customStyle="1" w:styleId="xl240">
    <w:name w:val="xl240"/>
    <w:basedOn w:val="Normal"/>
    <w:rsid w:val="00795FA1"/>
    <w:pPr>
      <w:widowControl/>
      <w:pBdr>
        <w:left w:val="single" w:sz="4" w:space="0" w:color="auto"/>
        <w:bottom w:val="single" w:sz="4" w:space="0" w:color="auto"/>
      </w:pBdr>
      <w:spacing w:before="100" w:beforeAutospacing="1" w:after="100" w:afterAutospacing="1"/>
      <w:jc w:val="right"/>
      <w:textAlignment w:val="center"/>
    </w:pPr>
    <w:rPr>
      <w:rFonts w:ascii="Times New Roman CE" w:hAnsi="Times New Roman CE" w:cs="Times New Roman CE"/>
      <w:b/>
      <w:bCs/>
      <w:i/>
      <w:iCs/>
      <w:snapToGrid/>
      <w:sz w:val="20"/>
      <w:lang w:eastAsia="hr-HR"/>
    </w:rPr>
  </w:style>
  <w:style w:type="paragraph" w:customStyle="1" w:styleId="xl241">
    <w:name w:val="xl241"/>
    <w:basedOn w:val="Normal"/>
    <w:rsid w:val="00795FA1"/>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i/>
      <w:iCs/>
      <w:snapToGrid/>
      <w:sz w:val="20"/>
      <w:lang w:eastAsia="hr-HR"/>
    </w:rPr>
  </w:style>
  <w:style w:type="paragraph" w:customStyle="1" w:styleId="xl242">
    <w:name w:val="xl242"/>
    <w:basedOn w:val="Normal"/>
    <w:rsid w:val="00795FA1"/>
    <w:pPr>
      <w:widowControl/>
      <w:spacing w:before="100" w:beforeAutospacing="1" w:after="100" w:afterAutospacing="1"/>
    </w:pPr>
    <w:rPr>
      <w:rFonts w:ascii="Arial" w:hAnsi="Arial" w:cs="Arial"/>
      <w:i/>
      <w:iCs/>
      <w:snapToGrid/>
      <w:sz w:val="20"/>
      <w:lang w:eastAsia="hr-HR"/>
    </w:rPr>
  </w:style>
  <w:style w:type="paragraph" w:customStyle="1" w:styleId="xl243">
    <w:name w:val="xl243"/>
    <w:basedOn w:val="Normal"/>
    <w:rsid w:val="00795FA1"/>
    <w:pPr>
      <w:widowControl/>
      <w:pBdr>
        <w:left w:val="single" w:sz="4" w:space="0" w:color="auto"/>
        <w:bottom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44">
    <w:name w:val="xl244"/>
    <w:basedOn w:val="Normal"/>
    <w:rsid w:val="00795FA1"/>
    <w:pPr>
      <w:widowControl/>
      <w:pBdr>
        <w:left w:val="single" w:sz="4" w:space="0" w:color="auto"/>
        <w:bottom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245">
    <w:name w:val="xl245"/>
    <w:basedOn w:val="Normal"/>
    <w:rsid w:val="00795FA1"/>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CE" w:hAnsi="Times New Roman CE" w:cs="Times New Roman CE"/>
      <w:b/>
      <w:bCs/>
      <w:i/>
      <w:iCs/>
      <w:snapToGrid/>
      <w:sz w:val="20"/>
      <w:lang w:eastAsia="hr-HR"/>
    </w:rPr>
  </w:style>
  <w:style w:type="paragraph" w:customStyle="1" w:styleId="xl246">
    <w:name w:val="xl246"/>
    <w:basedOn w:val="Normal"/>
    <w:rsid w:val="00795FA1"/>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CE" w:hAnsi="Times New Roman CE" w:cs="Times New Roman CE"/>
      <w:b/>
      <w:bCs/>
      <w:i/>
      <w:iCs/>
      <w:snapToGrid/>
      <w:sz w:val="20"/>
      <w:lang w:eastAsia="hr-HR"/>
    </w:rPr>
  </w:style>
  <w:style w:type="paragraph" w:customStyle="1" w:styleId="xl247">
    <w:name w:val="xl247"/>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i/>
      <w:iCs/>
      <w:snapToGrid/>
      <w:sz w:val="20"/>
      <w:lang w:eastAsia="hr-HR"/>
    </w:rPr>
  </w:style>
  <w:style w:type="paragraph" w:customStyle="1" w:styleId="xl248">
    <w:name w:val="xl248"/>
    <w:basedOn w:val="Normal"/>
    <w:rsid w:val="00795FA1"/>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CE" w:hAnsi="Times New Roman CE" w:cs="Times New Roman CE"/>
      <w:i/>
      <w:iCs/>
      <w:snapToGrid/>
      <w:sz w:val="20"/>
      <w:lang w:eastAsia="hr-HR"/>
    </w:rPr>
  </w:style>
  <w:style w:type="paragraph" w:customStyle="1" w:styleId="xl249">
    <w:name w:val="xl249"/>
    <w:basedOn w:val="Normal"/>
    <w:rsid w:val="00795FA1"/>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CE" w:hAnsi="Times New Roman CE" w:cs="Times New Roman CE"/>
      <w:i/>
      <w:iCs/>
      <w:snapToGrid/>
      <w:sz w:val="20"/>
      <w:lang w:eastAsia="hr-HR"/>
    </w:rPr>
  </w:style>
  <w:style w:type="paragraph" w:customStyle="1" w:styleId="xl250">
    <w:name w:val="xl250"/>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251">
    <w:name w:val="xl251"/>
    <w:basedOn w:val="Normal"/>
    <w:rsid w:val="00795FA1"/>
    <w:pPr>
      <w:widowControl/>
      <w:pBdr>
        <w:top w:val="single" w:sz="4" w:space="0" w:color="auto"/>
        <w:lef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252">
    <w:name w:val="xl252"/>
    <w:basedOn w:val="Normal"/>
    <w:rsid w:val="00795FA1"/>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253">
    <w:name w:val="xl253"/>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54">
    <w:name w:val="xl254"/>
    <w:basedOn w:val="Normal"/>
    <w:rsid w:val="00795FA1"/>
    <w:pPr>
      <w:widowControl/>
      <w:pBdr>
        <w:left w:val="single" w:sz="4" w:space="0" w:color="auto"/>
      </w:pBdr>
      <w:spacing w:before="100" w:beforeAutospacing="1" w:after="100" w:afterAutospacing="1"/>
      <w:textAlignment w:val="center"/>
    </w:pPr>
    <w:rPr>
      <w:rFonts w:ascii="Times New Roman CE" w:hAnsi="Times New Roman CE" w:cs="Times New Roman CE"/>
      <w:b/>
      <w:bCs/>
      <w:i/>
      <w:iCs/>
      <w:snapToGrid/>
      <w:sz w:val="20"/>
      <w:lang w:eastAsia="hr-HR"/>
    </w:rPr>
  </w:style>
  <w:style w:type="paragraph" w:customStyle="1" w:styleId="xl255">
    <w:name w:val="xl255"/>
    <w:basedOn w:val="Normal"/>
    <w:rsid w:val="00795FA1"/>
    <w:pPr>
      <w:widowControl/>
      <w:pBdr>
        <w:left w:val="single" w:sz="4" w:space="0" w:color="auto"/>
        <w:right w:val="single" w:sz="4" w:space="0" w:color="auto"/>
      </w:pBdr>
      <w:spacing w:before="100" w:beforeAutospacing="1" w:after="100" w:afterAutospacing="1"/>
      <w:textAlignment w:val="center"/>
    </w:pPr>
    <w:rPr>
      <w:rFonts w:ascii="Times New Roman CE" w:hAnsi="Times New Roman CE" w:cs="Times New Roman CE"/>
      <w:i/>
      <w:iCs/>
      <w:snapToGrid/>
      <w:sz w:val="20"/>
      <w:lang w:eastAsia="hr-HR"/>
    </w:rPr>
  </w:style>
  <w:style w:type="paragraph" w:customStyle="1" w:styleId="xl256">
    <w:name w:val="xl256"/>
    <w:basedOn w:val="Normal"/>
    <w:rsid w:val="00795FA1"/>
    <w:pPr>
      <w:widowControl/>
      <w:pBdr>
        <w:left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i/>
      <w:iCs/>
      <w:snapToGrid/>
      <w:sz w:val="20"/>
      <w:lang w:eastAsia="hr-HR"/>
    </w:rPr>
  </w:style>
  <w:style w:type="paragraph" w:customStyle="1" w:styleId="xl257">
    <w:name w:val="xl257"/>
    <w:basedOn w:val="Normal"/>
    <w:rsid w:val="00795FA1"/>
    <w:pPr>
      <w:widowControl/>
      <w:pBdr>
        <w:left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i/>
      <w:iCs/>
      <w:snapToGrid/>
      <w:sz w:val="20"/>
      <w:lang w:eastAsia="hr-HR"/>
    </w:rPr>
  </w:style>
  <w:style w:type="paragraph" w:customStyle="1" w:styleId="xl258">
    <w:name w:val="xl258"/>
    <w:basedOn w:val="Normal"/>
    <w:rsid w:val="00795FA1"/>
    <w:pPr>
      <w:widowControl/>
      <w:pBdr>
        <w:left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i/>
      <w:iCs/>
      <w:snapToGrid/>
      <w:sz w:val="20"/>
      <w:lang w:eastAsia="hr-HR"/>
    </w:rPr>
  </w:style>
  <w:style w:type="paragraph" w:customStyle="1" w:styleId="xl259">
    <w:name w:val="xl259"/>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260">
    <w:name w:val="xl260"/>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261">
    <w:name w:val="xl261"/>
    <w:basedOn w:val="Normal"/>
    <w:rsid w:val="00795FA1"/>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262">
    <w:name w:val="xl262"/>
    <w:basedOn w:val="Normal"/>
    <w:rsid w:val="00795FA1"/>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263">
    <w:name w:val="xl263"/>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i/>
      <w:iCs/>
      <w:snapToGrid/>
      <w:sz w:val="20"/>
      <w:lang w:eastAsia="hr-HR"/>
    </w:rPr>
  </w:style>
  <w:style w:type="paragraph" w:customStyle="1" w:styleId="xl264">
    <w:name w:val="xl264"/>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i/>
      <w:iCs/>
      <w:snapToGrid/>
      <w:sz w:val="20"/>
      <w:lang w:eastAsia="hr-HR"/>
    </w:rPr>
  </w:style>
  <w:style w:type="paragraph" w:customStyle="1" w:styleId="xl265">
    <w:name w:val="xl265"/>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i/>
      <w:iCs/>
      <w:snapToGrid/>
      <w:sz w:val="20"/>
      <w:lang w:eastAsia="hr-HR"/>
    </w:rPr>
  </w:style>
  <w:style w:type="paragraph" w:customStyle="1" w:styleId="xl266">
    <w:name w:val="xl266"/>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i/>
      <w:iCs/>
      <w:snapToGrid/>
      <w:sz w:val="20"/>
      <w:lang w:eastAsia="hr-HR"/>
    </w:rPr>
  </w:style>
  <w:style w:type="paragraph" w:customStyle="1" w:styleId="xl267">
    <w:name w:val="xl267"/>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i/>
      <w:iCs/>
      <w:snapToGrid/>
      <w:sz w:val="20"/>
      <w:lang w:eastAsia="hr-HR"/>
    </w:rPr>
  </w:style>
  <w:style w:type="paragraph" w:customStyle="1" w:styleId="xl268">
    <w:name w:val="xl268"/>
    <w:basedOn w:val="Normal"/>
    <w:rsid w:val="00795FA1"/>
    <w:pPr>
      <w:widowControl/>
      <w:pBdr>
        <w:left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269">
    <w:name w:val="xl269"/>
    <w:basedOn w:val="Normal"/>
    <w:rsid w:val="00795FA1"/>
    <w:pPr>
      <w:widowControl/>
      <w:pBdr>
        <w:left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270">
    <w:name w:val="xl270"/>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271">
    <w:name w:val="xl271"/>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272">
    <w:name w:val="xl272"/>
    <w:basedOn w:val="Normal"/>
    <w:rsid w:val="00795FA1"/>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73">
    <w:name w:val="xl273"/>
    <w:basedOn w:val="Normal"/>
    <w:rsid w:val="00795FA1"/>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74">
    <w:name w:val="xl274"/>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75">
    <w:name w:val="xl275"/>
    <w:basedOn w:val="Normal"/>
    <w:rsid w:val="00795FA1"/>
    <w:pPr>
      <w:widowControl/>
      <w:pBdr>
        <w:lef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276">
    <w:name w:val="xl276"/>
    <w:basedOn w:val="Normal"/>
    <w:rsid w:val="00795FA1"/>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12"/>
      <w:szCs w:val="12"/>
      <w:lang w:eastAsia="hr-HR"/>
    </w:rPr>
  </w:style>
  <w:style w:type="paragraph" w:customStyle="1" w:styleId="xl277">
    <w:name w:val="xl277"/>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12"/>
      <w:szCs w:val="12"/>
      <w:lang w:eastAsia="hr-HR"/>
    </w:rPr>
  </w:style>
  <w:style w:type="paragraph" w:customStyle="1" w:styleId="xl278">
    <w:name w:val="xl278"/>
    <w:basedOn w:val="Normal"/>
    <w:rsid w:val="00795FA1"/>
    <w:pPr>
      <w:widowControl/>
      <w:pBdr>
        <w:top w:val="single" w:sz="4" w:space="0" w:color="auto"/>
        <w:lef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279">
    <w:name w:val="xl279"/>
    <w:basedOn w:val="Normal"/>
    <w:rsid w:val="00795FA1"/>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280">
    <w:name w:val="xl280"/>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12"/>
      <w:szCs w:val="12"/>
      <w:lang w:eastAsia="hr-HR"/>
    </w:rPr>
  </w:style>
  <w:style w:type="paragraph" w:customStyle="1" w:styleId="xl281">
    <w:name w:val="xl281"/>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napToGrid/>
      <w:sz w:val="20"/>
      <w:lang w:eastAsia="hr-HR"/>
    </w:rPr>
  </w:style>
  <w:style w:type="paragraph" w:customStyle="1" w:styleId="xl282">
    <w:name w:val="xl282"/>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napToGrid/>
      <w:sz w:val="20"/>
      <w:lang w:eastAsia="hr-HR"/>
    </w:rPr>
  </w:style>
  <w:style w:type="paragraph" w:customStyle="1" w:styleId="xl283">
    <w:name w:val="xl283"/>
    <w:basedOn w:val="Normal"/>
    <w:rsid w:val="00795FA1"/>
    <w:pPr>
      <w:widowControl/>
      <w:pBdr>
        <w:left w:val="single" w:sz="4" w:space="0" w:color="auto"/>
        <w:bottom w:val="single" w:sz="4" w:space="0" w:color="auto"/>
      </w:pBdr>
      <w:spacing w:before="100" w:beforeAutospacing="1" w:after="100" w:afterAutospacing="1"/>
      <w:textAlignment w:val="center"/>
    </w:pPr>
    <w:rPr>
      <w:snapToGrid/>
      <w:sz w:val="20"/>
      <w:lang w:eastAsia="hr-HR"/>
    </w:rPr>
  </w:style>
  <w:style w:type="paragraph" w:customStyle="1" w:styleId="xl284">
    <w:name w:val="xl284"/>
    <w:basedOn w:val="Normal"/>
    <w:rsid w:val="00795FA1"/>
    <w:pPr>
      <w:widowControl/>
      <w:pBdr>
        <w:left w:val="single" w:sz="4" w:space="0" w:color="auto"/>
        <w:bottom w:val="single" w:sz="4" w:space="0" w:color="auto"/>
        <w:right w:val="single" w:sz="4" w:space="0" w:color="auto"/>
      </w:pBdr>
      <w:spacing w:before="100" w:beforeAutospacing="1" w:after="100" w:afterAutospacing="1"/>
      <w:jc w:val="right"/>
      <w:textAlignment w:val="center"/>
    </w:pPr>
    <w:rPr>
      <w:snapToGrid/>
      <w:sz w:val="20"/>
      <w:lang w:eastAsia="hr-HR"/>
    </w:rPr>
  </w:style>
  <w:style w:type="paragraph" w:customStyle="1" w:styleId="xl285">
    <w:name w:val="xl285"/>
    <w:basedOn w:val="Normal"/>
    <w:rsid w:val="00795FA1"/>
    <w:pPr>
      <w:widowControl/>
      <w:pBdr>
        <w:top w:val="single" w:sz="4" w:space="0" w:color="auto"/>
        <w:left w:val="single" w:sz="4" w:space="0" w:color="auto"/>
        <w:bottom w:val="single" w:sz="4" w:space="0" w:color="auto"/>
      </w:pBdr>
      <w:spacing w:before="100" w:beforeAutospacing="1" w:after="100" w:afterAutospacing="1"/>
      <w:textAlignment w:val="center"/>
    </w:pPr>
    <w:rPr>
      <w:snapToGrid/>
      <w:sz w:val="20"/>
      <w:lang w:eastAsia="hr-HR"/>
    </w:rPr>
  </w:style>
  <w:style w:type="paragraph" w:customStyle="1" w:styleId="xl286">
    <w:name w:val="xl286"/>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napToGrid/>
      <w:sz w:val="20"/>
      <w:lang w:eastAsia="hr-HR"/>
    </w:rPr>
  </w:style>
  <w:style w:type="paragraph" w:customStyle="1" w:styleId="xl287">
    <w:name w:val="xl287"/>
    <w:basedOn w:val="Normal"/>
    <w:rsid w:val="00795FA1"/>
    <w:pPr>
      <w:widowControl/>
      <w:pBdr>
        <w:left w:val="single" w:sz="4" w:space="0" w:color="auto"/>
        <w:bottom w:val="single" w:sz="4" w:space="0" w:color="auto"/>
      </w:pBdr>
      <w:spacing w:before="100" w:beforeAutospacing="1" w:after="100" w:afterAutospacing="1"/>
      <w:textAlignment w:val="center"/>
    </w:pPr>
    <w:rPr>
      <w:snapToGrid/>
      <w:sz w:val="20"/>
      <w:lang w:eastAsia="hr-HR"/>
    </w:rPr>
  </w:style>
  <w:style w:type="paragraph" w:customStyle="1" w:styleId="xl288">
    <w:name w:val="xl288"/>
    <w:basedOn w:val="Normal"/>
    <w:rsid w:val="00795FA1"/>
    <w:pPr>
      <w:widowControl/>
      <w:pBdr>
        <w:left w:val="single" w:sz="4" w:space="0" w:color="auto"/>
        <w:bottom w:val="single" w:sz="4" w:space="0" w:color="auto"/>
        <w:right w:val="single" w:sz="4" w:space="0" w:color="auto"/>
      </w:pBdr>
      <w:spacing w:before="100" w:beforeAutospacing="1" w:after="100" w:afterAutospacing="1"/>
      <w:jc w:val="right"/>
      <w:textAlignment w:val="center"/>
    </w:pPr>
    <w:rPr>
      <w:snapToGrid/>
      <w:sz w:val="20"/>
      <w:lang w:eastAsia="hr-HR"/>
    </w:rPr>
  </w:style>
  <w:style w:type="paragraph" w:customStyle="1" w:styleId="xl289">
    <w:name w:val="xl289"/>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napToGrid/>
      <w:sz w:val="20"/>
      <w:lang w:eastAsia="hr-HR"/>
    </w:rPr>
  </w:style>
  <w:style w:type="paragraph" w:customStyle="1" w:styleId="xl290">
    <w:name w:val="xl290"/>
    <w:basedOn w:val="Normal"/>
    <w:rsid w:val="00795FA1"/>
    <w:pPr>
      <w:widowControl/>
      <w:pBdr>
        <w:top w:val="single" w:sz="4" w:space="0" w:color="auto"/>
        <w:bottom w:val="single" w:sz="4" w:space="0" w:color="auto"/>
        <w:right w:val="single" w:sz="4" w:space="0" w:color="auto"/>
      </w:pBdr>
      <w:spacing w:before="100" w:beforeAutospacing="1" w:after="100" w:afterAutospacing="1"/>
      <w:jc w:val="right"/>
      <w:textAlignment w:val="center"/>
    </w:pPr>
    <w:rPr>
      <w:b/>
      <w:bCs/>
      <w:snapToGrid/>
      <w:sz w:val="20"/>
      <w:lang w:eastAsia="hr-HR"/>
    </w:rPr>
  </w:style>
  <w:style w:type="paragraph" w:customStyle="1" w:styleId="xl291">
    <w:name w:val="xl291"/>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92">
    <w:name w:val="xl292"/>
    <w:basedOn w:val="Normal"/>
    <w:rsid w:val="00795FA1"/>
    <w:pPr>
      <w:widowControl/>
      <w:pBdr>
        <w:left w:val="single" w:sz="4" w:space="0" w:color="auto"/>
      </w:pBdr>
      <w:spacing w:before="100" w:beforeAutospacing="1" w:after="100" w:afterAutospacing="1"/>
      <w:textAlignment w:val="center"/>
    </w:pPr>
    <w:rPr>
      <w:snapToGrid/>
      <w:sz w:val="20"/>
      <w:lang w:eastAsia="hr-HR"/>
    </w:rPr>
  </w:style>
  <w:style w:type="paragraph" w:customStyle="1" w:styleId="xl293">
    <w:name w:val="xl293"/>
    <w:basedOn w:val="Normal"/>
    <w:rsid w:val="00795FA1"/>
    <w:pPr>
      <w:widowControl/>
      <w:pBdr>
        <w:left w:val="single" w:sz="4" w:space="0" w:color="auto"/>
        <w:right w:val="single" w:sz="4" w:space="0" w:color="auto"/>
      </w:pBdr>
      <w:spacing w:before="100" w:beforeAutospacing="1" w:after="100" w:afterAutospacing="1"/>
      <w:jc w:val="right"/>
      <w:textAlignment w:val="center"/>
    </w:pPr>
    <w:rPr>
      <w:snapToGrid/>
      <w:sz w:val="20"/>
      <w:lang w:eastAsia="hr-HR"/>
    </w:rPr>
  </w:style>
  <w:style w:type="paragraph" w:customStyle="1" w:styleId="xl294">
    <w:name w:val="xl294"/>
    <w:basedOn w:val="Normal"/>
    <w:rsid w:val="00795FA1"/>
    <w:pPr>
      <w:widowControl/>
      <w:pBdr>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snapToGrid/>
      <w:sz w:val="14"/>
      <w:szCs w:val="14"/>
      <w:lang w:eastAsia="hr-HR"/>
    </w:rPr>
  </w:style>
  <w:style w:type="paragraph" w:customStyle="1" w:styleId="xl295">
    <w:name w:val="xl295"/>
    <w:basedOn w:val="Normal"/>
    <w:rsid w:val="00795FA1"/>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96">
    <w:name w:val="xl296"/>
    <w:basedOn w:val="Normal"/>
    <w:rsid w:val="00795FA1"/>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97">
    <w:name w:val="xl297"/>
    <w:basedOn w:val="Normal"/>
    <w:rsid w:val="00795FA1"/>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298">
    <w:name w:val="xl298"/>
    <w:basedOn w:val="Normal"/>
    <w:rsid w:val="00795FA1"/>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299">
    <w:name w:val="xl299"/>
    <w:basedOn w:val="Normal"/>
    <w:rsid w:val="00795FA1"/>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300">
    <w:name w:val="xl300"/>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301">
    <w:name w:val="xl301"/>
    <w:basedOn w:val="Normal"/>
    <w:rsid w:val="00795FA1"/>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02">
    <w:name w:val="xl302"/>
    <w:basedOn w:val="Normal"/>
    <w:rsid w:val="00795FA1"/>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303">
    <w:name w:val="xl303"/>
    <w:basedOn w:val="Normal"/>
    <w:rsid w:val="00795FA1"/>
    <w:pPr>
      <w:widowControl/>
      <w:pBdr>
        <w:top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04">
    <w:name w:val="xl304"/>
    <w:basedOn w:val="Normal"/>
    <w:rsid w:val="00795FA1"/>
    <w:pPr>
      <w:widowControl/>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05">
    <w:name w:val="xl305"/>
    <w:basedOn w:val="Normal"/>
    <w:rsid w:val="00795FA1"/>
    <w:pPr>
      <w:widowControl/>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06">
    <w:name w:val="xl306"/>
    <w:basedOn w:val="Normal"/>
    <w:rsid w:val="00795FA1"/>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307">
    <w:name w:val="xl307"/>
    <w:basedOn w:val="Normal"/>
    <w:rsid w:val="00795FA1"/>
    <w:pPr>
      <w:widowControl/>
      <w:pBdr>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08">
    <w:name w:val="xl308"/>
    <w:basedOn w:val="Normal"/>
    <w:rsid w:val="00795FA1"/>
    <w:pPr>
      <w:widowControl/>
      <w:pBdr>
        <w:top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09">
    <w:name w:val="xl309"/>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310">
    <w:name w:val="xl310"/>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11">
    <w:name w:val="xl311"/>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12">
    <w:name w:val="xl312"/>
    <w:basedOn w:val="Normal"/>
    <w:rsid w:val="00795FA1"/>
    <w:pPr>
      <w:widowControl/>
      <w:pBdr>
        <w:left w:val="single" w:sz="4" w:space="0" w:color="auto"/>
        <w:right w:val="single" w:sz="4" w:space="0" w:color="auto"/>
      </w:pBdr>
      <w:shd w:val="clear" w:color="000000" w:fill="FFFFFF"/>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313">
    <w:name w:val="xl313"/>
    <w:basedOn w:val="Normal"/>
    <w:rsid w:val="00795FA1"/>
    <w:pPr>
      <w:widowControl/>
      <w:pBdr>
        <w:left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314">
    <w:name w:val="xl314"/>
    <w:basedOn w:val="Normal"/>
    <w:rsid w:val="00795FA1"/>
    <w:pPr>
      <w:widowControl/>
      <w:pBdr>
        <w:left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15">
    <w:name w:val="xl315"/>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316">
    <w:name w:val="xl316"/>
    <w:basedOn w:val="Normal"/>
    <w:rsid w:val="00795FA1"/>
    <w:pPr>
      <w:widowControl/>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17">
    <w:name w:val="xl317"/>
    <w:basedOn w:val="Normal"/>
    <w:rsid w:val="00795FA1"/>
    <w:pPr>
      <w:widowControl/>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318">
    <w:name w:val="xl318"/>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19">
    <w:name w:val="xl319"/>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20">
    <w:name w:val="xl320"/>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321">
    <w:name w:val="xl321"/>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22">
    <w:name w:val="xl322"/>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23">
    <w:name w:val="xl323"/>
    <w:basedOn w:val="Normal"/>
    <w:rsid w:val="00795FA1"/>
    <w:pPr>
      <w:widowControl/>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324">
    <w:name w:val="xl324"/>
    <w:basedOn w:val="Normal"/>
    <w:rsid w:val="00795FA1"/>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325">
    <w:name w:val="xl325"/>
    <w:basedOn w:val="Normal"/>
    <w:rsid w:val="00795FA1"/>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26">
    <w:name w:val="xl326"/>
    <w:basedOn w:val="Normal"/>
    <w:rsid w:val="00795FA1"/>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327">
    <w:name w:val="xl327"/>
    <w:basedOn w:val="Normal"/>
    <w:rsid w:val="00795FA1"/>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28">
    <w:name w:val="xl328"/>
    <w:basedOn w:val="Normal"/>
    <w:rsid w:val="00795FA1"/>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29">
    <w:name w:val="xl329"/>
    <w:basedOn w:val="Normal"/>
    <w:rsid w:val="00795FA1"/>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330">
    <w:name w:val="xl330"/>
    <w:basedOn w:val="Normal"/>
    <w:rsid w:val="00795FA1"/>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31">
    <w:name w:val="xl331"/>
    <w:basedOn w:val="Normal"/>
    <w:rsid w:val="00795FA1"/>
    <w:pPr>
      <w:widowControl/>
      <w:pBdr>
        <w:top w:val="single" w:sz="4" w:space="0" w:color="auto"/>
        <w:left w:val="single" w:sz="4" w:space="0" w:color="auto"/>
        <w:right w:val="single" w:sz="4" w:space="0" w:color="auto"/>
      </w:pBdr>
      <w:shd w:val="clear" w:color="000000" w:fill="D8E4BC"/>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32">
    <w:name w:val="xl332"/>
    <w:basedOn w:val="Normal"/>
    <w:rsid w:val="00795FA1"/>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33">
    <w:name w:val="xl333"/>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334">
    <w:name w:val="xl334"/>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35">
    <w:name w:val="xl335"/>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36">
    <w:name w:val="xl336"/>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337">
    <w:name w:val="xl337"/>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338">
    <w:name w:val="xl338"/>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339">
    <w:name w:val="xl339"/>
    <w:basedOn w:val="Normal"/>
    <w:rsid w:val="00795FA1"/>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CE" w:hAnsi="Times New Roman CE" w:cs="Times New Roman CE"/>
      <w:i/>
      <w:iCs/>
      <w:snapToGrid/>
      <w:sz w:val="20"/>
      <w:lang w:eastAsia="hr-HR"/>
    </w:rPr>
  </w:style>
  <w:style w:type="paragraph" w:customStyle="1" w:styleId="xl340">
    <w:name w:val="xl340"/>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341">
    <w:name w:val="xl341"/>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342">
    <w:name w:val="xl342"/>
    <w:basedOn w:val="Normal"/>
    <w:rsid w:val="00795FA1"/>
    <w:pPr>
      <w:widowControl/>
      <w:pBdr>
        <w:lef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343">
    <w:name w:val="xl343"/>
    <w:basedOn w:val="Normal"/>
    <w:rsid w:val="00795FA1"/>
    <w:pPr>
      <w:widowControl/>
      <w:pBdr>
        <w:left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44">
    <w:name w:val="xl344"/>
    <w:basedOn w:val="Normal"/>
    <w:rsid w:val="00795FA1"/>
    <w:pPr>
      <w:widowControl/>
      <w:pBdr>
        <w:left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45">
    <w:name w:val="xl345"/>
    <w:basedOn w:val="Normal"/>
    <w:rsid w:val="00795FA1"/>
    <w:pPr>
      <w:widowControl/>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46">
    <w:name w:val="xl346"/>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47">
    <w:name w:val="xl347"/>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348">
    <w:name w:val="xl348"/>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49">
    <w:name w:val="xl349"/>
    <w:basedOn w:val="Normal"/>
    <w:rsid w:val="00795FA1"/>
    <w:pPr>
      <w:widowControl/>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350">
    <w:name w:val="xl350"/>
    <w:basedOn w:val="Normal"/>
    <w:rsid w:val="00795FA1"/>
    <w:pPr>
      <w:widowControl/>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51">
    <w:name w:val="xl351"/>
    <w:basedOn w:val="Normal"/>
    <w:rsid w:val="00795FA1"/>
    <w:pPr>
      <w:widowControl/>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52">
    <w:name w:val="xl352"/>
    <w:basedOn w:val="Normal"/>
    <w:rsid w:val="00795FA1"/>
    <w:pPr>
      <w:widowControl/>
      <w:pBdr>
        <w:top w:val="single" w:sz="4" w:space="0" w:color="auto"/>
        <w:lef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53">
    <w:name w:val="xl353"/>
    <w:basedOn w:val="Normal"/>
    <w:rsid w:val="00795FA1"/>
    <w:pPr>
      <w:widowControl/>
      <w:pBdr>
        <w:left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354">
    <w:name w:val="xl354"/>
    <w:basedOn w:val="Normal"/>
    <w:rsid w:val="00795FA1"/>
    <w:pPr>
      <w:widowControl/>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355">
    <w:name w:val="xl355"/>
    <w:basedOn w:val="Normal"/>
    <w:rsid w:val="00795FA1"/>
    <w:pPr>
      <w:widowControl/>
      <w:pBdr>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56">
    <w:name w:val="xl356"/>
    <w:basedOn w:val="Normal"/>
    <w:rsid w:val="00795FA1"/>
    <w:pPr>
      <w:widowControl/>
      <w:pBdr>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57">
    <w:name w:val="xl357"/>
    <w:basedOn w:val="Normal"/>
    <w:rsid w:val="00795FA1"/>
    <w:pPr>
      <w:widowControl/>
      <w:pBdr>
        <w:left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358">
    <w:name w:val="xl358"/>
    <w:basedOn w:val="Normal"/>
    <w:rsid w:val="00795FA1"/>
    <w:pPr>
      <w:widowControl/>
      <w:pBdr>
        <w:left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359">
    <w:name w:val="xl359"/>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360">
    <w:name w:val="xl360"/>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361">
    <w:name w:val="xl361"/>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362">
    <w:name w:val="xl362"/>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363">
    <w:name w:val="xl363"/>
    <w:basedOn w:val="Normal"/>
    <w:rsid w:val="00795FA1"/>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364">
    <w:name w:val="xl364"/>
    <w:basedOn w:val="Normal"/>
    <w:rsid w:val="00795FA1"/>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365">
    <w:name w:val="xl365"/>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66">
    <w:name w:val="xl366"/>
    <w:basedOn w:val="Normal"/>
    <w:rsid w:val="00795FA1"/>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367">
    <w:name w:val="xl367"/>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368">
    <w:name w:val="xl368"/>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369">
    <w:name w:val="xl369"/>
    <w:basedOn w:val="Normal"/>
    <w:rsid w:val="00795FA1"/>
    <w:pPr>
      <w:widowControl/>
      <w:pBdr>
        <w:left w:val="single" w:sz="4" w:space="0" w:color="auto"/>
        <w:bottom w:val="single" w:sz="4" w:space="0" w:color="auto"/>
      </w:pBdr>
      <w:shd w:val="clear" w:color="000000" w:fill="FFFFFF"/>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370">
    <w:name w:val="xl370"/>
    <w:basedOn w:val="Normal"/>
    <w:rsid w:val="00795FA1"/>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371">
    <w:name w:val="xl371"/>
    <w:basedOn w:val="Normal"/>
    <w:rsid w:val="00795FA1"/>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372">
    <w:name w:val="xl372"/>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373">
    <w:name w:val="xl373"/>
    <w:basedOn w:val="Normal"/>
    <w:rsid w:val="00795FA1"/>
    <w:pPr>
      <w:widowControl/>
      <w:pBdr>
        <w:top w:val="single" w:sz="4" w:space="0" w:color="auto"/>
        <w:left w:val="single" w:sz="4" w:space="0" w:color="auto"/>
        <w:bottom w:val="single" w:sz="4" w:space="0" w:color="auto"/>
      </w:pBdr>
      <w:shd w:val="clear" w:color="000000" w:fill="D8E4BC"/>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374">
    <w:name w:val="xl374"/>
    <w:basedOn w:val="Normal"/>
    <w:rsid w:val="00795FA1"/>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375">
    <w:name w:val="xl375"/>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376">
    <w:name w:val="xl376"/>
    <w:basedOn w:val="Normal"/>
    <w:rsid w:val="00795FA1"/>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377">
    <w:name w:val="xl377"/>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378">
    <w:name w:val="xl378"/>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79">
    <w:name w:val="xl379"/>
    <w:basedOn w:val="Normal"/>
    <w:rsid w:val="00795FA1"/>
    <w:pPr>
      <w:widowControl/>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80">
    <w:name w:val="xl380"/>
    <w:basedOn w:val="Normal"/>
    <w:rsid w:val="00795FA1"/>
    <w:pPr>
      <w:widowControl/>
      <w:pBdr>
        <w:top w:val="single" w:sz="4" w:space="0" w:color="auto"/>
        <w:left w:val="single" w:sz="4" w:space="0" w:color="auto"/>
      </w:pBdr>
      <w:shd w:val="clear" w:color="000000" w:fill="FFFFFF"/>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381">
    <w:name w:val="xl381"/>
    <w:basedOn w:val="Normal"/>
    <w:rsid w:val="00795FA1"/>
    <w:pPr>
      <w:widowControl/>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82">
    <w:name w:val="xl382"/>
    <w:basedOn w:val="Normal"/>
    <w:rsid w:val="00795FA1"/>
    <w:pPr>
      <w:widowControl/>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83">
    <w:name w:val="xl383"/>
    <w:basedOn w:val="Normal"/>
    <w:rsid w:val="00795FA1"/>
    <w:pPr>
      <w:widowControl/>
      <w:pBdr>
        <w:left w:val="single" w:sz="4" w:space="0" w:color="auto"/>
        <w:bottom w:val="single" w:sz="4" w:space="0" w:color="auto"/>
      </w:pBdr>
      <w:shd w:val="clear" w:color="000000" w:fill="FFFFFF"/>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384">
    <w:name w:val="xl384"/>
    <w:basedOn w:val="Normal"/>
    <w:rsid w:val="00795FA1"/>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85">
    <w:name w:val="xl385"/>
    <w:basedOn w:val="Normal"/>
    <w:rsid w:val="00795FA1"/>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86">
    <w:name w:val="xl386"/>
    <w:basedOn w:val="Normal"/>
    <w:rsid w:val="00795FA1"/>
    <w:pPr>
      <w:widowControl/>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387">
    <w:name w:val="xl387"/>
    <w:basedOn w:val="Normal"/>
    <w:rsid w:val="00795FA1"/>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388">
    <w:name w:val="xl388"/>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389">
    <w:name w:val="xl389"/>
    <w:basedOn w:val="Normal"/>
    <w:rsid w:val="00795FA1"/>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390">
    <w:name w:val="xl390"/>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391">
    <w:name w:val="xl391"/>
    <w:basedOn w:val="Normal"/>
    <w:rsid w:val="00795FA1"/>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92">
    <w:name w:val="xl392"/>
    <w:basedOn w:val="Normal"/>
    <w:rsid w:val="00795FA1"/>
    <w:pPr>
      <w:widowControl/>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393">
    <w:name w:val="xl393"/>
    <w:basedOn w:val="Normal"/>
    <w:rsid w:val="00795FA1"/>
    <w:pPr>
      <w:widowControl/>
      <w:pBdr>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94">
    <w:name w:val="xl394"/>
    <w:basedOn w:val="Normal"/>
    <w:rsid w:val="00795FA1"/>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395">
    <w:name w:val="xl395"/>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396">
    <w:name w:val="xl396"/>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397">
    <w:name w:val="xl397"/>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398">
    <w:name w:val="xl398"/>
    <w:basedOn w:val="Normal"/>
    <w:rsid w:val="00795FA1"/>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399">
    <w:name w:val="xl399"/>
    <w:basedOn w:val="Normal"/>
    <w:rsid w:val="00795FA1"/>
    <w:pPr>
      <w:widowControl/>
      <w:pBdr>
        <w:top w:val="single" w:sz="4" w:space="0" w:color="auto"/>
        <w:left w:val="single" w:sz="4" w:space="0" w:color="auto"/>
      </w:pBdr>
      <w:shd w:val="clear" w:color="000000" w:fill="FFFFFF"/>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400">
    <w:name w:val="xl400"/>
    <w:basedOn w:val="Normal"/>
    <w:rsid w:val="00795FA1"/>
    <w:pPr>
      <w:widowControl/>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401">
    <w:name w:val="xl401"/>
    <w:basedOn w:val="Normal"/>
    <w:rsid w:val="00795FA1"/>
    <w:pPr>
      <w:widowControl/>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402">
    <w:name w:val="xl402"/>
    <w:basedOn w:val="Normal"/>
    <w:rsid w:val="00795FA1"/>
    <w:pPr>
      <w:widowControl/>
      <w:pBdr>
        <w:top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403">
    <w:name w:val="xl403"/>
    <w:basedOn w:val="Normal"/>
    <w:rsid w:val="00795FA1"/>
    <w:pPr>
      <w:widowControl/>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404">
    <w:name w:val="xl404"/>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405">
    <w:name w:val="xl405"/>
    <w:basedOn w:val="Normal"/>
    <w:rsid w:val="00795FA1"/>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406">
    <w:name w:val="xl406"/>
    <w:basedOn w:val="Normal"/>
    <w:rsid w:val="00795FA1"/>
    <w:pPr>
      <w:widowControl/>
      <w:pBdr>
        <w:left w:val="single" w:sz="4" w:space="0" w:color="auto"/>
      </w:pBdr>
      <w:shd w:val="clear" w:color="000000" w:fill="FFFFFF"/>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407">
    <w:name w:val="xl407"/>
    <w:basedOn w:val="Normal"/>
    <w:rsid w:val="00795FA1"/>
    <w:pPr>
      <w:widowControl/>
      <w:pBdr>
        <w:left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408">
    <w:name w:val="xl408"/>
    <w:basedOn w:val="Normal"/>
    <w:rsid w:val="00795FA1"/>
    <w:pPr>
      <w:widowControl/>
      <w:pBdr>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409">
    <w:name w:val="xl409"/>
    <w:basedOn w:val="Normal"/>
    <w:rsid w:val="00795FA1"/>
    <w:pPr>
      <w:widowControl/>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410">
    <w:name w:val="xl410"/>
    <w:basedOn w:val="Normal"/>
    <w:rsid w:val="00795FA1"/>
    <w:pPr>
      <w:widowControl/>
      <w:pBdr>
        <w:left w:val="single" w:sz="4" w:space="0" w:color="auto"/>
        <w:bottom w:val="single" w:sz="4" w:space="0" w:color="auto"/>
      </w:pBdr>
      <w:shd w:val="clear" w:color="000000" w:fill="FFFFFF"/>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411">
    <w:name w:val="xl411"/>
    <w:basedOn w:val="Normal"/>
    <w:rsid w:val="00795FA1"/>
    <w:pPr>
      <w:widowControl/>
      <w:pBdr>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412">
    <w:name w:val="xl412"/>
    <w:basedOn w:val="Normal"/>
    <w:rsid w:val="00795FA1"/>
    <w:pPr>
      <w:widowControl/>
      <w:spacing w:before="100" w:beforeAutospacing="1" w:after="100" w:afterAutospacing="1"/>
    </w:pPr>
    <w:rPr>
      <w:snapToGrid/>
      <w:sz w:val="20"/>
      <w:lang w:eastAsia="hr-HR"/>
    </w:rPr>
  </w:style>
  <w:style w:type="paragraph" w:customStyle="1" w:styleId="xl413">
    <w:name w:val="xl413"/>
    <w:basedOn w:val="Normal"/>
    <w:rsid w:val="00795FA1"/>
    <w:pPr>
      <w:widowControl/>
      <w:pBdr>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414">
    <w:name w:val="xl414"/>
    <w:basedOn w:val="Normal"/>
    <w:rsid w:val="00795FA1"/>
    <w:pPr>
      <w:widowControl/>
      <w:pBdr>
        <w:left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415">
    <w:name w:val="xl415"/>
    <w:basedOn w:val="Normal"/>
    <w:rsid w:val="00795FA1"/>
    <w:pPr>
      <w:widowControl/>
      <w:pBdr>
        <w:top w:val="single" w:sz="4" w:space="0" w:color="auto"/>
        <w:left w:val="single" w:sz="4" w:space="0" w:color="auto"/>
      </w:pBdr>
      <w:spacing w:before="100" w:beforeAutospacing="1" w:after="100" w:afterAutospacing="1"/>
    </w:pPr>
    <w:rPr>
      <w:snapToGrid/>
      <w:sz w:val="20"/>
      <w:lang w:eastAsia="hr-HR"/>
    </w:rPr>
  </w:style>
  <w:style w:type="paragraph" w:customStyle="1" w:styleId="xl416">
    <w:name w:val="xl416"/>
    <w:basedOn w:val="Normal"/>
    <w:rsid w:val="00795FA1"/>
    <w:pPr>
      <w:widowControl/>
      <w:pBdr>
        <w:top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417">
    <w:name w:val="xl417"/>
    <w:basedOn w:val="Normal"/>
    <w:rsid w:val="00795FA1"/>
    <w:pPr>
      <w:widowControl/>
      <w:pBdr>
        <w:left w:val="single" w:sz="4" w:space="0" w:color="auto"/>
        <w:bottom w:val="single" w:sz="4" w:space="0" w:color="auto"/>
      </w:pBdr>
      <w:shd w:val="clear" w:color="000000" w:fill="FFFFFF"/>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418">
    <w:name w:val="xl418"/>
    <w:basedOn w:val="Normal"/>
    <w:rsid w:val="00795FA1"/>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419">
    <w:name w:val="xl419"/>
    <w:basedOn w:val="Normal"/>
    <w:rsid w:val="00795FA1"/>
    <w:pPr>
      <w:widowControl/>
      <w:pBdr>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420">
    <w:name w:val="xl420"/>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421">
    <w:name w:val="xl421"/>
    <w:basedOn w:val="Normal"/>
    <w:rsid w:val="00795FA1"/>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422">
    <w:name w:val="xl422"/>
    <w:basedOn w:val="Normal"/>
    <w:rsid w:val="00795FA1"/>
    <w:pPr>
      <w:widowControl/>
      <w:pBdr>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423">
    <w:name w:val="xl423"/>
    <w:basedOn w:val="Normal"/>
    <w:rsid w:val="00795FA1"/>
    <w:pPr>
      <w:widowControl/>
      <w:pBdr>
        <w:left w:val="single" w:sz="4" w:space="0" w:color="auto"/>
      </w:pBdr>
      <w:shd w:val="clear" w:color="000000" w:fill="FFFFFF"/>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424">
    <w:name w:val="xl424"/>
    <w:basedOn w:val="Normal"/>
    <w:rsid w:val="00795FA1"/>
    <w:pPr>
      <w:widowControl/>
      <w:pBdr>
        <w:left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425">
    <w:name w:val="xl425"/>
    <w:basedOn w:val="Normal"/>
    <w:rsid w:val="00795FA1"/>
    <w:pPr>
      <w:widowControl/>
      <w:pBdr>
        <w:left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426">
    <w:name w:val="xl426"/>
    <w:basedOn w:val="Normal"/>
    <w:rsid w:val="00795FA1"/>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427">
    <w:name w:val="xl427"/>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428">
    <w:name w:val="xl428"/>
    <w:basedOn w:val="Normal"/>
    <w:rsid w:val="00795FA1"/>
    <w:pPr>
      <w:widowControl/>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429">
    <w:name w:val="xl429"/>
    <w:basedOn w:val="Normal"/>
    <w:rsid w:val="00795FA1"/>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430">
    <w:name w:val="xl430"/>
    <w:basedOn w:val="Normal"/>
    <w:rsid w:val="00795FA1"/>
    <w:pPr>
      <w:widowControl/>
      <w:pBdr>
        <w:left w:val="single" w:sz="4" w:space="0" w:color="auto"/>
        <w:right w:val="single" w:sz="4" w:space="0" w:color="auto"/>
      </w:pBdr>
      <w:shd w:val="clear" w:color="000000" w:fill="FFFFFF"/>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431">
    <w:name w:val="xl431"/>
    <w:basedOn w:val="Normal"/>
    <w:rsid w:val="00795FA1"/>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432">
    <w:name w:val="xl432"/>
    <w:basedOn w:val="Normal"/>
    <w:rsid w:val="00795FA1"/>
    <w:pPr>
      <w:widowControl/>
      <w:pBdr>
        <w:top w:val="single" w:sz="4" w:space="0" w:color="auto"/>
        <w:left w:val="single" w:sz="4" w:space="0" w:color="auto"/>
        <w:bottom w:val="single" w:sz="4" w:space="0" w:color="auto"/>
      </w:pBdr>
      <w:shd w:val="clear" w:color="000000" w:fill="EBF1DE"/>
      <w:spacing w:before="100" w:beforeAutospacing="1" w:after="100" w:afterAutospacing="1"/>
      <w:textAlignment w:val="center"/>
    </w:pPr>
    <w:rPr>
      <w:rFonts w:ascii="Times New Roman CE" w:hAnsi="Times New Roman CE" w:cs="Times New Roman CE"/>
      <w:b/>
      <w:bCs/>
      <w:snapToGrid/>
      <w:sz w:val="20"/>
      <w:lang w:eastAsia="hr-HR"/>
    </w:rPr>
  </w:style>
  <w:style w:type="paragraph" w:customStyle="1" w:styleId="xl433">
    <w:name w:val="xl433"/>
    <w:basedOn w:val="Normal"/>
    <w:rsid w:val="00795FA1"/>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434">
    <w:name w:val="xl434"/>
    <w:basedOn w:val="Normal"/>
    <w:rsid w:val="00795FA1"/>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rFonts w:ascii="Times New Roman CE" w:hAnsi="Times New Roman CE" w:cs="Times New Roman CE"/>
      <w:b/>
      <w:bCs/>
      <w:snapToGrid/>
      <w:sz w:val="20"/>
      <w:lang w:eastAsia="hr-HR"/>
    </w:rPr>
  </w:style>
  <w:style w:type="paragraph" w:customStyle="1" w:styleId="xl435">
    <w:name w:val="xl435"/>
    <w:basedOn w:val="Normal"/>
    <w:rsid w:val="00795FA1"/>
    <w:pPr>
      <w:widowControl/>
      <w:pBdr>
        <w:top w:val="single" w:sz="4" w:space="0" w:color="auto"/>
        <w:left w:val="single" w:sz="4" w:space="0" w:color="auto"/>
        <w:right w:val="single" w:sz="4" w:space="0" w:color="auto"/>
      </w:pBdr>
      <w:spacing w:before="100" w:beforeAutospacing="1" w:after="100" w:afterAutospacing="1"/>
    </w:pPr>
    <w:rPr>
      <w:b/>
      <w:bCs/>
      <w:i/>
      <w:iCs/>
      <w:snapToGrid/>
      <w:sz w:val="20"/>
      <w:lang w:eastAsia="hr-HR"/>
    </w:rPr>
  </w:style>
  <w:style w:type="paragraph" w:customStyle="1" w:styleId="xl436">
    <w:name w:val="xl436"/>
    <w:basedOn w:val="Normal"/>
    <w:rsid w:val="00795FA1"/>
    <w:pPr>
      <w:widowControl/>
      <w:pBdr>
        <w:top w:val="single" w:sz="4" w:space="0" w:color="auto"/>
        <w:left w:val="single" w:sz="4" w:space="0" w:color="auto"/>
        <w:right w:val="single" w:sz="4" w:space="0" w:color="auto"/>
      </w:pBdr>
      <w:spacing w:before="100" w:beforeAutospacing="1" w:after="100" w:afterAutospacing="1"/>
    </w:pPr>
    <w:rPr>
      <w:snapToGrid/>
      <w:sz w:val="20"/>
      <w:lang w:eastAsia="hr-HR"/>
    </w:rPr>
  </w:style>
  <w:style w:type="paragraph" w:customStyle="1" w:styleId="xl437">
    <w:name w:val="xl437"/>
    <w:basedOn w:val="Normal"/>
    <w:rsid w:val="00795FA1"/>
    <w:pPr>
      <w:widowControl/>
      <w:pBdr>
        <w:left w:val="single" w:sz="4" w:space="0" w:color="auto"/>
        <w:right w:val="single" w:sz="4" w:space="0" w:color="auto"/>
      </w:pBdr>
      <w:spacing w:before="100" w:beforeAutospacing="1" w:after="100" w:afterAutospacing="1"/>
    </w:pPr>
    <w:rPr>
      <w:snapToGrid/>
      <w:sz w:val="20"/>
      <w:lang w:eastAsia="hr-HR"/>
    </w:rPr>
  </w:style>
  <w:style w:type="paragraph" w:customStyle="1" w:styleId="xl438">
    <w:name w:val="xl438"/>
    <w:basedOn w:val="Normal"/>
    <w:rsid w:val="00795FA1"/>
    <w:pPr>
      <w:widowControl/>
      <w:pBdr>
        <w:left w:val="single" w:sz="4" w:space="0" w:color="auto"/>
        <w:right w:val="single" w:sz="4" w:space="0" w:color="auto"/>
      </w:pBdr>
      <w:spacing w:before="100" w:beforeAutospacing="1" w:after="100" w:afterAutospacing="1"/>
    </w:pPr>
    <w:rPr>
      <w:b/>
      <w:bCs/>
      <w:snapToGrid/>
      <w:sz w:val="20"/>
      <w:lang w:eastAsia="hr-HR"/>
    </w:rPr>
  </w:style>
  <w:style w:type="paragraph" w:customStyle="1" w:styleId="xl439">
    <w:name w:val="xl439"/>
    <w:basedOn w:val="Normal"/>
    <w:rsid w:val="00795FA1"/>
    <w:pPr>
      <w:widowControl/>
      <w:pBdr>
        <w:left w:val="single" w:sz="4" w:space="0" w:color="auto"/>
        <w:bottom w:val="single" w:sz="4" w:space="0" w:color="auto"/>
        <w:right w:val="single" w:sz="4" w:space="0" w:color="auto"/>
      </w:pBdr>
      <w:spacing w:before="100" w:beforeAutospacing="1" w:after="100" w:afterAutospacing="1"/>
    </w:pPr>
    <w:rPr>
      <w:snapToGrid/>
      <w:sz w:val="20"/>
      <w:lang w:eastAsia="hr-HR"/>
    </w:rPr>
  </w:style>
  <w:style w:type="paragraph" w:customStyle="1" w:styleId="xl440">
    <w:name w:val="xl440"/>
    <w:basedOn w:val="Normal"/>
    <w:rsid w:val="00795FA1"/>
    <w:pPr>
      <w:widowControl/>
      <w:pBdr>
        <w:left w:val="single" w:sz="4" w:space="0" w:color="auto"/>
        <w:bottom w:val="single" w:sz="4" w:space="0" w:color="auto"/>
        <w:right w:val="single" w:sz="4" w:space="0" w:color="auto"/>
      </w:pBdr>
      <w:spacing w:before="100" w:beforeAutospacing="1" w:after="100" w:afterAutospacing="1"/>
    </w:pPr>
    <w:rPr>
      <w:snapToGrid/>
      <w:sz w:val="20"/>
      <w:lang w:eastAsia="hr-HR"/>
    </w:rPr>
  </w:style>
  <w:style w:type="paragraph" w:customStyle="1" w:styleId="xl441">
    <w:name w:val="xl441"/>
    <w:basedOn w:val="Normal"/>
    <w:rsid w:val="00795FA1"/>
    <w:pPr>
      <w:widowControl/>
      <w:pBdr>
        <w:left w:val="single" w:sz="4" w:space="0" w:color="auto"/>
        <w:right w:val="single" w:sz="4" w:space="0" w:color="auto"/>
      </w:pBdr>
      <w:spacing w:before="100" w:beforeAutospacing="1" w:after="100" w:afterAutospacing="1"/>
    </w:pPr>
    <w:rPr>
      <w:snapToGrid/>
      <w:sz w:val="20"/>
      <w:lang w:eastAsia="hr-HR"/>
    </w:rPr>
  </w:style>
  <w:style w:type="paragraph" w:customStyle="1" w:styleId="xl442">
    <w:name w:val="xl442"/>
    <w:basedOn w:val="Normal"/>
    <w:rsid w:val="00795FA1"/>
    <w:pPr>
      <w:widowControl/>
      <w:pBdr>
        <w:left w:val="single" w:sz="4" w:space="0" w:color="auto"/>
        <w:right w:val="single" w:sz="4" w:space="0" w:color="auto"/>
      </w:pBdr>
      <w:spacing w:before="100" w:beforeAutospacing="1" w:after="100" w:afterAutospacing="1"/>
    </w:pPr>
    <w:rPr>
      <w:snapToGrid/>
      <w:sz w:val="20"/>
      <w:lang w:eastAsia="hr-HR"/>
    </w:rPr>
  </w:style>
  <w:style w:type="paragraph" w:customStyle="1" w:styleId="xl443">
    <w:name w:val="xl443"/>
    <w:basedOn w:val="Normal"/>
    <w:rsid w:val="00795FA1"/>
    <w:pPr>
      <w:widowControl/>
      <w:pBdr>
        <w:top w:val="single" w:sz="4" w:space="0" w:color="auto"/>
        <w:left w:val="single" w:sz="4" w:space="0" w:color="auto"/>
        <w:right w:val="single" w:sz="4" w:space="0" w:color="auto"/>
      </w:pBdr>
      <w:spacing w:before="100" w:beforeAutospacing="1" w:after="100" w:afterAutospacing="1"/>
    </w:pPr>
    <w:rPr>
      <w:b/>
      <w:bCs/>
      <w:i/>
      <w:iCs/>
      <w:snapToGrid/>
      <w:sz w:val="20"/>
      <w:lang w:eastAsia="hr-HR"/>
    </w:rPr>
  </w:style>
  <w:style w:type="paragraph" w:customStyle="1" w:styleId="xl444">
    <w:name w:val="xl444"/>
    <w:basedOn w:val="Normal"/>
    <w:rsid w:val="00795FA1"/>
    <w:pPr>
      <w:widowControl/>
      <w:pBdr>
        <w:top w:val="single" w:sz="4" w:space="0" w:color="auto"/>
        <w:left w:val="single" w:sz="4" w:space="0" w:color="auto"/>
        <w:right w:val="single" w:sz="4" w:space="0" w:color="auto"/>
      </w:pBdr>
      <w:spacing w:before="100" w:beforeAutospacing="1" w:after="100" w:afterAutospacing="1"/>
    </w:pPr>
    <w:rPr>
      <w:b/>
      <w:bCs/>
      <w:i/>
      <w:iCs/>
      <w:snapToGrid/>
      <w:sz w:val="20"/>
      <w:lang w:eastAsia="hr-HR"/>
    </w:rPr>
  </w:style>
  <w:style w:type="paragraph" w:customStyle="1" w:styleId="xl445">
    <w:name w:val="xl445"/>
    <w:basedOn w:val="Normal"/>
    <w:rsid w:val="00795FA1"/>
    <w:pPr>
      <w:widowControl/>
      <w:pBdr>
        <w:top w:val="single" w:sz="4" w:space="0" w:color="auto"/>
        <w:left w:val="single" w:sz="4" w:space="0" w:color="auto"/>
        <w:right w:val="single" w:sz="4" w:space="0" w:color="auto"/>
      </w:pBdr>
      <w:spacing w:before="100" w:beforeAutospacing="1" w:after="100" w:afterAutospacing="1"/>
    </w:pPr>
    <w:rPr>
      <w:snapToGrid/>
      <w:sz w:val="20"/>
      <w:lang w:eastAsia="hr-HR"/>
    </w:rPr>
  </w:style>
  <w:style w:type="paragraph" w:customStyle="1" w:styleId="xl446">
    <w:name w:val="xl446"/>
    <w:basedOn w:val="Normal"/>
    <w:rsid w:val="00795FA1"/>
    <w:pPr>
      <w:widowControl/>
      <w:pBdr>
        <w:top w:val="single" w:sz="4" w:space="0" w:color="auto"/>
        <w:left w:val="single" w:sz="4" w:space="0" w:color="auto"/>
        <w:right w:val="single" w:sz="4" w:space="0" w:color="auto"/>
      </w:pBdr>
      <w:spacing w:before="100" w:beforeAutospacing="1" w:after="100" w:afterAutospacing="1"/>
    </w:pPr>
    <w:rPr>
      <w:snapToGrid/>
      <w:sz w:val="20"/>
      <w:lang w:eastAsia="hr-HR"/>
    </w:rPr>
  </w:style>
  <w:style w:type="paragraph" w:customStyle="1" w:styleId="xl447">
    <w:name w:val="xl447"/>
    <w:basedOn w:val="Normal"/>
    <w:rsid w:val="00795FA1"/>
    <w:pPr>
      <w:widowControl/>
      <w:pBdr>
        <w:top w:val="single" w:sz="4" w:space="0" w:color="auto"/>
        <w:left w:val="single" w:sz="4" w:space="0" w:color="auto"/>
        <w:right w:val="single" w:sz="4" w:space="0" w:color="auto"/>
      </w:pBdr>
      <w:spacing w:before="100" w:beforeAutospacing="1" w:after="100" w:afterAutospacing="1"/>
    </w:pPr>
    <w:rPr>
      <w:snapToGrid/>
      <w:sz w:val="20"/>
      <w:lang w:eastAsia="hr-HR"/>
    </w:rPr>
  </w:style>
  <w:style w:type="paragraph" w:customStyle="1" w:styleId="xl448">
    <w:name w:val="xl448"/>
    <w:basedOn w:val="Normal"/>
    <w:rsid w:val="00795FA1"/>
    <w:pPr>
      <w:widowControl/>
      <w:pBdr>
        <w:left w:val="single" w:sz="4" w:space="0" w:color="auto"/>
        <w:bottom w:val="single" w:sz="4" w:space="0" w:color="auto"/>
        <w:right w:val="single" w:sz="4" w:space="0" w:color="auto"/>
      </w:pBdr>
      <w:spacing w:before="100" w:beforeAutospacing="1" w:after="100" w:afterAutospacing="1"/>
    </w:pPr>
    <w:rPr>
      <w:snapToGrid/>
      <w:sz w:val="20"/>
      <w:lang w:eastAsia="hr-HR"/>
    </w:rPr>
  </w:style>
  <w:style w:type="paragraph" w:customStyle="1" w:styleId="xl449">
    <w:name w:val="xl449"/>
    <w:basedOn w:val="Normal"/>
    <w:rsid w:val="00795FA1"/>
    <w:pPr>
      <w:widowControl/>
      <w:pBdr>
        <w:left w:val="single" w:sz="4" w:space="0" w:color="auto"/>
        <w:bottom w:val="single" w:sz="4" w:space="0" w:color="auto"/>
        <w:right w:val="single" w:sz="4" w:space="0" w:color="auto"/>
      </w:pBdr>
      <w:spacing w:before="100" w:beforeAutospacing="1" w:after="100" w:afterAutospacing="1"/>
    </w:pPr>
    <w:rPr>
      <w:snapToGrid/>
      <w:sz w:val="20"/>
      <w:lang w:eastAsia="hr-HR"/>
    </w:rPr>
  </w:style>
  <w:style w:type="paragraph" w:customStyle="1" w:styleId="xl450">
    <w:name w:val="xl450"/>
    <w:basedOn w:val="Normal"/>
    <w:rsid w:val="00795FA1"/>
    <w:pPr>
      <w:widowControl/>
      <w:spacing w:before="100" w:beforeAutospacing="1" w:after="100" w:afterAutospacing="1"/>
    </w:pPr>
    <w:rPr>
      <w:rFonts w:ascii="Arial" w:hAnsi="Arial" w:cs="Arial"/>
      <w:snapToGrid/>
      <w:sz w:val="20"/>
      <w:lang w:eastAsia="hr-HR"/>
    </w:rPr>
  </w:style>
  <w:style w:type="paragraph" w:customStyle="1" w:styleId="xl451">
    <w:name w:val="xl451"/>
    <w:basedOn w:val="Normal"/>
    <w:rsid w:val="00795FA1"/>
    <w:pPr>
      <w:widowControl/>
      <w:spacing w:before="100" w:beforeAutospacing="1" w:after="100" w:afterAutospacing="1"/>
    </w:pPr>
    <w:rPr>
      <w:rFonts w:ascii="Arial" w:hAnsi="Arial" w:cs="Arial"/>
      <w:b/>
      <w:bCs/>
      <w:snapToGrid/>
      <w:sz w:val="20"/>
      <w:lang w:eastAsia="hr-HR"/>
    </w:rPr>
  </w:style>
  <w:style w:type="paragraph" w:customStyle="1" w:styleId="xl452">
    <w:name w:val="xl452"/>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E" w:hAnsi="Times New Roman CE" w:cs="Times New Roman CE"/>
      <w:snapToGrid/>
      <w:sz w:val="20"/>
      <w:lang w:eastAsia="hr-HR"/>
    </w:rPr>
  </w:style>
  <w:style w:type="paragraph" w:customStyle="1" w:styleId="xl453">
    <w:name w:val="xl453"/>
    <w:basedOn w:val="Normal"/>
    <w:rsid w:val="00795F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454">
    <w:name w:val="xl454"/>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455">
    <w:name w:val="xl455"/>
    <w:basedOn w:val="Normal"/>
    <w:rsid w:val="00795F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E" w:hAnsi="Times New Roman CE" w:cs="Times New Roman CE"/>
      <w:snapToGrid/>
      <w:sz w:val="20"/>
      <w:lang w:eastAsia="hr-HR"/>
    </w:rPr>
  </w:style>
  <w:style w:type="paragraph" w:customStyle="1" w:styleId="xl456">
    <w:name w:val="xl456"/>
    <w:basedOn w:val="Normal"/>
    <w:rsid w:val="00795FA1"/>
    <w:pPr>
      <w:widowControl/>
      <w:pBdr>
        <w:left w:val="single" w:sz="4" w:space="0" w:color="auto"/>
        <w:right w:val="single" w:sz="4" w:space="0" w:color="auto"/>
      </w:pBdr>
      <w:spacing w:before="100" w:beforeAutospacing="1" w:after="100" w:afterAutospacing="1"/>
      <w:textAlignment w:val="center"/>
    </w:pPr>
    <w:rPr>
      <w:snapToGrid/>
      <w:sz w:val="20"/>
      <w:lang w:eastAsia="hr-HR"/>
    </w:rPr>
  </w:style>
  <w:style w:type="paragraph" w:customStyle="1" w:styleId="xl457">
    <w:name w:val="xl457"/>
    <w:basedOn w:val="Normal"/>
    <w:rsid w:val="00795FA1"/>
    <w:pPr>
      <w:widowControl/>
      <w:pBdr>
        <w:top w:val="single" w:sz="4" w:space="0" w:color="auto"/>
        <w:left w:val="single" w:sz="4" w:space="0" w:color="auto"/>
        <w:right w:val="single" w:sz="4" w:space="0" w:color="auto"/>
      </w:pBdr>
      <w:spacing w:before="100" w:beforeAutospacing="1" w:after="100" w:afterAutospacing="1"/>
    </w:pPr>
    <w:rPr>
      <w:b/>
      <w:bCs/>
      <w:i/>
      <w:iCs/>
      <w:snapToGrid/>
      <w:sz w:val="20"/>
      <w:lang w:eastAsia="hr-HR"/>
    </w:rPr>
  </w:style>
  <w:style w:type="paragraph" w:customStyle="1" w:styleId="xl458">
    <w:name w:val="xl458"/>
    <w:basedOn w:val="Normal"/>
    <w:rsid w:val="00795FA1"/>
    <w:pPr>
      <w:widowControl/>
      <w:pBdr>
        <w:left w:val="single" w:sz="4" w:space="0" w:color="auto"/>
        <w:right w:val="single" w:sz="4" w:space="0" w:color="auto"/>
      </w:pBdr>
      <w:spacing w:before="100" w:beforeAutospacing="1" w:after="100" w:afterAutospacing="1"/>
    </w:pPr>
    <w:rPr>
      <w:rFonts w:ascii="Arial" w:hAnsi="Arial" w:cs="Arial"/>
      <w:snapToGrid/>
      <w:sz w:val="20"/>
      <w:lang w:eastAsia="hr-HR"/>
    </w:rPr>
  </w:style>
  <w:style w:type="paragraph" w:customStyle="1" w:styleId="xl459">
    <w:name w:val="xl459"/>
    <w:basedOn w:val="Normal"/>
    <w:rsid w:val="00795FA1"/>
    <w:pPr>
      <w:widowControl/>
      <w:pBdr>
        <w:top w:val="single" w:sz="4" w:space="0" w:color="auto"/>
        <w:left w:val="single" w:sz="4" w:space="0" w:color="auto"/>
        <w:right w:val="single" w:sz="4" w:space="0" w:color="auto"/>
      </w:pBdr>
      <w:spacing w:before="100" w:beforeAutospacing="1" w:after="100" w:afterAutospacing="1"/>
      <w:jc w:val="right"/>
      <w:textAlignment w:val="center"/>
    </w:pPr>
    <w:rPr>
      <w:snapToGrid/>
      <w:sz w:val="20"/>
      <w:lang w:eastAsia="hr-HR"/>
    </w:rPr>
  </w:style>
  <w:style w:type="paragraph" w:customStyle="1" w:styleId="xl460">
    <w:name w:val="xl460"/>
    <w:basedOn w:val="Normal"/>
    <w:rsid w:val="00795FA1"/>
    <w:pPr>
      <w:widowControl/>
      <w:pBdr>
        <w:left w:val="single" w:sz="4" w:space="0" w:color="auto"/>
        <w:right w:val="single" w:sz="4" w:space="0" w:color="auto"/>
      </w:pBdr>
      <w:spacing w:before="100" w:beforeAutospacing="1" w:after="100" w:afterAutospacing="1"/>
    </w:pPr>
    <w:rPr>
      <w:rFonts w:ascii="Arial" w:hAnsi="Arial" w:cs="Arial"/>
      <w:snapToGrid/>
      <w:sz w:val="20"/>
      <w:lang w:eastAsia="hr-HR"/>
    </w:rPr>
  </w:style>
  <w:style w:type="paragraph" w:customStyle="1" w:styleId="xl461">
    <w:name w:val="xl461"/>
    <w:basedOn w:val="Normal"/>
    <w:rsid w:val="00795FA1"/>
    <w:pPr>
      <w:widowControl/>
      <w:pBdr>
        <w:left w:val="single" w:sz="4" w:space="0" w:color="auto"/>
        <w:bottom w:val="single" w:sz="4" w:space="0" w:color="auto"/>
        <w:right w:val="single" w:sz="4" w:space="0" w:color="auto"/>
      </w:pBdr>
      <w:spacing w:before="100" w:beforeAutospacing="1" w:after="100" w:afterAutospacing="1"/>
    </w:pPr>
    <w:rPr>
      <w:rFonts w:ascii="Arial" w:hAnsi="Arial" w:cs="Arial"/>
      <w:snapToGrid/>
      <w:sz w:val="20"/>
      <w:lang w:eastAsia="hr-HR"/>
    </w:rPr>
  </w:style>
  <w:style w:type="paragraph" w:customStyle="1" w:styleId="xl462">
    <w:name w:val="xl462"/>
    <w:basedOn w:val="Normal"/>
    <w:rsid w:val="00795FA1"/>
    <w:pPr>
      <w:widowControl/>
      <w:pBdr>
        <w:top w:val="single" w:sz="4" w:space="0" w:color="auto"/>
        <w:left w:val="single" w:sz="4" w:space="0" w:color="auto"/>
        <w:right w:val="single" w:sz="4" w:space="0" w:color="auto"/>
      </w:pBdr>
      <w:spacing w:before="100" w:beforeAutospacing="1" w:after="100" w:afterAutospacing="1"/>
      <w:jc w:val="right"/>
      <w:textAlignment w:val="center"/>
    </w:pPr>
    <w:rPr>
      <w:snapToGrid/>
      <w:sz w:val="20"/>
      <w:lang w:eastAsia="hr-HR"/>
    </w:rPr>
  </w:style>
  <w:style w:type="character" w:customStyle="1" w:styleId="Heading1Char">
    <w:name w:val="Heading 1 Char"/>
    <w:basedOn w:val="DefaultParagraphFont"/>
    <w:link w:val="Heading1"/>
    <w:uiPriority w:val="9"/>
    <w:rsid w:val="00A25225"/>
    <w:rPr>
      <w:rFonts w:asciiTheme="majorHAnsi" w:eastAsiaTheme="majorEastAsia" w:hAnsiTheme="majorHAnsi" w:cstheme="majorBidi"/>
      <w:b/>
      <w:bCs/>
      <w:snapToGrid w:val="0"/>
      <w:color w:val="365F91" w:themeColor="accent1" w:themeShade="BF"/>
      <w:sz w:val="28"/>
      <w:szCs w:val="28"/>
    </w:rPr>
  </w:style>
  <w:style w:type="character" w:customStyle="1" w:styleId="Heading2Char">
    <w:name w:val="Heading 2 Char"/>
    <w:basedOn w:val="DefaultParagraphFont"/>
    <w:link w:val="Heading2"/>
    <w:uiPriority w:val="9"/>
    <w:rsid w:val="00A25225"/>
    <w:rPr>
      <w:rFonts w:asciiTheme="majorHAnsi" w:eastAsiaTheme="majorEastAsia" w:hAnsiTheme="majorHAnsi" w:cstheme="majorBidi"/>
      <w:b/>
      <w:bCs/>
      <w:snapToGrid w:val="0"/>
      <w:color w:val="4F81BD" w:themeColor="accent1"/>
      <w:sz w:val="26"/>
      <w:szCs w:val="26"/>
    </w:rPr>
  </w:style>
  <w:style w:type="character" w:customStyle="1" w:styleId="Heading3Char">
    <w:name w:val="Heading 3 Char"/>
    <w:basedOn w:val="DefaultParagraphFont"/>
    <w:link w:val="Heading3"/>
    <w:uiPriority w:val="9"/>
    <w:rsid w:val="00A25225"/>
    <w:rPr>
      <w:rFonts w:asciiTheme="majorHAnsi" w:eastAsiaTheme="majorEastAsia" w:hAnsiTheme="majorHAnsi" w:cstheme="majorBidi"/>
      <w:b/>
      <w:bCs/>
      <w:snapToGrid w:val="0"/>
      <w:color w:val="4F81BD" w:themeColor="accent1"/>
      <w:sz w:val="24"/>
      <w:szCs w:val="20"/>
    </w:rPr>
  </w:style>
  <w:style w:type="paragraph" w:styleId="TOCHeading">
    <w:name w:val="TOC Heading"/>
    <w:basedOn w:val="Heading1"/>
    <w:next w:val="Normal"/>
    <w:uiPriority w:val="39"/>
    <w:unhideWhenUsed/>
    <w:qFormat/>
    <w:rsid w:val="00B821CD"/>
    <w:pPr>
      <w:widowControl/>
      <w:spacing w:line="276" w:lineRule="auto"/>
      <w:outlineLvl w:val="9"/>
    </w:pPr>
    <w:rPr>
      <w:snapToGrid/>
      <w:lang w:val="en-US" w:eastAsia="ja-JP"/>
    </w:rPr>
  </w:style>
  <w:style w:type="paragraph" w:styleId="TOC1">
    <w:name w:val="toc 1"/>
    <w:basedOn w:val="Normal"/>
    <w:next w:val="Normal"/>
    <w:autoRedefine/>
    <w:uiPriority w:val="39"/>
    <w:unhideWhenUsed/>
    <w:rsid w:val="0084241B"/>
    <w:pPr>
      <w:tabs>
        <w:tab w:val="right" w:leader="dot" w:pos="9062"/>
      </w:tabs>
      <w:spacing w:after="100"/>
    </w:pPr>
  </w:style>
  <w:style w:type="paragraph" w:styleId="TOC2">
    <w:name w:val="toc 2"/>
    <w:basedOn w:val="Normal"/>
    <w:next w:val="Normal"/>
    <w:autoRedefine/>
    <w:uiPriority w:val="39"/>
    <w:unhideWhenUsed/>
    <w:rsid w:val="00B821CD"/>
    <w:pPr>
      <w:spacing w:after="100"/>
      <w:ind w:left="240"/>
    </w:pPr>
  </w:style>
  <w:style w:type="paragraph" w:styleId="TOC3">
    <w:name w:val="toc 3"/>
    <w:basedOn w:val="Normal"/>
    <w:next w:val="Normal"/>
    <w:autoRedefine/>
    <w:uiPriority w:val="39"/>
    <w:unhideWhenUsed/>
    <w:rsid w:val="00B821C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2017">
      <w:bodyDiv w:val="1"/>
      <w:marLeft w:val="0"/>
      <w:marRight w:val="0"/>
      <w:marTop w:val="0"/>
      <w:marBottom w:val="0"/>
      <w:divBdr>
        <w:top w:val="none" w:sz="0" w:space="0" w:color="auto"/>
        <w:left w:val="none" w:sz="0" w:space="0" w:color="auto"/>
        <w:bottom w:val="none" w:sz="0" w:space="0" w:color="auto"/>
        <w:right w:val="none" w:sz="0" w:space="0" w:color="auto"/>
      </w:divBdr>
    </w:div>
    <w:div w:id="41947928">
      <w:bodyDiv w:val="1"/>
      <w:marLeft w:val="0"/>
      <w:marRight w:val="0"/>
      <w:marTop w:val="0"/>
      <w:marBottom w:val="0"/>
      <w:divBdr>
        <w:top w:val="none" w:sz="0" w:space="0" w:color="auto"/>
        <w:left w:val="none" w:sz="0" w:space="0" w:color="auto"/>
        <w:bottom w:val="none" w:sz="0" w:space="0" w:color="auto"/>
        <w:right w:val="none" w:sz="0" w:space="0" w:color="auto"/>
      </w:divBdr>
    </w:div>
    <w:div w:id="65805851">
      <w:bodyDiv w:val="1"/>
      <w:marLeft w:val="0"/>
      <w:marRight w:val="0"/>
      <w:marTop w:val="0"/>
      <w:marBottom w:val="0"/>
      <w:divBdr>
        <w:top w:val="none" w:sz="0" w:space="0" w:color="auto"/>
        <w:left w:val="none" w:sz="0" w:space="0" w:color="auto"/>
        <w:bottom w:val="none" w:sz="0" w:space="0" w:color="auto"/>
        <w:right w:val="none" w:sz="0" w:space="0" w:color="auto"/>
      </w:divBdr>
    </w:div>
    <w:div w:id="66267784">
      <w:bodyDiv w:val="1"/>
      <w:marLeft w:val="0"/>
      <w:marRight w:val="0"/>
      <w:marTop w:val="0"/>
      <w:marBottom w:val="0"/>
      <w:divBdr>
        <w:top w:val="none" w:sz="0" w:space="0" w:color="auto"/>
        <w:left w:val="none" w:sz="0" w:space="0" w:color="auto"/>
        <w:bottom w:val="none" w:sz="0" w:space="0" w:color="auto"/>
        <w:right w:val="none" w:sz="0" w:space="0" w:color="auto"/>
      </w:divBdr>
    </w:div>
    <w:div w:id="154802369">
      <w:bodyDiv w:val="1"/>
      <w:marLeft w:val="0"/>
      <w:marRight w:val="0"/>
      <w:marTop w:val="0"/>
      <w:marBottom w:val="0"/>
      <w:divBdr>
        <w:top w:val="none" w:sz="0" w:space="0" w:color="auto"/>
        <w:left w:val="none" w:sz="0" w:space="0" w:color="auto"/>
        <w:bottom w:val="none" w:sz="0" w:space="0" w:color="auto"/>
        <w:right w:val="none" w:sz="0" w:space="0" w:color="auto"/>
      </w:divBdr>
    </w:div>
    <w:div w:id="157812943">
      <w:bodyDiv w:val="1"/>
      <w:marLeft w:val="0"/>
      <w:marRight w:val="0"/>
      <w:marTop w:val="0"/>
      <w:marBottom w:val="0"/>
      <w:divBdr>
        <w:top w:val="none" w:sz="0" w:space="0" w:color="auto"/>
        <w:left w:val="none" w:sz="0" w:space="0" w:color="auto"/>
        <w:bottom w:val="none" w:sz="0" w:space="0" w:color="auto"/>
        <w:right w:val="none" w:sz="0" w:space="0" w:color="auto"/>
      </w:divBdr>
    </w:div>
    <w:div w:id="161700645">
      <w:bodyDiv w:val="1"/>
      <w:marLeft w:val="0"/>
      <w:marRight w:val="0"/>
      <w:marTop w:val="0"/>
      <w:marBottom w:val="0"/>
      <w:divBdr>
        <w:top w:val="none" w:sz="0" w:space="0" w:color="auto"/>
        <w:left w:val="none" w:sz="0" w:space="0" w:color="auto"/>
        <w:bottom w:val="none" w:sz="0" w:space="0" w:color="auto"/>
        <w:right w:val="none" w:sz="0" w:space="0" w:color="auto"/>
      </w:divBdr>
    </w:div>
    <w:div w:id="181286926">
      <w:bodyDiv w:val="1"/>
      <w:marLeft w:val="0"/>
      <w:marRight w:val="0"/>
      <w:marTop w:val="0"/>
      <w:marBottom w:val="0"/>
      <w:divBdr>
        <w:top w:val="none" w:sz="0" w:space="0" w:color="auto"/>
        <w:left w:val="none" w:sz="0" w:space="0" w:color="auto"/>
        <w:bottom w:val="none" w:sz="0" w:space="0" w:color="auto"/>
        <w:right w:val="none" w:sz="0" w:space="0" w:color="auto"/>
      </w:divBdr>
    </w:div>
    <w:div w:id="239297936">
      <w:bodyDiv w:val="1"/>
      <w:marLeft w:val="0"/>
      <w:marRight w:val="0"/>
      <w:marTop w:val="0"/>
      <w:marBottom w:val="0"/>
      <w:divBdr>
        <w:top w:val="none" w:sz="0" w:space="0" w:color="auto"/>
        <w:left w:val="none" w:sz="0" w:space="0" w:color="auto"/>
        <w:bottom w:val="none" w:sz="0" w:space="0" w:color="auto"/>
        <w:right w:val="none" w:sz="0" w:space="0" w:color="auto"/>
      </w:divBdr>
    </w:div>
    <w:div w:id="286595022">
      <w:bodyDiv w:val="1"/>
      <w:marLeft w:val="0"/>
      <w:marRight w:val="0"/>
      <w:marTop w:val="0"/>
      <w:marBottom w:val="0"/>
      <w:divBdr>
        <w:top w:val="none" w:sz="0" w:space="0" w:color="auto"/>
        <w:left w:val="none" w:sz="0" w:space="0" w:color="auto"/>
        <w:bottom w:val="none" w:sz="0" w:space="0" w:color="auto"/>
        <w:right w:val="none" w:sz="0" w:space="0" w:color="auto"/>
      </w:divBdr>
    </w:div>
    <w:div w:id="358548217">
      <w:bodyDiv w:val="1"/>
      <w:marLeft w:val="0"/>
      <w:marRight w:val="0"/>
      <w:marTop w:val="0"/>
      <w:marBottom w:val="0"/>
      <w:divBdr>
        <w:top w:val="none" w:sz="0" w:space="0" w:color="auto"/>
        <w:left w:val="none" w:sz="0" w:space="0" w:color="auto"/>
        <w:bottom w:val="none" w:sz="0" w:space="0" w:color="auto"/>
        <w:right w:val="none" w:sz="0" w:space="0" w:color="auto"/>
      </w:divBdr>
    </w:div>
    <w:div w:id="492188932">
      <w:bodyDiv w:val="1"/>
      <w:marLeft w:val="0"/>
      <w:marRight w:val="0"/>
      <w:marTop w:val="0"/>
      <w:marBottom w:val="0"/>
      <w:divBdr>
        <w:top w:val="none" w:sz="0" w:space="0" w:color="auto"/>
        <w:left w:val="none" w:sz="0" w:space="0" w:color="auto"/>
        <w:bottom w:val="none" w:sz="0" w:space="0" w:color="auto"/>
        <w:right w:val="none" w:sz="0" w:space="0" w:color="auto"/>
      </w:divBdr>
    </w:div>
    <w:div w:id="573513318">
      <w:bodyDiv w:val="1"/>
      <w:marLeft w:val="0"/>
      <w:marRight w:val="0"/>
      <w:marTop w:val="0"/>
      <w:marBottom w:val="0"/>
      <w:divBdr>
        <w:top w:val="none" w:sz="0" w:space="0" w:color="auto"/>
        <w:left w:val="none" w:sz="0" w:space="0" w:color="auto"/>
        <w:bottom w:val="none" w:sz="0" w:space="0" w:color="auto"/>
        <w:right w:val="none" w:sz="0" w:space="0" w:color="auto"/>
      </w:divBdr>
    </w:div>
    <w:div w:id="592008723">
      <w:bodyDiv w:val="1"/>
      <w:marLeft w:val="0"/>
      <w:marRight w:val="0"/>
      <w:marTop w:val="0"/>
      <w:marBottom w:val="0"/>
      <w:divBdr>
        <w:top w:val="none" w:sz="0" w:space="0" w:color="auto"/>
        <w:left w:val="none" w:sz="0" w:space="0" w:color="auto"/>
        <w:bottom w:val="none" w:sz="0" w:space="0" w:color="auto"/>
        <w:right w:val="none" w:sz="0" w:space="0" w:color="auto"/>
      </w:divBdr>
    </w:div>
    <w:div w:id="592707787">
      <w:bodyDiv w:val="1"/>
      <w:marLeft w:val="0"/>
      <w:marRight w:val="0"/>
      <w:marTop w:val="0"/>
      <w:marBottom w:val="0"/>
      <w:divBdr>
        <w:top w:val="none" w:sz="0" w:space="0" w:color="auto"/>
        <w:left w:val="none" w:sz="0" w:space="0" w:color="auto"/>
        <w:bottom w:val="none" w:sz="0" w:space="0" w:color="auto"/>
        <w:right w:val="none" w:sz="0" w:space="0" w:color="auto"/>
      </w:divBdr>
    </w:div>
    <w:div w:id="634139928">
      <w:bodyDiv w:val="1"/>
      <w:marLeft w:val="0"/>
      <w:marRight w:val="0"/>
      <w:marTop w:val="0"/>
      <w:marBottom w:val="0"/>
      <w:divBdr>
        <w:top w:val="none" w:sz="0" w:space="0" w:color="auto"/>
        <w:left w:val="none" w:sz="0" w:space="0" w:color="auto"/>
        <w:bottom w:val="none" w:sz="0" w:space="0" w:color="auto"/>
        <w:right w:val="none" w:sz="0" w:space="0" w:color="auto"/>
      </w:divBdr>
    </w:div>
    <w:div w:id="650521716">
      <w:bodyDiv w:val="1"/>
      <w:marLeft w:val="0"/>
      <w:marRight w:val="0"/>
      <w:marTop w:val="0"/>
      <w:marBottom w:val="0"/>
      <w:divBdr>
        <w:top w:val="none" w:sz="0" w:space="0" w:color="auto"/>
        <w:left w:val="none" w:sz="0" w:space="0" w:color="auto"/>
        <w:bottom w:val="none" w:sz="0" w:space="0" w:color="auto"/>
        <w:right w:val="none" w:sz="0" w:space="0" w:color="auto"/>
      </w:divBdr>
    </w:div>
    <w:div w:id="726027528">
      <w:bodyDiv w:val="1"/>
      <w:marLeft w:val="0"/>
      <w:marRight w:val="0"/>
      <w:marTop w:val="0"/>
      <w:marBottom w:val="0"/>
      <w:divBdr>
        <w:top w:val="none" w:sz="0" w:space="0" w:color="auto"/>
        <w:left w:val="none" w:sz="0" w:space="0" w:color="auto"/>
        <w:bottom w:val="none" w:sz="0" w:space="0" w:color="auto"/>
        <w:right w:val="none" w:sz="0" w:space="0" w:color="auto"/>
      </w:divBdr>
    </w:div>
    <w:div w:id="729810767">
      <w:bodyDiv w:val="1"/>
      <w:marLeft w:val="0"/>
      <w:marRight w:val="0"/>
      <w:marTop w:val="0"/>
      <w:marBottom w:val="0"/>
      <w:divBdr>
        <w:top w:val="none" w:sz="0" w:space="0" w:color="auto"/>
        <w:left w:val="none" w:sz="0" w:space="0" w:color="auto"/>
        <w:bottom w:val="none" w:sz="0" w:space="0" w:color="auto"/>
        <w:right w:val="none" w:sz="0" w:space="0" w:color="auto"/>
      </w:divBdr>
    </w:div>
    <w:div w:id="739209790">
      <w:bodyDiv w:val="1"/>
      <w:marLeft w:val="0"/>
      <w:marRight w:val="0"/>
      <w:marTop w:val="0"/>
      <w:marBottom w:val="0"/>
      <w:divBdr>
        <w:top w:val="none" w:sz="0" w:space="0" w:color="auto"/>
        <w:left w:val="none" w:sz="0" w:space="0" w:color="auto"/>
        <w:bottom w:val="none" w:sz="0" w:space="0" w:color="auto"/>
        <w:right w:val="none" w:sz="0" w:space="0" w:color="auto"/>
      </w:divBdr>
    </w:div>
    <w:div w:id="750853582">
      <w:bodyDiv w:val="1"/>
      <w:marLeft w:val="0"/>
      <w:marRight w:val="0"/>
      <w:marTop w:val="0"/>
      <w:marBottom w:val="0"/>
      <w:divBdr>
        <w:top w:val="none" w:sz="0" w:space="0" w:color="auto"/>
        <w:left w:val="none" w:sz="0" w:space="0" w:color="auto"/>
        <w:bottom w:val="none" w:sz="0" w:space="0" w:color="auto"/>
        <w:right w:val="none" w:sz="0" w:space="0" w:color="auto"/>
      </w:divBdr>
    </w:div>
    <w:div w:id="780414175">
      <w:bodyDiv w:val="1"/>
      <w:marLeft w:val="0"/>
      <w:marRight w:val="0"/>
      <w:marTop w:val="0"/>
      <w:marBottom w:val="0"/>
      <w:divBdr>
        <w:top w:val="none" w:sz="0" w:space="0" w:color="auto"/>
        <w:left w:val="none" w:sz="0" w:space="0" w:color="auto"/>
        <w:bottom w:val="none" w:sz="0" w:space="0" w:color="auto"/>
        <w:right w:val="none" w:sz="0" w:space="0" w:color="auto"/>
      </w:divBdr>
    </w:div>
    <w:div w:id="800195427">
      <w:bodyDiv w:val="1"/>
      <w:marLeft w:val="0"/>
      <w:marRight w:val="0"/>
      <w:marTop w:val="0"/>
      <w:marBottom w:val="0"/>
      <w:divBdr>
        <w:top w:val="none" w:sz="0" w:space="0" w:color="auto"/>
        <w:left w:val="none" w:sz="0" w:space="0" w:color="auto"/>
        <w:bottom w:val="none" w:sz="0" w:space="0" w:color="auto"/>
        <w:right w:val="none" w:sz="0" w:space="0" w:color="auto"/>
      </w:divBdr>
    </w:div>
    <w:div w:id="894656224">
      <w:bodyDiv w:val="1"/>
      <w:marLeft w:val="0"/>
      <w:marRight w:val="0"/>
      <w:marTop w:val="0"/>
      <w:marBottom w:val="0"/>
      <w:divBdr>
        <w:top w:val="none" w:sz="0" w:space="0" w:color="auto"/>
        <w:left w:val="none" w:sz="0" w:space="0" w:color="auto"/>
        <w:bottom w:val="none" w:sz="0" w:space="0" w:color="auto"/>
        <w:right w:val="none" w:sz="0" w:space="0" w:color="auto"/>
      </w:divBdr>
    </w:div>
    <w:div w:id="937296043">
      <w:bodyDiv w:val="1"/>
      <w:marLeft w:val="0"/>
      <w:marRight w:val="0"/>
      <w:marTop w:val="0"/>
      <w:marBottom w:val="0"/>
      <w:divBdr>
        <w:top w:val="none" w:sz="0" w:space="0" w:color="auto"/>
        <w:left w:val="none" w:sz="0" w:space="0" w:color="auto"/>
        <w:bottom w:val="none" w:sz="0" w:space="0" w:color="auto"/>
        <w:right w:val="none" w:sz="0" w:space="0" w:color="auto"/>
      </w:divBdr>
    </w:div>
    <w:div w:id="949315531">
      <w:bodyDiv w:val="1"/>
      <w:marLeft w:val="0"/>
      <w:marRight w:val="0"/>
      <w:marTop w:val="0"/>
      <w:marBottom w:val="0"/>
      <w:divBdr>
        <w:top w:val="none" w:sz="0" w:space="0" w:color="auto"/>
        <w:left w:val="none" w:sz="0" w:space="0" w:color="auto"/>
        <w:bottom w:val="none" w:sz="0" w:space="0" w:color="auto"/>
        <w:right w:val="none" w:sz="0" w:space="0" w:color="auto"/>
      </w:divBdr>
    </w:div>
    <w:div w:id="958417188">
      <w:bodyDiv w:val="1"/>
      <w:marLeft w:val="0"/>
      <w:marRight w:val="0"/>
      <w:marTop w:val="0"/>
      <w:marBottom w:val="0"/>
      <w:divBdr>
        <w:top w:val="none" w:sz="0" w:space="0" w:color="auto"/>
        <w:left w:val="none" w:sz="0" w:space="0" w:color="auto"/>
        <w:bottom w:val="none" w:sz="0" w:space="0" w:color="auto"/>
        <w:right w:val="none" w:sz="0" w:space="0" w:color="auto"/>
      </w:divBdr>
    </w:div>
    <w:div w:id="1042050721">
      <w:bodyDiv w:val="1"/>
      <w:marLeft w:val="0"/>
      <w:marRight w:val="0"/>
      <w:marTop w:val="0"/>
      <w:marBottom w:val="0"/>
      <w:divBdr>
        <w:top w:val="none" w:sz="0" w:space="0" w:color="auto"/>
        <w:left w:val="none" w:sz="0" w:space="0" w:color="auto"/>
        <w:bottom w:val="none" w:sz="0" w:space="0" w:color="auto"/>
        <w:right w:val="none" w:sz="0" w:space="0" w:color="auto"/>
      </w:divBdr>
    </w:div>
    <w:div w:id="1042091660">
      <w:bodyDiv w:val="1"/>
      <w:marLeft w:val="0"/>
      <w:marRight w:val="0"/>
      <w:marTop w:val="0"/>
      <w:marBottom w:val="0"/>
      <w:divBdr>
        <w:top w:val="none" w:sz="0" w:space="0" w:color="auto"/>
        <w:left w:val="none" w:sz="0" w:space="0" w:color="auto"/>
        <w:bottom w:val="none" w:sz="0" w:space="0" w:color="auto"/>
        <w:right w:val="none" w:sz="0" w:space="0" w:color="auto"/>
      </w:divBdr>
    </w:div>
    <w:div w:id="1079056877">
      <w:bodyDiv w:val="1"/>
      <w:marLeft w:val="0"/>
      <w:marRight w:val="0"/>
      <w:marTop w:val="0"/>
      <w:marBottom w:val="0"/>
      <w:divBdr>
        <w:top w:val="none" w:sz="0" w:space="0" w:color="auto"/>
        <w:left w:val="none" w:sz="0" w:space="0" w:color="auto"/>
        <w:bottom w:val="none" w:sz="0" w:space="0" w:color="auto"/>
        <w:right w:val="none" w:sz="0" w:space="0" w:color="auto"/>
      </w:divBdr>
    </w:div>
    <w:div w:id="1132476550">
      <w:bodyDiv w:val="1"/>
      <w:marLeft w:val="0"/>
      <w:marRight w:val="0"/>
      <w:marTop w:val="0"/>
      <w:marBottom w:val="0"/>
      <w:divBdr>
        <w:top w:val="none" w:sz="0" w:space="0" w:color="auto"/>
        <w:left w:val="none" w:sz="0" w:space="0" w:color="auto"/>
        <w:bottom w:val="none" w:sz="0" w:space="0" w:color="auto"/>
        <w:right w:val="none" w:sz="0" w:space="0" w:color="auto"/>
      </w:divBdr>
    </w:div>
    <w:div w:id="1145128095">
      <w:bodyDiv w:val="1"/>
      <w:marLeft w:val="0"/>
      <w:marRight w:val="0"/>
      <w:marTop w:val="0"/>
      <w:marBottom w:val="0"/>
      <w:divBdr>
        <w:top w:val="none" w:sz="0" w:space="0" w:color="auto"/>
        <w:left w:val="none" w:sz="0" w:space="0" w:color="auto"/>
        <w:bottom w:val="none" w:sz="0" w:space="0" w:color="auto"/>
        <w:right w:val="none" w:sz="0" w:space="0" w:color="auto"/>
      </w:divBdr>
    </w:div>
    <w:div w:id="1193610124">
      <w:bodyDiv w:val="1"/>
      <w:marLeft w:val="0"/>
      <w:marRight w:val="0"/>
      <w:marTop w:val="0"/>
      <w:marBottom w:val="0"/>
      <w:divBdr>
        <w:top w:val="none" w:sz="0" w:space="0" w:color="auto"/>
        <w:left w:val="none" w:sz="0" w:space="0" w:color="auto"/>
        <w:bottom w:val="none" w:sz="0" w:space="0" w:color="auto"/>
        <w:right w:val="none" w:sz="0" w:space="0" w:color="auto"/>
      </w:divBdr>
    </w:div>
    <w:div w:id="1201045028">
      <w:bodyDiv w:val="1"/>
      <w:marLeft w:val="0"/>
      <w:marRight w:val="0"/>
      <w:marTop w:val="0"/>
      <w:marBottom w:val="0"/>
      <w:divBdr>
        <w:top w:val="none" w:sz="0" w:space="0" w:color="auto"/>
        <w:left w:val="none" w:sz="0" w:space="0" w:color="auto"/>
        <w:bottom w:val="none" w:sz="0" w:space="0" w:color="auto"/>
        <w:right w:val="none" w:sz="0" w:space="0" w:color="auto"/>
      </w:divBdr>
    </w:div>
    <w:div w:id="1207108334">
      <w:bodyDiv w:val="1"/>
      <w:marLeft w:val="0"/>
      <w:marRight w:val="0"/>
      <w:marTop w:val="0"/>
      <w:marBottom w:val="0"/>
      <w:divBdr>
        <w:top w:val="none" w:sz="0" w:space="0" w:color="auto"/>
        <w:left w:val="none" w:sz="0" w:space="0" w:color="auto"/>
        <w:bottom w:val="none" w:sz="0" w:space="0" w:color="auto"/>
        <w:right w:val="none" w:sz="0" w:space="0" w:color="auto"/>
      </w:divBdr>
    </w:div>
    <w:div w:id="1217274737">
      <w:bodyDiv w:val="1"/>
      <w:marLeft w:val="0"/>
      <w:marRight w:val="0"/>
      <w:marTop w:val="0"/>
      <w:marBottom w:val="0"/>
      <w:divBdr>
        <w:top w:val="none" w:sz="0" w:space="0" w:color="auto"/>
        <w:left w:val="none" w:sz="0" w:space="0" w:color="auto"/>
        <w:bottom w:val="none" w:sz="0" w:space="0" w:color="auto"/>
        <w:right w:val="none" w:sz="0" w:space="0" w:color="auto"/>
      </w:divBdr>
    </w:div>
    <w:div w:id="1233733413">
      <w:bodyDiv w:val="1"/>
      <w:marLeft w:val="0"/>
      <w:marRight w:val="0"/>
      <w:marTop w:val="0"/>
      <w:marBottom w:val="0"/>
      <w:divBdr>
        <w:top w:val="none" w:sz="0" w:space="0" w:color="auto"/>
        <w:left w:val="none" w:sz="0" w:space="0" w:color="auto"/>
        <w:bottom w:val="none" w:sz="0" w:space="0" w:color="auto"/>
        <w:right w:val="none" w:sz="0" w:space="0" w:color="auto"/>
      </w:divBdr>
    </w:div>
    <w:div w:id="1280917270">
      <w:bodyDiv w:val="1"/>
      <w:marLeft w:val="0"/>
      <w:marRight w:val="0"/>
      <w:marTop w:val="0"/>
      <w:marBottom w:val="0"/>
      <w:divBdr>
        <w:top w:val="none" w:sz="0" w:space="0" w:color="auto"/>
        <w:left w:val="none" w:sz="0" w:space="0" w:color="auto"/>
        <w:bottom w:val="none" w:sz="0" w:space="0" w:color="auto"/>
        <w:right w:val="none" w:sz="0" w:space="0" w:color="auto"/>
      </w:divBdr>
    </w:div>
    <w:div w:id="1376348454">
      <w:bodyDiv w:val="1"/>
      <w:marLeft w:val="0"/>
      <w:marRight w:val="0"/>
      <w:marTop w:val="0"/>
      <w:marBottom w:val="0"/>
      <w:divBdr>
        <w:top w:val="none" w:sz="0" w:space="0" w:color="auto"/>
        <w:left w:val="none" w:sz="0" w:space="0" w:color="auto"/>
        <w:bottom w:val="none" w:sz="0" w:space="0" w:color="auto"/>
        <w:right w:val="none" w:sz="0" w:space="0" w:color="auto"/>
      </w:divBdr>
    </w:div>
    <w:div w:id="1393456658">
      <w:bodyDiv w:val="1"/>
      <w:marLeft w:val="0"/>
      <w:marRight w:val="0"/>
      <w:marTop w:val="0"/>
      <w:marBottom w:val="0"/>
      <w:divBdr>
        <w:top w:val="none" w:sz="0" w:space="0" w:color="auto"/>
        <w:left w:val="none" w:sz="0" w:space="0" w:color="auto"/>
        <w:bottom w:val="none" w:sz="0" w:space="0" w:color="auto"/>
        <w:right w:val="none" w:sz="0" w:space="0" w:color="auto"/>
      </w:divBdr>
    </w:div>
    <w:div w:id="1411388247">
      <w:bodyDiv w:val="1"/>
      <w:marLeft w:val="0"/>
      <w:marRight w:val="0"/>
      <w:marTop w:val="0"/>
      <w:marBottom w:val="0"/>
      <w:divBdr>
        <w:top w:val="none" w:sz="0" w:space="0" w:color="auto"/>
        <w:left w:val="none" w:sz="0" w:space="0" w:color="auto"/>
        <w:bottom w:val="none" w:sz="0" w:space="0" w:color="auto"/>
        <w:right w:val="none" w:sz="0" w:space="0" w:color="auto"/>
      </w:divBdr>
    </w:div>
    <w:div w:id="1427309529">
      <w:bodyDiv w:val="1"/>
      <w:marLeft w:val="0"/>
      <w:marRight w:val="0"/>
      <w:marTop w:val="0"/>
      <w:marBottom w:val="0"/>
      <w:divBdr>
        <w:top w:val="none" w:sz="0" w:space="0" w:color="auto"/>
        <w:left w:val="none" w:sz="0" w:space="0" w:color="auto"/>
        <w:bottom w:val="none" w:sz="0" w:space="0" w:color="auto"/>
        <w:right w:val="none" w:sz="0" w:space="0" w:color="auto"/>
      </w:divBdr>
    </w:div>
    <w:div w:id="1431970415">
      <w:bodyDiv w:val="1"/>
      <w:marLeft w:val="0"/>
      <w:marRight w:val="0"/>
      <w:marTop w:val="0"/>
      <w:marBottom w:val="0"/>
      <w:divBdr>
        <w:top w:val="none" w:sz="0" w:space="0" w:color="auto"/>
        <w:left w:val="none" w:sz="0" w:space="0" w:color="auto"/>
        <w:bottom w:val="none" w:sz="0" w:space="0" w:color="auto"/>
        <w:right w:val="none" w:sz="0" w:space="0" w:color="auto"/>
      </w:divBdr>
    </w:div>
    <w:div w:id="1446265334">
      <w:bodyDiv w:val="1"/>
      <w:marLeft w:val="0"/>
      <w:marRight w:val="0"/>
      <w:marTop w:val="0"/>
      <w:marBottom w:val="0"/>
      <w:divBdr>
        <w:top w:val="none" w:sz="0" w:space="0" w:color="auto"/>
        <w:left w:val="none" w:sz="0" w:space="0" w:color="auto"/>
        <w:bottom w:val="none" w:sz="0" w:space="0" w:color="auto"/>
        <w:right w:val="none" w:sz="0" w:space="0" w:color="auto"/>
      </w:divBdr>
    </w:div>
    <w:div w:id="1497840018">
      <w:bodyDiv w:val="1"/>
      <w:marLeft w:val="0"/>
      <w:marRight w:val="0"/>
      <w:marTop w:val="0"/>
      <w:marBottom w:val="0"/>
      <w:divBdr>
        <w:top w:val="none" w:sz="0" w:space="0" w:color="auto"/>
        <w:left w:val="none" w:sz="0" w:space="0" w:color="auto"/>
        <w:bottom w:val="none" w:sz="0" w:space="0" w:color="auto"/>
        <w:right w:val="none" w:sz="0" w:space="0" w:color="auto"/>
      </w:divBdr>
    </w:div>
    <w:div w:id="1500461983">
      <w:bodyDiv w:val="1"/>
      <w:marLeft w:val="0"/>
      <w:marRight w:val="0"/>
      <w:marTop w:val="0"/>
      <w:marBottom w:val="0"/>
      <w:divBdr>
        <w:top w:val="none" w:sz="0" w:space="0" w:color="auto"/>
        <w:left w:val="none" w:sz="0" w:space="0" w:color="auto"/>
        <w:bottom w:val="none" w:sz="0" w:space="0" w:color="auto"/>
        <w:right w:val="none" w:sz="0" w:space="0" w:color="auto"/>
      </w:divBdr>
    </w:div>
    <w:div w:id="1501313854">
      <w:bodyDiv w:val="1"/>
      <w:marLeft w:val="0"/>
      <w:marRight w:val="0"/>
      <w:marTop w:val="0"/>
      <w:marBottom w:val="0"/>
      <w:divBdr>
        <w:top w:val="none" w:sz="0" w:space="0" w:color="auto"/>
        <w:left w:val="none" w:sz="0" w:space="0" w:color="auto"/>
        <w:bottom w:val="none" w:sz="0" w:space="0" w:color="auto"/>
        <w:right w:val="none" w:sz="0" w:space="0" w:color="auto"/>
      </w:divBdr>
    </w:div>
    <w:div w:id="1517159743">
      <w:bodyDiv w:val="1"/>
      <w:marLeft w:val="0"/>
      <w:marRight w:val="0"/>
      <w:marTop w:val="0"/>
      <w:marBottom w:val="0"/>
      <w:divBdr>
        <w:top w:val="none" w:sz="0" w:space="0" w:color="auto"/>
        <w:left w:val="none" w:sz="0" w:space="0" w:color="auto"/>
        <w:bottom w:val="none" w:sz="0" w:space="0" w:color="auto"/>
        <w:right w:val="none" w:sz="0" w:space="0" w:color="auto"/>
      </w:divBdr>
    </w:div>
    <w:div w:id="1647586379">
      <w:bodyDiv w:val="1"/>
      <w:marLeft w:val="0"/>
      <w:marRight w:val="0"/>
      <w:marTop w:val="0"/>
      <w:marBottom w:val="0"/>
      <w:divBdr>
        <w:top w:val="none" w:sz="0" w:space="0" w:color="auto"/>
        <w:left w:val="none" w:sz="0" w:space="0" w:color="auto"/>
        <w:bottom w:val="none" w:sz="0" w:space="0" w:color="auto"/>
        <w:right w:val="none" w:sz="0" w:space="0" w:color="auto"/>
      </w:divBdr>
    </w:div>
    <w:div w:id="1656761672">
      <w:bodyDiv w:val="1"/>
      <w:marLeft w:val="0"/>
      <w:marRight w:val="0"/>
      <w:marTop w:val="0"/>
      <w:marBottom w:val="0"/>
      <w:divBdr>
        <w:top w:val="none" w:sz="0" w:space="0" w:color="auto"/>
        <w:left w:val="none" w:sz="0" w:space="0" w:color="auto"/>
        <w:bottom w:val="none" w:sz="0" w:space="0" w:color="auto"/>
        <w:right w:val="none" w:sz="0" w:space="0" w:color="auto"/>
      </w:divBdr>
    </w:div>
    <w:div w:id="1661036709">
      <w:bodyDiv w:val="1"/>
      <w:marLeft w:val="0"/>
      <w:marRight w:val="0"/>
      <w:marTop w:val="0"/>
      <w:marBottom w:val="0"/>
      <w:divBdr>
        <w:top w:val="none" w:sz="0" w:space="0" w:color="auto"/>
        <w:left w:val="none" w:sz="0" w:space="0" w:color="auto"/>
        <w:bottom w:val="none" w:sz="0" w:space="0" w:color="auto"/>
        <w:right w:val="none" w:sz="0" w:space="0" w:color="auto"/>
      </w:divBdr>
    </w:div>
    <w:div w:id="1681813489">
      <w:bodyDiv w:val="1"/>
      <w:marLeft w:val="0"/>
      <w:marRight w:val="0"/>
      <w:marTop w:val="0"/>
      <w:marBottom w:val="0"/>
      <w:divBdr>
        <w:top w:val="none" w:sz="0" w:space="0" w:color="auto"/>
        <w:left w:val="none" w:sz="0" w:space="0" w:color="auto"/>
        <w:bottom w:val="none" w:sz="0" w:space="0" w:color="auto"/>
        <w:right w:val="none" w:sz="0" w:space="0" w:color="auto"/>
      </w:divBdr>
    </w:div>
    <w:div w:id="1719084519">
      <w:bodyDiv w:val="1"/>
      <w:marLeft w:val="0"/>
      <w:marRight w:val="0"/>
      <w:marTop w:val="0"/>
      <w:marBottom w:val="0"/>
      <w:divBdr>
        <w:top w:val="none" w:sz="0" w:space="0" w:color="auto"/>
        <w:left w:val="none" w:sz="0" w:space="0" w:color="auto"/>
        <w:bottom w:val="none" w:sz="0" w:space="0" w:color="auto"/>
        <w:right w:val="none" w:sz="0" w:space="0" w:color="auto"/>
      </w:divBdr>
    </w:div>
    <w:div w:id="1727341812">
      <w:bodyDiv w:val="1"/>
      <w:marLeft w:val="0"/>
      <w:marRight w:val="0"/>
      <w:marTop w:val="0"/>
      <w:marBottom w:val="0"/>
      <w:divBdr>
        <w:top w:val="none" w:sz="0" w:space="0" w:color="auto"/>
        <w:left w:val="none" w:sz="0" w:space="0" w:color="auto"/>
        <w:bottom w:val="none" w:sz="0" w:space="0" w:color="auto"/>
        <w:right w:val="none" w:sz="0" w:space="0" w:color="auto"/>
      </w:divBdr>
    </w:div>
    <w:div w:id="1741056691">
      <w:bodyDiv w:val="1"/>
      <w:marLeft w:val="0"/>
      <w:marRight w:val="0"/>
      <w:marTop w:val="0"/>
      <w:marBottom w:val="0"/>
      <w:divBdr>
        <w:top w:val="none" w:sz="0" w:space="0" w:color="auto"/>
        <w:left w:val="none" w:sz="0" w:space="0" w:color="auto"/>
        <w:bottom w:val="none" w:sz="0" w:space="0" w:color="auto"/>
        <w:right w:val="none" w:sz="0" w:space="0" w:color="auto"/>
      </w:divBdr>
    </w:div>
    <w:div w:id="1781103133">
      <w:bodyDiv w:val="1"/>
      <w:marLeft w:val="0"/>
      <w:marRight w:val="0"/>
      <w:marTop w:val="0"/>
      <w:marBottom w:val="0"/>
      <w:divBdr>
        <w:top w:val="none" w:sz="0" w:space="0" w:color="auto"/>
        <w:left w:val="none" w:sz="0" w:space="0" w:color="auto"/>
        <w:bottom w:val="none" w:sz="0" w:space="0" w:color="auto"/>
        <w:right w:val="none" w:sz="0" w:space="0" w:color="auto"/>
      </w:divBdr>
    </w:div>
    <w:div w:id="1893534946">
      <w:bodyDiv w:val="1"/>
      <w:marLeft w:val="0"/>
      <w:marRight w:val="0"/>
      <w:marTop w:val="0"/>
      <w:marBottom w:val="0"/>
      <w:divBdr>
        <w:top w:val="none" w:sz="0" w:space="0" w:color="auto"/>
        <w:left w:val="none" w:sz="0" w:space="0" w:color="auto"/>
        <w:bottom w:val="none" w:sz="0" w:space="0" w:color="auto"/>
        <w:right w:val="none" w:sz="0" w:space="0" w:color="auto"/>
      </w:divBdr>
    </w:div>
    <w:div w:id="1899896589">
      <w:bodyDiv w:val="1"/>
      <w:marLeft w:val="0"/>
      <w:marRight w:val="0"/>
      <w:marTop w:val="0"/>
      <w:marBottom w:val="0"/>
      <w:divBdr>
        <w:top w:val="none" w:sz="0" w:space="0" w:color="auto"/>
        <w:left w:val="none" w:sz="0" w:space="0" w:color="auto"/>
        <w:bottom w:val="none" w:sz="0" w:space="0" w:color="auto"/>
        <w:right w:val="none" w:sz="0" w:space="0" w:color="auto"/>
      </w:divBdr>
    </w:div>
    <w:div w:id="1936935990">
      <w:bodyDiv w:val="1"/>
      <w:marLeft w:val="0"/>
      <w:marRight w:val="0"/>
      <w:marTop w:val="0"/>
      <w:marBottom w:val="0"/>
      <w:divBdr>
        <w:top w:val="none" w:sz="0" w:space="0" w:color="auto"/>
        <w:left w:val="none" w:sz="0" w:space="0" w:color="auto"/>
        <w:bottom w:val="none" w:sz="0" w:space="0" w:color="auto"/>
        <w:right w:val="none" w:sz="0" w:space="0" w:color="auto"/>
      </w:divBdr>
    </w:div>
    <w:div w:id="1950812042">
      <w:bodyDiv w:val="1"/>
      <w:marLeft w:val="0"/>
      <w:marRight w:val="0"/>
      <w:marTop w:val="0"/>
      <w:marBottom w:val="0"/>
      <w:divBdr>
        <w:top w:val="none" w:sz="0" w:space="0" w:color="auto"/>
        <w:left w:val="none" w:sz="0" w:space="0" w:color="auto"/>
        <w:bottom w:val="none" w:sz="0" w:space="0" w:color="auto"/>
        <w:right w:val="none" w:sz="0" w:space="0" w:color="auto"/>
      </w:divBdr>
    </w:div>
    <w:div w:id="1967656233">
      <w:bodyDiv w:val="1"/>
      <w:marLeft w:val="0"/>
      <w:marRight w:val="0"/>
      <w:marTop w:val="0"/>
      <w:marBottom w:val="0"/>
      <w:divBdr>
        <w:top w:val="none" w:sz="0" w:space="0" w:color="auto"/>
        <w:left w:val="none" w:sz="0" w:space="0" w:color="auto"/>
        <w:bottom w:val="none" w:sz="0" w:space="0" w:color="auto"/>
        <w:right w:val="none" w:sz="0" w:space="0" w:color="auto"/>
      </w:divBdr>
    </w:div>
    <w:div w:id="2024046334">
      <w:bodyDiv w:val="1"/>
      <w:marLeft w:val="0"/>
      <w:marRight w:val="0"/>
      <w:marTop w:val="0"/>
      <w:marBottom w:val="0"/>
      <w:divBdr>
        <w:top w:val="none" w:sz="0" w:space="0" w:color="auto"/>
        <w:left w:val="none" w:sz="0" w:space="0" w:color="auto"/>
        <w:bottom w:val="none" w:sz="0" w:space="0" w:color="auto"/>
        <w:right w:val="none" w:sz="0" w:space="0" w:color="auto"/>
      </w:divBdr>
    </w:div>
    <w:div w:id="2070037219">
      <w:bodyDiv w:val="1"/>
      <w:marLeft w:val="0"/>
      <w:marRight w:val="0"/>
      <w:marTop w:val="0"/>
      <w:marBottom w:val="0"/>
      <w:divBdr>
        <w:top w:val="none" w:sz="0" w:space="0" w:color="auto"/>
        <w:left w:val="none" w:sz="0" w:space="0" w:color="auto"/>
        <w:bottom w:val="none" w:sz="0" w:space="0" w:color="auto"/>
        <w:right w:val="none" w:sz="0" w:space="0" w:color="auto"/>
      </w:divBdr>
    </w:div>
    <w:div w:id="2084832886">
      <w:bodyDiv w:val="1"/>
      <w:marLeft w:val="0"/>
      <w:marRight w:val="0"/>
      <w:marTop w:val="0"/>
      <w:marBottom w:val="0"/>
      <w:divBdr>
        <w:top w:val="none" w:sz="0" w:space="0" w:color="auto"/>
        <w:left w:val="none" w:sz="0" w:space="0" w:color="auto"/>
        <w:bottom w:val="none" w:sz="0" w:space="0" w:color="auto"/>
        <w:right w:val="none" w:sz="0" w:space="0" w:color="auto"/>
      </w:divBdr>
    </w:div>
    <w:div w:id="2091535527">
      <w:bodyDiv w:val="1"/>
      <w:marLeft w:val="0"/>
      <w:marRight w:val="0"/>
      <w:marTop w:val="0"/>
      <w:marBottom w:val="0"/>
      <w:divBdr>
        <w:top w:val="none" w:sz="0" w:space="0" w:color="auto"/>
        <w:left w:val="none" w:sz="0" w:space="0" w:color="auto"/>
        <w:bottom w:val="none" w:sz="0" w:space="0" w:color="auto"/>
        <w:right w:val="none" w:sz="0" w:space="0" w:color="auto"/>
      </w:divBdr>
    </w:div>
    <w:div w:id="2119787551">
      <w:bodyDiv w:val="1"/>
      <w:marLeft w:val="0"/>
      <w:marRight w:val="0"/>
      <w:marTop w:val="0"/>
      <w:marBottom w:val="0"/>
      <w:divBdr>
        <w:top w:val="none" w:sz="0" w:space="0" w:color="auto"/>
        <w:left w:val="none" w:sz="0" w:space="0" w:color="auto"/>
        <w:bottom w:val="none" w:sz="0" w:space="0" w:color="auto"/>
        <w:right w:val="none" w:sz="0" w:space="0" w:color="auto"/>
      </w:divBdr>
    </w:div>
    <w:div w:id="214527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diagramLayout" Target="diagrams/layout1.xml"/><Relationship Id="rId3" Type="http://schemas.openxmlformats.org/officeDocument/2006/relationships/numbering" Target="numbering.xml"/><Relationship Id="rId21" Type="http://schemas.microsoft.com/office/2007/relationships/diagramDrawing" Target="diagrams/drawing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2F7903-05E0-4AAD-95B9-71B246E1DB3A}"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hr-HR"/>
        </a:p>
      </dgm:t>
    </dgm:pt>
    <dgm:pt modelId="{7F6D9704-6791-449C-AC16-5AE19978A8B5}">
      <dgm:prSet phldrT="[Text]"/>
      <dgm:spPr>
        <a:xfrm>
          <a:off x="4150815" y="1245599"/>
          <a:ext cx="1054937" cy="527468"/>
        </a:xfrm>
      </dgm:spPr>
      <dgm:t>
        <a:bodyPr/>
        <a:lstStyle/>
        <a:p>
          <a:r>
            <a:rPr lang="hr-HR" dirty="0" smtClean="0">
              <a:latin typeface="Calibri"/>
              <a:ea typeface="+mn-ea"/>
              <a:cs typeface="+mn-cs"/>
            </a:rPr>
            <a:t>KABINET PREDSTOJNICE</a:t>
          </a:r>
          <a:endParaRPr lang="hr-HR" dirty="0">
            <a:latin typeface="Calibri"/>
            <a:ea typeface="+mn-ea"/>
            <a:cs typeface="+mn-cs"/>
          </a:endParaRPr>
        </a:p>
      </dgm:t>
    </dgm:pt>
    <dgm:pt modelId="{3245AF42-4DF9-49AA-B6F9-35CC092A80DF}" type="parTrans" cxnId="{555651C5-7CD1-4C3A-8984-1896D2373FBE}">
      <dgm:prSet/>
      <dgm:spPr/>
      <dgm:t>
        <a:bodyPr/>
        <a:lstStyle/>
        <a:p>
          <a:endParaRPr lang="hr-HR"/>
        </a:p>
      </dgm:t>
    </dgm:pt>
    <dgm:pt modelId="{3E9C0487-12BE-47A4-899F-593671B62DA9}" type="sibTrans" cxnId="{555651C5-7CD1-4C3A-8984-1896D2373FBE}">
      <dgm:prSet/>
      <dgm:spPr/>
      <dgm:t>
        <a:bodyPr/>
        <a:lstStyle/>
        <a:p>
          <a:endParaRPr lang="hr-HR"/>
        </a:p>
      </dgm:t>
    </dgm:pt>
    <dgm:pt modelId="{D65D88A3-FEA5-4F2F-990B-46CE40377462}" type="asst">
      <dgm:prSet phldrT="[Text]"/>
      <dgm:spPr>
        <a:xfrm>
          <a:off x="3512578" y="1994604"/>
          <a:ext cx="1054937" cy="527468"/>
        </a:xfrm>
      </dgm:spPr>
      <dgm:t>
        <a:bodyPr/>
        <a:lstStyle/>
        <a:p>
          <a:r>
            <a:rPr lang="hr-HR" dirty="0" smtClean="0">
              <a:latin typeface="Calibri"/>
              <a:ea typeface="+mn-ea"/>
              <a:cs typeface="+mn-cs"/>
            </a:rPr>
            <a:t>URED DOBRODOŠLICE</a:t>
          </a:r>
          <a:endParaRPr lang="hr-HR" dirty="0">
            <a:latin typeface="Calibri"/>
            <a:ea typeface="+mn-ea"/>
            <a:cs typeface="+mn-cs"/>
          </a:endParaRPr>
        </a:p>
      </dgm:t>
    </dgm:pt>
    <dgm:pt modelId="{6C8A9DE3-9633-40C7-BBAB-631639E0C8CC}" type="parTrans" cxnId="{405A24AE-DFC1-41B3-954C-D9B6DC29A974}">
      <dgm:prSet/>
      <dgm:spPr>
        <a:xfrm>
          <a:off x="4567515" y="1773067"/>
          <a:ext cx="110768" cy="485271"/>
        </a:xfrm>
      </dgm:spPr>
      <dgm:t>
        <a:bodyPr/>
        <a:lstStyle/>
        <a:p>
          <a:endParaRPr lang="hr-HR"/>
        </a:p>
      </dgm:t>
    </dgm:pt>
    <dgm:pt modelId="{9D0AF08F-7C0B-46D2-B6A3-424BBBF181AE}" type="sibTrans" cxnId="{405A24AE-DFC1-41B3-954C-D9B6DC29A974}">
      <dgm:prSet/>
      <dgm:spPr/>
      <dgm:t>
        <a:bodyPr/>
        <a:lstStyle/>
        <a:p>
          <a:endParaRPr lang="hr-HR"/>
        </a:p>
      </dgm:t>
    </dgm:pt>
    <dgm:pt modelId="{FF66CA6A-5F40-42EA-AD84-3D6EC242837C}">
      <dgm:prSet phldrT="[Text]"/>
      <dgm:spPr>
        <a:xfrm>
          <a:off x="1278748" y="2743609"/>
          <a:ext cx="1054937" cy="527468"/>
        </a:xfrm>
      </dgm:spPr>
      <dgm:t>
        <a:bodyPr/>
        <a:lstStyle/>
        <a:p>
          <a:r>
            <a:rPr lang="sv-SE" dirty="0" smtClean="0">
              <a:latin typeface="Calibri"/>
              <a:ea typeface="+mn-ea"/>
              <a:cs typeface="+mn-cs"/>
            </a:rPr>
            <a:t>SEKTOR ZA PROVEDBU PROGRAMA I PROJEKATA HRVATA IZVAN REPUBLIKE HRVATSKE</a:t>
          </a:r>
          <a:endParaRPr lang="hr-HR" dirty="0">
            <a:latin typeface="Calibri"/>
            <a:ea typeface="+mn-ea"/>
            <a:cs typeface="+mn-cs"/>
          </a:endParaRPr>
        </a:p>
      </dgm:t>
    </dgm:pt>
    <dgm:pt modelId="{2A43A303-A39D-47F5-A4CC-0D1356129BA3}" type="parTrans" cxnId="{21CDE374-A1AD-41E9-B9C1-A0D19F017184}">
      <dgm:prSet/>
      <dgm:spPr>
        <a:xfrm>
          <a:off x="1806217" y="1773067"/>
          <a:ext cx="2872066" cy="970542"/>
        </a:xfrm>
      </dgm:spPr>
      <dgm:t>
        <a:bodyPr/>
        <a:lstStyle/>
        <a:p>
          <a:endParaRPr lang="hr-HR"/>
        </a:p>
      </dgm:t>
    </dgm:pt>
    <dgm:pt modelId="{5EDB91D6-129D-4C49-9DAF-8055D117E4AD}" type="sibTrans" cxnId="{21CDE374-A1AD-41E9-B9C1-A0D19F017184}">
      <dgm:prSet/>
      <dgm:spPr/>
      <dgm:t>
        <a:bodyPr/>
        <a:lstStyle/>
        <a:p>
          <a:endParaRPr lang="hr-HR"/>
        </a:p>
      </dgm:t>
    </dgm:pt>
    <dgm:pt modelId="{23FCC409-0262-4622-8F38-14A6FBD771BE}">
      <dgm:prSet/>
      <dgm:spPr>
        <a:xfrm>
          <a:off x="4469933" y="2743609"/>
          <a:ext cx="1054937" cy="527468"/>
        </a:xfrm>
      </dgm:spPr>
      <dgm:t>
        <a:bodyPr/>
        <a:lstStyle/>
        <a:p>
          <a:r>
            <a:rPr lang="hr-HR" dirty="0" smtClean="0">
              <a:latin typeface="Calibri"/>
              <a:ea typeface="+mn-ea"/>
              <a:cs typeface="+mn-cs"/>
            </a:rPr>
            <a:t>SEKTOR ZA PRAVNI POLOŽAJ I STATUSNA PITANJA HRVATA IZVAN REPUBLIKE HRVATSKE</a:t>
          </a:r>
          <a:endParaRPr lang="hr-HR" dirty="0">
            <a:latin typeface="Calibri"/>
            <a:ea typeface="+mn-ea"/>
            <a:cs typeface="+mn-cs"/>
          </a:endParaRPr>
        </a:p>
      </dgm:t>
    </dgm:pt>
    <dgm:pt modelId="{ADB8375D-290B-440E-BE75-0EE74CF11050}" type="parTrans" cxnId="{E2F32D60-252B-4D7E-A9DD-C6EDF00ADD67}">
      <dgm:prSet/>
      <dgm:spPr>
        <a:xfrm>
          <a:off x="4678284" y="1773067"/>
          <a:ext cx="319118" cy="970542"/>
        </a:xfrm>
      </dgm:spPr>
      <dgm:t>
        <a:bodyPr/>
        <a:lstStyle/>
        <a:p>
          <a:endParaRPr lang="hr-HR"/>
        </a:p>
      </dgm:t>
    </dgm:pt>
    <dgm:pt modelId="{53FE4C1D-E9B5-44F4-9C7F-58FD08AF3279}" type="sibTrans" cxnId="{E2F32D60-252B-4D7E-A9DD-C6EDF00ADD67}">
      <dgm:prSet/>
      <dgm:spPr/>
      <dgm:t>
        <a:bodyPr/>
        <a:lstStyle/>
        <a:p>
          <a:endParaRPr lang="hr-HR"/>
        </a:p>
      </dgm:t>
    </dgm:pt>
    <dgm:pt modelId="{7977FE69-2CBD-4799-A33B-898FA6B9DA7D}">
      <dgm:prSet/>
      <dgm:spPr>
        <a:xfrm>
          <a:off x="7022881" y="2743609"/>
          <a:ext cx="1054937" cy="527468"/>
        </a:xfrm>
      </dgm:spPr>
      <dgm:t>
        <a:bodyPr/>
        <a:lstStyle/>
        <a:p>
          <a:r>
            <a:rPr lang="hr-HR" smtClean="0">
              <a:latin typeface="Calibri"/>
              <a:ea typeface="+mn-ea"/>
              <a:cs typeface="+mn-cs"/>
            </a:rPr>
            <a:t>GLAVNO TAJNIŠTVO</a:t>
          </a:r>
          <a:endParaRPr lang="hr-HR" dirty="0">
            <a:latin typeface="Calibri"/>
            <a:ea typeface="+mn-ea"/>
            <a:cs typeface="+mn-cs"/>
          </a:endParaRPr>
        </a:p>
      </dgm:t>
    </dgm:pt>
    <dgm:pt modelId="{35552E95-273B-462C-BBAC-22FDF0AA45BA}" type="parTrans" cxnId="{55B88CF3-401F-45B7-B6BC-4112CD8BCECA}">
      <dgm:prSet/>
      <dgm:spPr>
        <a:xfrm>
          <a:off x="4678284" y="1773067"/>
          <a:ext cx="2872066" cy="970542"/>
        </a:xfrm>
      </dgm:spPr>
      <dgm:t>
        <a:bodyPr/>
        <a:lstStyle/>
        <a:p>
          <a:endParaRPr lang="hr-HR"/>
        </a:p>
      </dgm:t>
    </dgm:pt>
    <dgm:pt modelId="{6ADCAD9A-6EF3-4600-9DED-1F3CE864FABA}" type="sibTrans" cxnId="{55B88CF3-401F-45B7-B6BC-4112CD8BCECA}">
      <dgm:prSet/>
      <dgm:spPr/>
      <dgm:t>
        <a:bodyPr/>
        <a:lstStyle/>
        <a:p>
          <a:endParaRPr lang="hr-HR"/>
        </a:p>
      </dgm:t>
    </dgm:pt>
    <dgm:pt modelId="{95A07B11-5876-4B03-BF85-68221F23EAD1}">
      <dgm:prSet/>
      <dgm:spPr>
        <a:xfrm>
          <a:off x="2274" y="3492615"/>
          <a:ext cx="1054937" cy="527468"/>
        </a:xfrm>
      </dgm:spPr>
      <dgm:t>
        <a:bodyPr/>
        <a:lstStyle/>
        <a:p>
          <a:r>
            <a:rPr lang="hr-HR" dirty="0" smtClean="0">
              <a:latin typeface="Calibri"/>
              <a:ea typeface="+mn-ea"/>
              <a:cs typeface="+mn-cs"/>
            </a:rPr>
            <a:t>SLUŽBA ZA KULTURU, OBRAZOVANJE, ZNANOST I SPORT</a:t>
          </a:r>
          <a:endParaRPr lang="hr-HR" dirty="0">
            <a:latin typeface="Calibri"/>
            <a:ea typeface="+mn-ea"/>
            <a:cs typeface="+mn-cs"/>
          </a:endParaRPr>
        </a:p>
      </dgm:t>
    </dgm:pt>
    <dgm:pt modelId="{7DEB3E6C-6BAB-471C-9DB4-9DB1BD50AC8E}" type="parTrans" cxnId="{325B740D-B742-408F-9D66-9A18628BD7B4}">
      <dgm:prSet/>
      <dgm:spPr>
        <a:xfrm>
          <a:off x="529743" y="3271078"/>
          <a:ext cx="1276474" cy="221536"/>
        </a:xfrm>
      </dgm:spPr>
      <dgm:t>
        <a:bodyPr/>
        <a:lstStyle/>
        <a:p>
          <a:endParaRPr lang="hr-HR"/>
        </a:p>
      </dgm:t>
    </dgm:pt>
    <dgm:pt modelId="{5A15D601-8FAC-4B2F-AC48-9289632F2383}" type="sibTrans" cxnId="{325B740D-B742-408F-9D66-9A18628BD7B4}">
      <dgm:prSet/>
      <dgm:spPr/>
      <dgm:t>
        <a:bodyPr/>
        <a:lstStyle/>
        <a:p>
          <a:endParaRPr lang="hr-HR"/>
        </a:p>
      </dgm:t>
    </dgm:pt>
    <dgm:pt modelId="{75C2C334-0178-4A11-A06E-59CD3FD0BD72}">
      <dgm:prSet/>
      <dgm:spPr>
        <a:xfrm>
          <a:off x="1278748" y="3492615"/>
          <a:ext cx="1054937" cy="527468"/>
        </a:xfrm>
      </dgm:spPr>
      <dgm:t>
        <a:bodyPr/>
        <a:lstStyle/>
        <a:p>
          <a:r>
            <a:rPr lang="hr-HR" smtClean="0">
              <a:latin typeface="Calibri"/>
              <a:ea typeface="+mn-ea"/>
              <a:cs typeface="+mn-cs"/>
            </a:rPr>
            <a:t>SLUŽBA ZA GOSPODARSKU SURADNJU</a:t>
          </a:r>
          <a:endParaRPr lang="hr-HR" dirty="0">
            <a:latin typeface="Calibri"/>
            <a:ea typeface="+mn-ea"/>
            <a:cs typeface="+mn-cs"/>
          </a:endParaRPr>
        </a:p>
      </dgm:t>
    </dgm:pt>
    <dgm:pt modelId="{49B0C238-54A7-4229-9984-9CA3E92A789B}" type="parTrans" cxnId="{80BF2E74-82C9-4470-BF94-F57F5E90566C}">
      <dgm:prSet/>
      <dgm:spPr>
        <a:xfrm>
          <a:off x="1760497" y="3271078"/>
          <a:ext cx="91440" cy="221536"/>
        </a:xfrm>
      </dgm:spPr>
      <dgm:t>
        <a:bodyPr/>
        <a:lstStyle/>
        <a:p>
          <a:endParaRPr lang="hr-HR"/>
        </a:p>
      </dgm:t>
    </dgm:pt>
    <dgm:pt modelId="{A7FD237E-C5E5-420D-97F4-4E0D22E74AC8}" type="sibTrans" cxnId="{80BF2E74-82C9-4470-BF94-F57F5E90566C}">
      <dgm:prSet/>
      <dgm:spPr/>
      <dgm:t>
        <a:bodyPr/>
        <a:lstStyle/>
        <a:p>
          <a:endParaRPr lang="hr-HR"/>
        </a:p>
      </dgm:t>
    </dgm:pt>
    <dgm:pt modelId="{A1BB9068-4A81-4800-8283-7CBB0B3AADBD}">
      <dgm:prSet/>
      <dgm:spPr>
        <a:xfrm>
          <a:off x="2555222" y="3492615"/>
          <a:ext cx="1054937" cy="527468"/>
        </a:xfrm>
      </dgm:spPr>
      <dgm:t>
        <a:bodyPr/>
        <a:lstStyle/>
        <a:p>
          <a:r>
            <a:rPr lang="hr-HR" smtClean="0">
              <a:latin typeface="Calibri"/>
              <a:ea typeface="+mn-ea"/>
              <a:cs typeface="+mn-cs"/>
            </a:rPr>
            <a:t>SLUŽBA ZA PROVEDBU NATJEČAJA  I PRAĆENJE PROJEKATA</a:t>
          </a:r>
          <a:endParaRPr lang="hr-HR" dirty="0">
            <a:latin typeface="Calibri"/>
            <a:ea typeface="+mn-ea"/>
            <a:cs typeface="+mn-cs"/>
          </a:endParaRPr>
        </a:p>
      </dgm:t>
    </dgm:pt>
    <dgm:pt modelId="{31DDB1FE-BE02-4DFC-A386-40757248BEB8}" type="parTrans" cxnId="{86156697-361C-45E1-92BB-EBAA4214B765}">
      <dgm:prSet/>
      <dgm:spPr>
        <a:xfrm>
          <a:off x="1806217" y="3271078"/>
          <a:ext cx="1276474" cy="221536"/>
        </a:xfrm>
      </dgm:spPr>
      <dgm:t>
        <a:bodyPr/>
        <a:lstStyle/>
        <a:p>
          <a:endParaRPr lang="hr-HR"/>
        </a:p>
      </dgm:t>
    </dgm:pt>
    <dgm:pt modelId="{E2708A78-0CC2-4375-ABF7-4CC43C47EF2C}" type="sibTrans" cxnId="{86156697-361C-45E1-92BB-EBAA4214B765}">
      <dgm:prSet/>
      <dgm:spPr/>
      <dgm:t>
        <a:bodyPr/>
        <a:lstStyle/>
        <a:p>
          <a:endParaRPr lang="hr-HR"/>
        </a:p>
      </dgm:t>
    </dgm:pt>
    <dgm:pt modelId="{28BCF57D-F96B-4864-9C86-A191F2F9EF87}">
      <dgm:prSet/>
      <dgm:spPr>
        <a:xfrm>
          <a:off x="3831696" y="3492615"/>
          <a:ext cx="1054937" cy="527468"/>
        </a:xfrm>
      </dgm:spPr>
      <dgm:t>
        <a:bodyPr/>
        <a:lstStyle/>
        <a:p>
          <a:r>
            <a:rPr lang="hr-HR" dirty="0" smtClean="0">
              <a:latin typeface="Calibri"/>
              <a:ea typeface="+mn-ea"/>
              <a:cs typeface="+mn-cs"/>
            </a:rPr>
            <a:t>SLUŽBA ZA PRAVNI POLOŽAJ HRVATA U BIH, HRVATSKE MANJINE  I ISELJENIŠTVA</a:t>
          </a:r>
          <a:endParaRPr lang="hr-HR" dirty="0">
            <a:latin typeface="Calibri"/>
            <a:ea typeface="+mn-ea"/>
            <a:cs typeface="+mn-cs"/>
          </a:endParaRPr>
        </a:p>
      </dgm:t>
    </dgm:pt>
    <dgm:pt modelId="{F4E31C3A-5010-4F33-99BA-864D9DDB18DA}" type="parTrans" cxnId="{6777D510-3510-41A0-A4E4-708F9D9256E5}">
      <dgm:prSet/>
      <dgm:spPr>
        <a:xfrm>
          <a:off x="4359165" y="3271078"/>
          <a:ext cx="638237" cy="221536"/>
        </a:xfrm>
      </dgm:spPr>
      <dgm:t>
        <a:bodyPr/>
        <a:lstStyle/>
        <a:p>
          <a:endParaRPr lang="hr-HR"/>
        </a:p>
      </dgm:t>
    </dgm:pt>
    <dgm:pt modelId="{7268F678-8177-44E4-902B-6CDD9B92C31F}" type="sibTrans" cxnId="{6777D510-3510-41A0-A4E4-708F9D9256E5}">
      <dgm:prSet/>
      <dgm:spPr/>
      <dgm:t>
        <a:bodyPr/>
        <a:lstStyle/>
        <a:p>
          <a:endParaRPr lang="hr-HR"/>
        </a:p>
      </dgm:t>
    </dgm:pt>
    <dgm:pt modelId="{A15F38CB-BD91-4E02-8C03-05B37BA7C86F}">
      <dgm:prSet/>
      <dgm:spPr>
        <a:xfrm>
          <a:off x="5108170" y="3492615"/>
          <a:ext cx="1054937" cy="527468"/>
        </a:xfrm>
      </dgm:spPr>
      <dgm:t>
        <a:bodyPr/>
        <a:lstStyle/>
        <a:p>
          <a:r>
            <a:rPr lang="hr-HR" dirty="0" smtClean="0">
              <a:latin typeface="Calibri"/>
              <a:ea typeface="+mn-ea"/>
              <a:cs typeface="+mn-cs"/>
            </a:rPr>
            <a:t>SLUŽBA ZA STATUSNA PITANJA HRVATA IZVAN REPUBLIKE HRVATSKE</a:t>
          </a:r>
          <a:endParaRPr lang="hr-HR" dirty="0">
            <a:latin typeface="Calibri"/>
            <a:ea typeface="+mn-ea"/>
            <a:cs typeface="+mn-cs"/>
          </a:endParaRPr>
        </a:p>
      </dgm:t>
    </dgm:pt>
    <dgm:pt modelId="{88A145BA-BE25-41A4-8F79-B59912911495}" type="parTrans" cxnId="{624E91C9-2CE9-4928-A14B-A7193A9D11DF}">
      <dgm:prSet/>
      <dgm:spPr>
        <a:xfrm>
          <a:off x="4997402" y="3271078"/>
          <a:ext cx="638237" cy="221536"/>
        </a:xfrm>
      </dgm:spPr>
      <dgm:t>
        <a:bodyPr/>
        <a:lstStyle/>
        <a:p>
          <a:endParaRPr lang="hr-HR"/>
        </a:p>
      </dgm:t>
    </dgm:pt>
    <dgm:pt modelId="{A1202B75-C087-4EB2-BF30-B3500CD4CB7E}" type="sibTrans" cxnId="{624E91C9-2CE9-4928-A14B-A7193A9D11DF}">
      <dgm:prSet/>
      <dgm:spPr/>
      <dgm:t>
        <a:bodyPr/>
        <a:lstStyle/>
        <a:p>
          <a:endParaRPr lang="hr-HR"/>
        </a:p>
      </dgm:t>
    </dgm:pt>
    <dgm:pt modelId="{D3228C21-B6D5-44BA-BE73-CAF111738DC5}">
      <dgm:prSet/>
      <dgm:spPr>
        <a:xfrm>
          <a:off x="6384644" y="3492615"/>
          <a:ext cx="1054937" cy="527468"/>
        </a:xfrm>
      </dgm:spPr>
      <dgm:t>
        <a:bodyPr/>
        <a:lstStyle/>
        <a:p>
          <a:r>
            <a:rPr lang="hr-HR" dirty="0" smtClean="0">
              <a:latin typeface="Calibri"/>
              <a:ea typeface="+mn-ea"/>
              <a:cs typeface="+mn-cs"/>
            </a:rPr>
            <a:t>ODJEL ZA LJUDSKE POTENCIJALE, PRAVNE, OPĆE I INFORMATIČKE POSLOVE</a:t>
          </a:r>
          <a:endParaRPr lang="hr-HR" dirty="0">
            <a:latin typeface="Calibri"/>
            <a:ea typeface="+mn-ea"/>
            <a:cs typeface="+mn-cs"/>
          </a:endParaRPr>
        </a:p>
      </dgm:t>
    </dgm:pt>
    <dgm:pt modelId="{0741C896-006B-4393-84EC-AC4351AC1C4E}" type="parTrans" cxnId="{F866548A-F771-4522-8613-EE094A1EBDBD}">
      <dgm:prSet/>
      <dgm:spPr>
        <a:xfrm>
          <a:off x="6912113" y="3271078"/>
          <a:ext cx="638237" cy="221536"/>
        </a:xfrm>
      </dgm:spPr>
      <dgm:t>
        <a:bodyPr/>
        <a:lstStyle/>
        <a:p>
          <a:endParaRPr lang="hr-HR"/>
        </a:p>
      </dgm:t>
    </dgm:pt>
    <dgm:pt modelId="{427F1D5A-26AE-49EE-816F-F6D5F354F1C7}" type="sibTrans" cxnId="{F866548A-F771-4522-8613-EE094A1EBDBD}">
      <dgm:prSet/>
      <dgm:spPr/>
      <dgm:t>
        <a:bodyPr/>
        <a:lstStyle/>
        <a:p>
          <a:endParaRPr lang="hr-HR"/>
        </a:p>
      </dgm:t>
    </dgm:pt>
    <dgm:pt modelId="{4435D1EF-3399-442E-BCBB-18FC81BA1AB4}">
      <dgm:prSet/>
      <dgm:spPr>
        <a:xfrm>
          <a:off x="7661118" y="3492615"/>
          <a:ext cx="1054937" cy="527468"/>
        </a:xfrm>
      </dgm:spPr>
      <dgm:t>
        <a:bodyPr/>
        <a:lstStyle/>
        <a:p>
          <a:r>
            <a:rPr lang="hr-HR" dirty="0" smtClean="0">
              <a:latin typeface="Calibri"/>
              <a:ea typeface="+mn-ea"/>
              <a:cs typeface="+mn-cs"/>
            </a:rPr>
            <a:t>ODJEL ZA FINANCIJSKO-MATERIJALNE POSLOVE</a:t>
          </a:r>
          <a:endParaRPr lang="hr-HR" dirty="0">
            <a:latin typeface="Calibri"/>
            <a:ea typeface="+mn-ea"/>
            <a:cs typeface="+mn-cs"/>
          </a:endParaRPr>
        </a:p>
      </dgm:t>
    </dgm:pt>
    <dgm:pt modelId="{3A0395E0-F9E5-4D97-89E5-B92B8B1A4112}" type="parTrans" cxnId="{4DE57528-F122-4C7D-AF34-ECC7E9DF2AFE}">
      <dgm:prSet/>
      <dgm:spPr>
        <a:xfrm>
          <a:off x="7550350" y="3271078"/>
          <a:ext cx="638237" cy="221536"/>
        </a:xfrm>
      </dgm:spPr>
      <dgm:t>
        <a:bodyPr/>
        <a:lstStyle/>
        <a:p>
          <a:endParaRPr lang="hr-HR"/>
        </a:p>
      </dgm:t>
    </dgm:pt>
    <dgm:pt modelId="{EC5A10CF-5A6A-4518-91A1-D3C4A54D8DF0}" type="sibTrans" cxnId="{4DE57528-F122-4C7D-AF34-ECC7E9DF2AFE}">
      <dgm:prSet/>
      <dgm:spPr/>
      <dgm:t>
        <a:bodyPr/>
        <a:lstStyle/>
        <a:p>
          <a:endParaRPr lang="hr-HR"/>
        </a:p>
      </dgm:t>
    </dgm:pt>
    <dgm:pt modelId="{FACC41E7-573D-4EF2-A937-ADBFCB0F128F}" type="pres">
      <dgm:prSet presAssocID="{532F7903-05E0-4AAD-95B9-71B246E1DB3A}" presName="hierChild1" presStyleCnt="0">
        <dgm:presLayoutVars>
          <dgm:orgChart val="1"/>
          <dgm:chPref val="1"/>
          <dgm:dir/>
          <dgm:animOne val="branch"/>
          <dgm:animLvl val="lvl"/>
          <dgm:resizeHandles/>
        </dgm:presLayoutVars>
      </dgm:prSet>
      <dgm:spPr/>
      <dgm:t>
        <a:bodyPr/>
        <a:lstStyle/>
        <a:p>
          <a:endParaRPr lang="hr-HR"/>
        </a:p>
      </dgm:t>
    </dgm:pt>
    <dgm:pt modelId="{EAE46458-FE1F-4E4D-9059-EAEC3EF6E62B}" type="pres">
      <dgm:prSet presAssocID="{7F6D9704-6791-449C-AC16-5AE19978A8B5}" presName="hierRoot1" presStyleCnt="0">
        <dgm:presLayoutVars>
          <dgm:hierBranch val="init"/>
        </dgm:presLayoutVars>
      </dgm:prSet>
      <dgm:spPr/>
      <dgm:t>
        <a:bodyPr/>
        <a:lstStyle/>
        <a:p>
          <a:endParaRPr lang="hr-HR"/>
        </a:p>
      </dgm:t>
    </dgm:pt>
    <dgm:pt modelId="{C34DF4B9-8612-4E18-B753-69F9DBCB9130}" type="pres">
      <dgm:prSet presAssocID="{7F6D9704-6791-449C-AC16-5AE19978A8B5}" presName="rootComposite1" presStyleCnt="0"/>
      <dgm:spPr/>
      <dgm:t>
        <a:bodyPr/>
        <a:lstStyle/>
        <a:p>
          <a:endParaRPr lang="hr-HR"/>
        </a:p>
      </dgm:t>
    </dgm:pt>
    <dgm:pt modelId="{5A7AD941-8E09-4A3A-9E2A-2290CD648D64}" type="pres">
      <dgm:prSet presAssocID="{7F6D9704-6791-449C-AC16-5AE19978A8B5}" presName="rootText1" presStyleLbl="node0" presStyleIdx="0" presStyleCnt="1">
        <dgm:presLayoutVars>
          <dgm:chPref val="3"/>
        </dgm:presLayoutVars>
      </dgm:prSet>
      <dgm:spPr>
        <a:prstGeom prst="rect">
          <a:avLst/>
        </a:prstGeom>
      </dgm:spPr>
      <dgm:t>
        <a:bodyPr/>
        <a:lstStyle/>
        <a:p>
          <a:endParaRPr lang="hr-HR"/>
        </a:p>
      </dgm:t>
    </dgm:pt>
    <dgm:pt modelId="{6350E232-006F-4C81-BC6E-598ADE4B58F1}" type="pres">
      <dgm:prSet presAssocID="{7F6D9704-6791-449C-AC16-5AE19978A8B5}" presName="rootConnector1" presStyleLbl="node1" presStyleIdx="0" presStyleCnt="0"/>
      <dgm:spPr/>
      <dgm:t>
        <a:bodyPr/>
        <a:lstStyle/>
        <a:p>
          <a:endParaRPr lang="hr-HR"/>
        </a:p>
      </dgm:t>
    </dgm:pt>
    <dgm:pt modelId="{A96FC8CD-CEDA-4DE5-808C-26E90CA9D23E}" type="pres">
      <dgm:prSet presAssocID="{7F6D9704-6791-449C-AC16-5AE19978A8B5}" presName="hierChild2" presStyleCnt="0"/>
      <dgm:spPr/>
      <dgm:t>
        <a:bodyPr/>
        <a:lstStyle/>
        <a:p>
          <a:endParaRPr lang="hr-HR"/>
        </a:p>
      </dgm:t>
    </dgm:pt>
    <dgm:pt modelId="{1A5A3496-79F7-4682-A783-D4258F48263A}" type="pres">
      <dgm:prSet presAssocID="{2A43A303-A39D-47F5-A4CC-0D1356129BA3}" presName="Name37" presStyleLbl="parChTrans1D2" presStyleIdx="0" presStyleCnt="4"/>
      <dgm:spPr>
        <a:custGeom>
          <a:avLst/>
          <a:gdLst/>
          <a:ahLst/>
          <a:cxnLst/>
          <a:rect l="0" t="0" r="0" b="0"/>
          <a:pathLst>
            <a:path>
              <a:moveTo>
                <a:pt x="2872066" y="0"/>
              </a:moveTo>
              <a:lnTo>
                <a:pt x="2872066" y="859773"/>
              </a:lnTo>
              <a:lnTo>
                <a:pt x="0" y="859773"/>
              </a:lnTo>
              <a:lnTo>
                <a:pt x="0" y="970542"/>
              </a:lnTo>
            </a:path>
          </a:pathLst>
        </a:custGeom>
      </dgm:spPr>
      <dgm:t>
        <a:bodyPr/>
        <a:lstStyle/>
        <a:p>
          <a:endParaRPr lang="hr-HR"/>
        </a:p>
      </dgm:t>
    </dgm:pt>
    <dgm:pt modelId="{EFC1D110-415F-45C1-A6BD-475C8063D207}" type="pres">
      <dgm:prSet presAssocID="{FF66CA6A-5F40-42EA-AD84-3D6EC242837C}" presName="hierRoot2" presStyleCnt="0">
        <dgm:presLayoutVars>
          <dgm:hierBranch/>
        </dgm:presLayoutVars>
      </dgm:prSet>
      <dgm:spPr/>
      <dgm:t>
        <a:bodyPr/>
        <a:lstStyle/>
        <a:p>
          <a:endParaRPr lang="hr-HR"/>
        </a:p>
      </dgm:t>
    </dgm:pt>
    <dgm:pt modelId="{32D9C907-F498-4988-921C-5963D13063B6}" type="pres">
      <dgm:prSet presAssocID="{FF66CA6A-5F40-42EA-AD84-3D6EC242837C}" presName="rootComposite" presStyleCnt="0"/>
      <dgm:spPr/>
      <dgm:t>
        <a:bodyPr/>
        <a:lstStyle/>
        <a:p>
          <a:endParaRPr lang="hr-HR"/>
        </a:p>
      </dgm:t>
    </dgm:pt>
    <dgm:pt modelId="{0E3574A8-0364-472E-96B5-8BE270CAE059}" type="pres">
      <dgm:prSet presAssocID="{FF66CA6A-5F40-42EA-AD84-3D6EC242837C}" presName="rootText" presStyleLbl="node2" presStyleIdx="0" presStyleCnt="3">
        <dgm:presLayoutVars>
          <dgm:chPref val="3"/>
        </dgm:presLayoutVars>
      </dgm:prSet>
      <dgm:spPr>
        <a:prstGeom prst="rect">
          <a:avLst/>
        </a:prstGeom>
      </dgm:spPr>
      <dgm:t>
        <a:bodyPr/>
        <a:lstStyle/>
        <a:p>
          <a:endParaRPr lang="hr-HR"/>
        </a:p>
      </dgm:t>
    </dgm:pt>
    <dgm:pt modelId="{798210AB-1890-47B5-BD22-876C5D65F374}" type="pres">
      <dgm:prSet presAssocID="{FF66CA6A-5F40-42EA-AD84-3D6EC242837C}" presName="rootConnector" presStyleLbl="node2" presStyleIdx="0" presStyleCnt="3"/>
      <dgm:spPr/>
      <dgm:t>
        <a:bodyPr/>
        <a:lstStyle/>
        <a:p>
          <a:endParaRPr lang="hr-HR"/>
        </a:p>
      </dgm:t>
    </dgm:pt>
    <dgm:pt modelId="{31187747-5B2C-4E3D-938A-AC64580C730E}" type="pres">
      <dgm:prSet presAssocID="{FF66CA6A-5F40-42EA-AD84-3D6EC242837C}" presName="hierChild4" presStyleCnt="0"/>
      <dgm:spPr/>
      <dgm:t>
        <a:bodyPr/>
        <a:lstStyle/>
        <a:p>
          <a:endParaRPr lang="hr-HR"/>
        </a:p>
      </dgm:t>
    </dgm:pt>
    <dgm:pt modelId="{E22F6695-D5C5-47A5-9D8F-3F66F9BF7DAB}" type="pres">
      <dgm:prSet presAssocID="{7DEB3E6C-6BAB-471C-9DB4-9DB1BD50AC8E}" presName="Name35" presStyleLbl="parChTrans1D3" presStyleIdx="0" presStyleCnt="7"/>
      <dgm:spPr>
        <a:custGeom>
          <a:avLst/>
          <a:gdLst/>
          <a:ahLst/>
          <a:cxnLst/>
          <a:rect l="0" t="0" r="0" b="0"/>
          <a:pathLst>
            <a:path>
              <a:moveTo>
                <a:pt x="1276474" y="0"/>
              </a:moveTo>
              <a:lnTo>
                <a:pt x="1276474" y="110768"/>
              </a:lnTo>
              <a:lnTo>
                <a:pt x="0" y="110768"/>
              </a:lnTo>
              <a:lnTo>
                <a:pt x="0" y="221536"/>
              </a:lnTo>
            </a:path>
          </a:pathLst>
        </a:custGeom>
      </dgm:spPr>
      <dgm:t>
        <a:bodyPr/>
        <a:lstStyle/>
        <a:p>
          <a:endParaRPr lang="hr-HR"/>
        </a:p>
      </dgm:t>
    </dgm:pt>
    <dgm:pt modelId="{916EFDDF-4D71-4B21-B95D-633B5A64C7E2}" type="pres">
      <dgm:prSet presAssocID="{95A07B11-5876-4B03-BF85-68221F23EAD1}" presName="hierRoot2" presStyleCnt="0">
        <dgm:presLayoutVars>
          <dgm:hierBranch val="init"/>
        </dgm:presLayoutVars>
      </dgm:prSet>
      <dgm:spPr/>
      <dgm:t>
        <a:bodyPr/>
        <a:lstStyle/>
        <a:p>
          <a:endParaRPr lang="hr-HR"/>
        </a:p>
      </dgm:t>
    </dgm:pt>
    <dgm:pt modelId="{AEFE1D4B-E525-48C1-B56F-69728E8B2C99}" type="pres">
      <dgm:prSet presAssocID="{95A07B11-5876-4B03-BF85-68221F23EAD1}" presName="rootComposite" presStyleCnt="0"/>
      <dgm:spPr/>
      <dgm:t>
        <a:bodyPr/>
        <a:lstStyle/>
        <a:p>
          <a:endParaRPr lang="hr-HR"/>
        </a:p>
      </dgm:t>
    </dgm:pt>
    <dgm:pt modelId="{C49828FC-03A6-4028-9B14-E7643977906A}" type="pres">
      <dgm:prSet presAssocID="{95A07B11-5876-4B03-BF85-68221F23EAD1}" presName="rootText" presStyleLbl="node3" presStyleIdx="0" presStyleCnt="7">
        <dgm:presLayoutVars>
          <dgm:chPref val="3"/>
        </dgm:presLayoutVars>
      </dgm:prSet>
      <dgm:spPr>
        <a:prstGeom prst="rect">
          <a:avLst/>
        </a:prstGeom>
      </dgm:spPr>
      <dgm:t>
        <a:bodyPr/>
        <a:lstStyle/>
        <a:p>
          <a:endParaRPr lang="hr-HR"/>
        </a:p>
      </dgm:t>
    </dgm:pt>
    <dgm:pt modelId="{DFEA198F-AD27-415D-9045-F0A19275AE44}" type="pres">
      <dgm:prSet presAssocID="{95A07B11-5876-4B03-BF85-68221F23EAD1}" presName="rootConnector" presStyleLbl="node3" presStyleIdx="0" presStyleCnt="7"/>
      <dgm:spPr/>
      <dgm:t>
        <a:bodyPr/>
        <a:lstStyle/>
        <a:p>
          <a:endParaRPr lang="hr-HR"/>
        </a:p>
      </dgm:t>
    </dgm:pt>
    <dgm:pt modelId="{755D37B8-EF99-4192-9A25-38A8471DC9F8}" type="pres">
      <dgm:prSet presAssocID="{95A07B11-5876-4B03-BF85-68221F23EAD1}" presName="hierChild4" presStyleCnt="0"/>
      <dgm:spPr/>
      <dgm:t>
        <a:bodyPr/>
        <a:lstStyle/>
        <a:p>
          <a:endParaRPr lang="hr-HR"/>
        </a:p>
      </dgm:t>
    </dgm:pt>
    <dgm:pt modelId="{16D72597-D4B1-45F6-8320-4B55ED1E346B}" type="pres">
      <dgm:prSet presAssocID="{95A07B11-5876-4B03-BF85-68221F23EAD1}" presName="hierChild5" presStyleCnt="0"/>
      <dgm:spPr/>
      <dgm:t>
        <a:bodyPr/>
        <a:lstStyle/>
        <a:p>
          <a:endParaRPr lang="hr-HR"/>
        </a:p>
      </dgm:t>
    </dgm:pt>
    <dgm:pt modelId="{250A8F80-A8DB-409B-B06B-8417BCA187FC}" type="pres">
      <dgm:prSet presAssocID="{49B0C238-54A7-4229-9984-9CA3E92A789B}" presName="Name35" presStyleLbl="parChTrans1D3" presStyleIdx="1" presStyleCnt="7"/>
      <dgm:spPr>
        <a:custGeom>
          <a:avLst/>
          <a:gdLst/>
          <a:ahLst/>
          <a:cxnLst/>
          <a:rect l="0" t="0" r="0" b="0"/>
          <a:pathLst>
            <a:path>
              <a:moveTo>
                <a:pt x="45720" y="0"/>
              </a:moveTo>
              <a:lnTo>
                <a:pt x="45720" y="221536"/>
              </a:lnTo>
            </a:path>
          </a:pathLst>
        </a:custGeom>
      </dgm:spPr>
      <dgm:t>
        <a:bodyPr/>
        <a:lstStyle/>
        <a:p>
          <a:endParaRPr lang="hr-HR"/>
        </a:p>
      </dgm:t>
    </dgm:pt>
    <dgm:pt modelId="{A65EC575-A399-42E3-859F-8DE2C9201C77}" type="pres">
      <dgm:prSet presAssocID="{75C2C334-0178-4A11-A06E-59CD3FD0BD72}" presName="hierRoot2" presStyleCnt="0">
        <dgm:presLayoutVars>
          <dgm:hierBranch val="init"/>
        </dgm:presLayoutVars>
      </dgm:prSet>
      <dgm:spPr/>
      <dgm:t>
        <a:bodyPr/>
        <a:lstStyle/>
        <a:p>
          <a:endParaRPr lang="hr-HR"/>
        </a:p>
      </dgm:t>
    </dgm:pt>
    <dgm:pt modelId="{1BF7821D-DA6B-44B8-ACF5-B8EC4F1E90AE}" type="pres">
      <dgm:prSet presAssocID="{75C2C334-0178-4A11-A06E-59CD3FD0BD72}" presName="rootComposite" presStyleCnt="0"/>
      <dgm:spPr/>
      <dgm:t>
        <a:bodyPr/>
        <a:lstStyle/>
        <a:p>
          <a:endParaRPr lang="hr-HR"/>
        </a:p>
      </dgm:t>
    </dgm:pt>
    <dgm:pt modelId="{859E1F58-FEB5-4AAA-AE8B-4CF8A4F01703}" type="pres">
      <dgm:prSet presAssocID="{75C2C334-0178-4A11-A06E-59CD3FD0BD72}" presName="rootText" presStyleLbl="node3" presStyleIdx="1" presStyleCnt="7">
        <dgm:presLayoutVars>
          <dgm:chPref val="3"/>
        </dgm:presLayoutVars>
      </dgm:prSet>
      <dgm:spPr>
        <a:prstGeom prst="rect">
          <a:avLst/>
        </a:prstGeom>
      </dgm:spPr>
      <dgm:t>
        <a:bodyPr/>
        <a:lstStyle/>
        <a:p>
          <a:endParaRPr lang="hr-HR"/>
        </a:p>
      </dgm:t>
    </dgm:pt>
    <dgm:pt modelId="{4AA6FE06-3C99-4052-9664-E9BCA849A37D}" type="pres">
      <dgm:prSet presAssocID="{75C2C334-0178-4A11-A06E-59CD3FD0BD72}" presName="rootConnector" presStyleLbl="node3" presStyleIdx="1" presStyleCnt="7"/>
      <dgm:spPr/>
      <dgm:t>
        <a:bodyPr/>
        <a:lstStyle/>
        <a:p>
          <a:endParaRPr lang="hr-HR"/>
        </a:p>
      </dgm:t>
    </dgm:pt>
    <dgm:pt modelId="{B1BEDEBF-5EB4-49F0-BA77-6BE66ED8F7A0}" type="pres">
      <dgm:prSet presAssocID="{75C2C334-0178-4A11-A06E-59CD3FD0BD72}" presName="hierChild4" presStyleCnt="0"/>
      <dgm:spPr/>
      <dgm:t>
        <a:bodyPr/>
        <a:lstStyle/>
        <a:p>
          <a:endParaRPr lang="hr-HR"/>
        </a:p>
      </dgm:t>
    </dgm:pt>
    <dgm:pt modelId="{E968BCCC-4453-4ADC-A362-26B93EAD5784}" type="pres">
      <dgm:prSet presAssocID="{75C2C334-0178-4A11-A06E-59CD3FD0BD72}" presName="hierChild5" presStyleCnt="0"/>
      <dgm:spPr/>
      <dgm:t>
        <a:bodyPr/>
        <a:lstStyle/>
        <a:p>
          <a:endParaRPr lang="hr-HR"/>
        </a:p>
      </dgm:t>
    </dgm:pt>
    <dgm:pt modelId="{34477E0C-00D2-4C8A-9754-78482B7440EB}" type="pres">
      <dgm:prSet presAssocID="{31DDB1FE-BE02-4DFC-A386-40757248BEB8}" presName="Name35" presStyleLbl="parChTrans1D3" presStyleIdx="2" presStyleCnt="7"/>
      <dgm:spPr>
        <a:custGeom>
          <a:avLst/>
          <a:gdLst/>
          <a:ahLst/>
          <a:cxnLst/>
          <a:rect l="0" t="0" r="0" b="0"/>
          <a:pathLst>
            <a:path>
              <a:moveTo>
                <a:pt x="0" y="0"/>
              </a:moveTo>
              <a:lnTo>
                <a:pt x="0" y="110768"/>
              </a:lnTo>
              <a:lnTo>
                <a:pt x="1276474" y="110768"/>
              </a:lnTo>
              <a:lnTo>
                <a:pt x="1276474" y="221536"/>
              </a:lnTo>
            </a:path>
          </a:pathLst>
        </a:custGeom>
      </dgm:spPr>
      <dgm:t>
        <a:bodyPr/>
        <a:lstStyle/>
        <a:p>
          <a:endParaRPr lang="hr-HR"/>
        </a:p>
      </dgm:t>
    </dgm:pt>
    <dgm:pt modelId="{36A12E1B-5A6B-4B3F-9E40-B8FC81A26B1B}" type="pres">
      <dgm:prSet presAssocID="{A1BB9068-4A81-4800-8283-7CBB0B3AADBD}" presName="hierRoot2" presStyleCnt="0">
        <dgm:presLayoutVars>
          <dgm:hierBranch val="init"/>
        </dgm:presLayoutVars>
      </dgm:prSet>
      <dgm:spPr/>
      <dgm:t>
        <a:bodyPr/>
        <a:lstStyle/>
        <a:p>
          <a:endParaRPr lang="hr-HR"/>
        </a:p>
      </dgm:t>
    </dgm:pt>
    <dgm:pt modelId="{14E6025F-BED7-4375-8BB3-CD690344C3B6}" type="pres">
      <dgm:prSet presAssocID="{A1BB9068-4A81-4800-8283-7CBB0B3AADBD}" presName="rootComposite" presStyleCnt="0"/>
      <dgm:spPr/>
      <dgm:t>
        <a:bodyPr/>
        <a:lstStyle/>
        <a:p>
          <a:endParaRPr lang="hr-HR"/>
        </a:p>
      </dgm:t>
    </dgm:pt>
    <dgm:pt modelId="{FA2E8AA3-10C7-4004-84AA-D42182085906}" type="pres">
      <dgm:prSet presAssocID="{A1BB9068-4A81-4800-8283-7CBB0B3AADBD}" presName="rootText" presStyleLbl="node3" presStyleIdx="2" presStyleCnt="7">
        <dgm:presLayoutVars>
          <dgm:chPref val="3"/>
        </dgm:presLayoutVars>
      </dgm:prSet>
      <dgm:spPr>
        <a:prstGeom prst="rect">
          <a:avLst/>
        </a:prstGeom>
      </dgm:spPr>
      <dgm:t>
        <a:bodyPr/>
        <a:lstStyle/>
        <a:p>
          <a:endParaRPr lang="hr-HR"/>
        </a:p>
      </dgm:t>
    </dgm:pt>
    <dgm:pt modelId="{E875C1D7-9E7D-4940-A5B3-CEFF5222CFF6}" type="pres">
      <dgm:prSet presAssocID="{A1BB9068-4A81-4800-8283-7CBB0B3AADBD}" presName="rootConnector" presStyleLbl="node3" presStyleIdx="2" presStyleCnt="7"/>
      <dgm:spPr/>
      <dgm:t>
        <a:bodyPr/>
        <a:lstStyle/>
        <a:p>
          <a:endParaRPr lang="hr-HR"/>
        </a:p>
      </dgm:t>
    </dgm:pt>
    <dgm:pt modelId="{D08E49A5-6C60-4C7A-900E-B3F33D5601B3}" type="pres">
      <dgm:prSet presAssocID="{A1BB9068-4A81-4800-8283-7CBB0B3AADBD}" presName="hierChild4" presStyleCnt="0"/>
      <dgm:spPr/>
      <dgm:t>
        <a:bodyPr/>
        <a:lstStyle/>
        <a:p>
          <a:endParaRPr lang="hr-HR"/>
        </a:p>
      </dgm:t>
    </dgm:pt>
    <dgm:pt modelId="{AE8A0F2A-6382-4C0E-AD51-E5AD99DABE5D}" type="pres">
      <dgm:prSet presAssocID="{A1BB9068-4A81-4800-8283-7CBB0B3AADBD}" presName="hierChild5" presStyleCnt="0"/>
      <dgm:spPr/>
      <dgm:t>
        <a:bodyPr/>
        <a:lstStyle/>
        <a:p>
          <a:endParaRPr lang="hr-HR"/>
        </a:p>
      </dgm:t>
    </dgm:pt>
    <dgm:pt modelId="{88538D81-A2DB-44F5-848F-4EA95CE709BD}" type="pres">
      <dgm:prSet presAssocID="{FF66CA6A-5F40-42EA-AD84-3D6EC242837C}" presName="hierChild5" presStyleCnt="0"/>
      <dgm:spPr/>
      <dgm:t>
        <a:bodyPr/>
        <a:lstStyle/>
        <a:p>
          <a:endParaRPr lang="hr-HR"/>
        </a:p>
      </dgm:t>
    </dgm:pt>
    <dgm:pt modelId="{2531E12B-0B2A-4474-8499-45FA3E5DD8E0}" type="pres">
      <dgm:prSet presAssocID="{ADB8375D-290B-440E-BE75-0EE74CF11050}" presName="Name37" presStyleLbl="parChTrans1D2" presStyleIdx="1" presStyleCnt="4"/>
      <dgm:spPr>
        <a:custGeom>
          <a:avLst/>
          <a:gdLst/>
          <a:ahLst/>
          <a:cxnLst/>
          <a:rect l="0" t="0" r="0" b="0"/>
          <a:pathLst>
            <a:path>
              <a:moveTo>
                <a:pt x="0" y="0"/>
              </a:moveTo>
              <a:lnTo>
                <a:pt x="0" y="859773"/>
              </a:lnTo>
              <a:lnTo>
                <a:pt x="319118" y="859773"/>
              </a:lnTo>
              <a:lnTo>
                <a:pt x="319118" y="970542"/>
              </a:lnTo>
            </a:path>
          </a:pathLst>
        </a:custGeom>
      </dgm:spPr>
      <dgm:t>
        <a:bodyPr/>
        <a:lstStyle/>
        <a:p>
          <a:endParaRPr lang="hr-HR"/>
        </a:p>
      </dgm:t>
    </dgm:pt>
    <dgm:pt modelId="{D73CA444-4E21-4D9C-845D-11BE5CF0588B}" type="pres">
      <dgm:prSet presAssocID="{23FCC409-0262-4622-8F38-14A6FBD771BE}" presName="hierRoot2" presStyleCnt="0">
        <dgm:presLayoutVars>
          <dgm:hierBranch/>
        </dgm:presLayoutVars>
      </dgm:prSet>
      <dgm:spPr/>
      <dgm:t>
        <a:bodyPr/>
        <a:lstStyle/>
        <a:p>
          <a:endParaRPr lang="hr-HR"/>
        </a:p>
      </dgm:t>
    </dgm:pt>
    <dgm:pt modelId="{D46CBE5A-7691-44EE-9E7E-9E01A711BF04}" type="pres">
      <dgm:prSet presAssocID="{23FCC409-0262-4622-8F38-14A6FBD771BE}" presName="rootComposite" presStyleCnt="0"/>
      <dgm:spPr/>
      <dgm:t>
        <a:bodyPr/>
        <a:lstStyle/>
        <a:p>
          <a:endParaRPr lang="hr-HR"/>
        </a:p>
      </dgm:t>
    </dgm:pt>
    <dgm:pt modelId="{F2DE8EC5-98C8-4AB4-ACAA-B87DA169DACE}" type="pres">
      <dgm:prSet presAssocID="{23FCC409-0262-4622-8F38-14A6FBD771BE}" presName="rootText" presStyleLbl="node2" presStyleIdx="1" presStyleCnt="3">
        <dgm:presLayoutVars>
          <dgm:chPref val="3"/>
        </dgm:presLayoutVars>
      </dgm:prSet>
      <dgm:spPr>
        <a:prstGeom prst="rect">
          <a:avLst/>
        </a:prstGeom>
      </dgm:spPr>
      <dgm:t>
        <a:bodyPr/>
        <a:lstStyle/>
        <a:p>
          <a:endParaRPr lang="hr-HR"/>
        </a:p>
      </dgm:t>
    </dgm:pt>
    <dgm:pt modelId="{EF863948-3EE4-43D4-BDA0-FC48F13EBC8F}" type="pres">
      <dgm:prSet presAssocID="{23FCC409-0262-4622-8F38-14A6FBD771BE}" presName="rootConnector" presStyleLbl="node2" presStyleIdx="1" presStyleCnt="3"/>
      <dgm:spPr/>
      <dgm:t>
        <a:bodyPr/>
        <a:lstStyle/>
        <a:p>
          <a:endParaRPr lang="hr-HR"/>
        </a:p>
      </dgm:t>
    </dgm:pt>
    <dgm:pt modelId="{B418A85F-819E-44CF-B118-8FFA121314D7}" type="pres">
      <dgm:prSet presAssocID="{23FCC409-0262-4622-8F38-14A6FBD771BE}" presName="hierChild4" presStyleCnt="0"/>
      <dgm:spPr/>
      <dgm:t>
        <a:bodyPr/>
        <a:lstStyle/>
        <a:p>
          <a:endParaRPr lang="hr-HR"/>
        </a:p>
      </dgm:t>
    </dgm:pt>
    <dgm:pt modelId="{27AC4635-4112-41F3-8A1C-DB0A880ADC47}" type="pres">
      <dgm:prSet presAssocID="{F4E31C3A-5010-4F33-99BA-864D9DDB18DA}" presName="Name35" presStyleLbl="parChTrans1D3" presStyleIdx="3" presStyleCnt="7"/>
      <dgm:spPr>
        <a:custGeom>
          <a:avLst/>
          <a:gdLst/>
          <a:ahLst/>
          <a:cxnLst/>
          <a:rect l="0" t="0" r="0" b="0"/>
          <a:pathLst>
            <a:path>
              <a:moveTo>
                <a:pt x="638237" y="0"/>
              </a:moveTo>
              <a:lnTo>
                <a:pt x="638237" y="110768"/>
              </a:lnTo>
              <a:lnTo>
                <a:pt x="0" y="110768"/>
              </a:lnTo>
              <a:lnTo>
                <a:pt x="0" y="221536"/>
              </a:lnTo>
            </a:path>
          </a:pathLst>
        </a:custGeom>
      </dgm:spPr>
      <dgm:t>
        <a:bodyPr/>
        <a:lstStyle/>
        <a:p>
          <a:endParaRPr lang="hr-HR"/>
        </a:p>
      </dgm:t>
    </dgm:pt>
    <dgm:pt modelId="{630C4CB8-8A04-47A3-868A-9B0518CDB3CC}" type="pres">
      <dgm:prSet presAssocID="{28BCF57D-F96B-4864-9C86-A191F2F9EF87}" presName="hierRoot2" presStyleCnt="0">
        <dgm:presLayoutVars>
          <dgm:hierBranch val="init"/>
        </dgm:presLayoutVars>
      </dgm:prSet>
      <dgm:spPr/>
      <dgm:t>
        <a:bodyPr/>
        <a:lstStyle/>
        <a:p>
          <a:endParaRPr lang="hr-HR"/>
        </a:p>
      </dgm:t>
    </dgm:pt>
    <dgm:pt modelId="{A7534D56-78B3-453B-A733-0D0BE0025644}" type="pres">
      <dgm:prSet presAssocID="{28BCF57D-F96B-4864-9C86-A191F2F9EF87}" presName="rootComposite" presStyleCnt="0"/>
      <dgm:spPr/>
      <dgm:t>
        <a:bodyPr/>
        <a:lstStyle/>
        <a:p>
          <a:endParaRPr lang="hr-HR"/>
        </a:p>
      </dgm:t>
    </dgm:pt>
    <dgm:pt modelId="{CC38C3EE-4429-46B2-ABE5-F5BE963C7688}" type="pres">
      <dgm:prSet presAssocID="{28BCF57D-F96B-4864-9C86-A191F2F9EF87}" presName="rootText" presStyleLbl="node3" presStyleIdx="3" presStyleCnt="7">
        <dgm:presLayoutVars>
          <dgm:chPref val="3"/>
        </dgm:presLayoutVars>
      </dgm:prSet>
      <dgm:spPr>
        <a:prstGeom prst="rect">
          <a:avLst/>
        </a:prstGeom>
      </dgm:spPr>
      <dgm:t>
        <a:bodyPr/>
        <a:lstStyle/>
        <a:p>
          <a:endParaRPr lang="hr-HR"/>
        </a:p>
      </dgm:t>
    </dgm:pt>
    <dgm:pt modelId="{D6FAFB55-D2C4-429C-AE6F-072171BC2CF1}" type="pres">
      <dgm:prSet presAssocID="{28BCF57D-F96B-4864-9C86-A191F2F9EF87}" presName="rootConnector" presStyleLbl="node3" presStyleIdx="3" presStyleCnt="7"/>
      <dgm:spPr/>
      <dgm:t>
        <a:bodyPr/>
        <a:lstStyle/>
        <a:p>
          <a:endParaRPr lang="hr-HR"/>
        </a:p>
      </dgm:t>
    </dgm:pt>
    <dgm:pt modelId="{72A6ECF2-A4E4-4BEB-BF38-7FAB6F9D3CDA}" type="pres">
      <dgm:prSet presAssocID="{28BCF57D-F96B-4864-9C86-A191F2F9EF87}" presName="hierChild4" presStyleCnt="0"/>
      <dgm:spPr/>
      <dgm:t>
        <a:bodyPr/>
        <a:lstStyle/>
        <a:p>
          <a:endParaRPr lang="hr-HR"/>
        </a:p>
      </dgm:t>
    </dgm:pt>
    <dgm:pt modelId="{BD0C956E-8AC4-482C-9421-63AA20C76A66}" type="pres">
      <dgm:prSet presAssocID="{28BCF57D-F96B-4864-9C86-A191F2F9EF87}" presName="hierChild5" presStyleCnt="0"/>
      <dgm:spPr/>
      <dgm:t>
        <a:bodyPr/>
        <a:lstStyle/>
        <a:p>
          <a:endParaRPr lang="hr-HR"/>
        </a:p>
      </dgm:t>
    </dgm:pt>
    <dgm:pt modelId="{5BABDD09-2C0E-48F8-A445-9DD916253885}" type="pres">
      <dgm:prSet presAssocID="{88A145BA-BE25-41A4-8F79-B59912911495}" presName="Name35" presStyleLbl="parChTrans1D3" presStyleIdx="4" presStyleCnt="7"/>
      <dgm:spPr>
        <a:custGeom>
          <a:avLst/>
          <a:gdLst/>
          <a:ahLst/>
          <a:cxnLst/>
          <a:rect l="0" t="0" r="0" b="0"/>
          <a:pathLst>
            <a:path>
              <a:moveTo>
                <a:pt x="0" y="0"/>
              </a:moveTo>
              <a:lnTo>
                <a:pt x="0" y="110768"/>
              </a:lnTo>
              <a:lnTo>
                <a:pt x="638237" y="110768"/>
              </a:lnTo>
              <a:lnTo>
                <a:pt x="638237" y="221536"/>
              </a:lnTo>
            </a:path>
          </a:pathLst>
        </a:custGeom>
      </dgm:spPr>
      <dgm:t>
        <a:bodyPr/>
        <a:lstStyle/>
        <a:p>
          <a:endParaRPr lang="hr-HR"/>
        </a:p>
      </dgm:t>
    </dgm:pt>
    <dgm:pt modelId="{3341CAF5-6443-4EF0-BE78-8E565510973D}" type="pres">
      <dgm:prSet presAssocID="{A15F38CB-BD91-4E02-8C03-05B37BA7C86F}" presName="hierRoot2" presStyleCnt="0">
        <dgm:presLayoutVars>
          <dgm:hierBranch val="init"/>
        </dgm:presLayoutVars>
      </dgm:prSet>
      <dgm:spPr/>
      <dgm:t>
        <a:bodyPr/>
        <a:lstStyle/>
        <a:p>
          <a:endParaRPr lang="hr-HR"/>
        </a:p>
      </dgm:t>
    </dgm:pt>
    <dgm:pt modelId="{0ED76E0D-F974-4272-9CF9-7A27C7BC1994}" type="pres">
      <dgm:prSet presAssocID="{A15F38CB-BD91-4E02-8C03-05B37BA7C86F}" presName="rootComposite" presStyleCnt="0"/>
      <dgm:spPr/>
      <dgm:t>
        <a:bodyPr/>
        <a:lstStyle/>
        <a:p>
          <a:endParaRPr lang="hr-HR"/>
        </a:p>
      </dgm:t>
    </dgm:pt>
    <dgm:pt modelId="{AE284BDF-BB34-48CD-9D64-C17536363A04}" type="pres">
      <dgm:prSet presAssocID="{A15F38CB-BD91-4E02-8C03-05B37BA7C86F}" presName="rootText" presStyleLbl="node3" presStyleIdx="4" presStyleCnt="7">
        <dgm:presLayoutVars>
          <dgm:chPref val="3"/>
        </dgm:presLayoutVars>
      </dgm:prSet>
      <dgm:spPr>
        <a:prstGeom prst="rect">
          <a:avLst/>
        </a:prstGeom>
      </dgm:spPr>
      <dgm:t>
        <a:bodyPr/>
        <a:lstStyle/>
        <a:p>
          <a:endParaRPr lang="hr-HR"/>
        </a:p>
      </dgm:t>
    </dgm:pt>
    <dgm:pt modelId="{E07792B3-271A-4429-99E0-7250B7FFAB85}" type="pres">
      <dgm:prSet presAssocID="{A15F38CB-BD91-4E02-8C03-05B37BA7C86F}" presName="rootConnector" presStyleLbl="node3" presStyleIdx="4" presStyleCnt="7"/>
      <dgm:spPr/>
      <dgm:t>
        <a:bodyPr/>
        <a:lstStyle/>
        <a:p>
          <a:endParaRPr lang="hr-HR"/>
        </a:p>
      </dgm:t>
    </dgm:pt>
    <dgm:pt modelId="{FAC85EFC-B716-43E0-A0C0-571E79F4E020}" type="pres">
      <dgm:prSet presAssocID="{A15F38CB-BD91-4E02-8C03-05B37BA7C86F}" presName="hierChild4" presStyleCnt="0"/>
      <dgm:spPr/>
      <dgm:t>
        <a:bodyPr/>
        <a:lstStyle/>
        <a:p>
          <a:endParaRPr lang="hr-HR"/>
        </a:p>
      </dgm:t>
    </dgm:pt>
    <dgm:pt modelId="{033C466E-4973-4941-AB8E-AE810C99D3FB}" type="pres">
      <dgm:prSet presAssocID="{A15F38CB-BD91-4E02-8C03-05B37BA7C86F}" presName="hierChild5" presStyleCnt="0"/>
      <dgm:spPr/>
      <dgm:t>
        <a:bodyPr/>
        <a:lstStyle/>
        <a:p>
          <a:endParaRPr lang="hr-HR"/>
        </a:p>
      </dgm:t>
    </dgm:pt>
    <dgm:pt modelId="{4E5FBCF6-9C8C-40AE-BF41-48B6FE30659B}" type="pres">
      <dgm:prSet presAssocID="{23FCC409-0262-4622-8F38-14A6FBD771BE}" presName="hierChild5" presStyleCnt="0"/>
      <dgm:spPr/>
      <dgm:t>
        <a:bodyPr/>
        <a:lstStyle/>
        <a:p>
          <a:endParaRPr lang="hr-HR"/>
        </a:p>
      </dgm:t>
    </dgm:pt>
    <dgm:pt modelId="{DA2363D4-102E-449C-8A32-0141202F8CF0}" type="pres">
      <dgm:prSet presAssocID="{35552E95-273B-462C-BBAC-22FDF0AA45BA}" presName="Name37" presStyleLbl="parChTrans1D2" presStyleIdx="2" presStyleCnt="4"/>
      <dgm:spPr>
        <a:custGeom>
          <a:avLst/>
          <a:gdLst/>
          <a:ahLst/>
          <a:cxnLst/>
          <a:rect l="0" t="0" r="0" b="0"/>
          <a:pathLst>
            <a:path>
              <a:moveTo>
                <a:pt x="0" y="0"/>
              </a:moveTo>
              <a:lnTo>
                <a:pt x="0" y="859773"/>
              </a:lnTo>
              <a:lnTo>
                <a:pt x="2872066" y="859773"/>
              </a:lnTo>
              <a:lnTo>
                <a:pt x="2872066" y="970542"/>
              </a:lnTo>
            </a:path>
          </a:pathLst>
        </a:custGeom>
      </dgm:spPr>
      <dgm:t>
        <a:bodyPr/>
        <a:lstStyle/>
        <a:p>
          <a:endParaRPr lang="hr-HR"/>
        </a:p>
      </dgm:t>
    </dgm:pt>
    <dgm:pt modelId="{5A24E1D7-310E-417C-9F6C-275B25F1E794}" type="pres">
      <dgm:prSet presAssocID="{7977FE69-2CBD-4799-A33B-898FA6B9DA7D}" presName="hierRoot2" presStyleCnt="0">
        <dgm:presLayoutVars>
          <dgm:hierBranch/>
        </dgm:presLayoutVars>
      </dgm:prSet>
      <dgm:spPr/>
      <dgm:t>
        <a:bodyPr/>
        <a:lstStyle/>
        <a:p>
          <a:endParaRPr lang="hr-HR"/>
        </a:p>
      </dgm:t>
    </dgm:pt>
    <dgm:pt modelId="{29269C6F-CBF4-4E29-AFE1-63C09715B3A8}" type="pres">
      <dgm:prSet presAssocID="{7977FE69-2CBD-4799-A33B-898FA6B9DA7D}" presName="rootComposite" presStyleCnt="0"/>
      <dgm:spPr/>
      <dgm:t>
        <a:bodyPr/>
        <a:lstStyle/>
        <a:p>
          <a:endParaRPr lang="hr-HR"/>
        </a:p>
      </dgm:t>
    </dgm:pt>
    <dgm:pt modelId="{A8F4DEF3-6D59-4DF3-B2C2-728D25081F49}" type="pres">
      <dgm:prSet presAssocID="{7977FE69-2CBD-4799-A33B-898FA6B9DA7D}" presName="rootText" presStyleLbl="node2" presStyleIdx="2" presStyleCnt="3">
        <dgm:presLayoutVars>
          <dgm:chPref val="3"/>
        </dgm:presLayoutVars>
      </dgm:prSet>
      <dgm:spPr>
        <a:prstGeom prst="rect">
          <a:avLst/>
        </a:prstGeom>
      </dgm:spPr>
      <dgm:t>
        <a:bodyPr/>
        <a:lstStyle/>
        <a:p>
          <a:endParaRPr lang="hr-HR"/>
        </a:p>
      </dgm:t>
    </dgm:pt>
    <dgm:pt modelId="{C14D0D6E-D129-40EE-B4FB-39B17A0F4DDF}" type="pres">
      <dgm:prSet presAssocID="{7977FE69-2CBD-4799-A33B-898FA6B9DA7D}" presName="rootConnector" presStyleLbl="node2" presStyleIdx="2" presStyleCnt="3"/>
      <dgm:spPr/>
      <dgm:t>
        <a:bodyPr/>
        <a:lstStyle/>
        <a:p>
          <a:endParaRPr lang="hr-HR"/>
        </a:p>
      </dgm:t>
    </dgm:pt>
    <dgm:pt modelId="{0D8E1336-8294-42C2-AEF9-29D0AEA418E5}" type="pres">
      <dgm:prSet presAssocID="{7977FE69-2CBD-4799-A33B-898FA6B9DA7D}" presName="hierChild4" presStyleCnt="0"/>
      <dgm:spPr/>
      <dgm:t>
        <a:bodyPr/>
        <a:lstStyle/>
        <a:p>
          <a:endParaRPr lang="hr-HR"/>
        </a:p>
      </dgm:t>
    </dgm:pt>
    <dgm:pt modelId="{A6ACC242-99D6-4164-95BB-61E236C43DCC}" type="pres">
      <dgm:prSet presAssocID="{0741C896-006B-4393-84EC-AC4351AC1C4E}" presName="Name35" presStyleLbl="parChTrans1D3" presStyleIdx="5" presStyleCnt="7"/>
      <dgm:spPr>
        <a:custGeom>
          <a:avLst/>
          <a:gdLst/>
          <a:ahLst/>
          <a:cxnLst/>
          <a:rect l="0" t="0" r="0" b="0"/>
          <a:pathLst>
            <a:path>
              <a:moveTo>
                <a:pt x="638237" y="0"/>
              </a:moveTo>
              <a:lnTo>
                <a:pt x="638237" y="110768"/>
              </a:lnTo>
              <a:lnTo>
                <a:pt x="0" y="110768"/>
              </a:lnTo>
              <a:lnTo>
                <a:pt x="0" y="221536"/>
              </a:lnTo>
            </a:path>
          </a:pathLst>
        </a:custGeom>
      </dgm:spPr>
      <dgm:t>
        <a:bodyPr/>
        <a:lstStyle/>
        <a:p>
          <a:endParaRPr lang="hr-HR"/>
        </a:p>
      </dgm:t>
    </dgm:pt>
    <dgm:pt modelId="{A632094A-7C86-4BBB-879E-4C01C1CCB9B0}" type="pres">
      <dgm:prSet presAssocID="{D3228C21-B6D5-44BA-BE73-CAF111738DC5}" presName="hierRoot2" presStyleCnt="0">
        <dgm:presLayoutVars>
          <dgm:hierBranch val="init"/>
        </dgm:presLayoutVars>
      </dgm:prSet>
      <dgm:spPr/>
      <dgm:t>
        <a:bodyPr/>
        <a:lstStyle/>
        <a:p>
          <a:endParaRPr lang="hr-HR"/>
        </a:p>
      </dgm:t>
    </dgm:pt>
    <dgm:pt modelId="{7C63EB58-BCC1-4562-A081-74564C12C10A}" type="pres">
      <dgm:prSet presAssocID="{D3228C21-B6D5-44BA-BE73-CAF111738DC5}" presName="rootComposite" presStyleCnt="0"/>
      <dgm:spPr/>
      <dgm:t>
        <a:bodyPr/>
        <a:lstStyle/>
        <a:p>
          <a:endParaRPr lang="hr-HR"/>
        </a:p>
      </dgm:t>
    </dgm:pt>
    <dgm:pt modelId="{52865DD6-B235-4197-8EE3-DEE033372C71}" type="pres">
      <dgm:prSet presAssocID="{D3228C21-B6D5-44BA-BE73-CAF111738DC5}" presName="rootText" presStyleLbl="node3" presStyleIdx="5" presStyleCnt="7">
        <dgm:presLayoutVars>
          <dgm:chPref val="3"/>
        </dgm:presLayoutVars>
      </dgm:prSet>
      <dgm:spPr>
        <a:prstGeom prst="rect">
          <a:avLst/>
        </a:prstGeom>
      </dgm:spPr>
      <dgm:t>
        <a:bodyPr/>
        <a:lstStyle/>
        <a:p>
          <a:endParaRPr lang="hr-HR"/>
        </a:p>
      </dgm:t>
    </dgm:pt>
    <dgm:pt modelId="{8F4DC248-4577-44F1-BFA9-D73FFA2D84D3}" type="pres">
      <dgm:prSet presAssocID="{D3228C21-B6D5-44BA-BE73-CAF111738DC5}" presName="rootConnector" presStyleLbl="node3" presStyleIdx="5" presStyleCnt="7"/>
      <dgm:spPr/>
      <dgm:t>
        <a:bodyPr/>
        <a:lstStyle/>
        <a:p>
          <a:endParaRPr lang="hr-HR"/>
        </a:p>
      </dgm:t>
    </dgm:pt>
    <dgm:pt modelId="{1ABC6EC9-F627-4041-BD59-3AA8BEE708E2}" type="pres">
      <dgm:prSet presAssocID="{D3228C21-B6D5-44BA-BE73-CAF111738DC5}" presName="hierChild4" presStyleCnt="0"/>
      <dgm:spPr/>
      <dgm:t>
        <a:bodyPr/>
        <a:lstStyle/>
        <a:p>
          <a:endParaRPr lang="hr-HR"/>
        </a:p>
      </dgm:t>
    </dgm:pt>
    <dgm:pt modelId="{A099ED5C-DC24-4AC6-8E8F-3A7A7C93C5F8}" type="pres">
      <dgm:prSet presAssocID="{D3228C21-B6D5-44BA-BE73-CAF111738DC5}" presName="hierChild5" presStyleCnt="0"/>
      <dgm:spPr/>
      <dgm:t>
        <a:bodyPr/>
        <a:lstStyle/>
        <a:p>
          <a:endParaRPr lang="hr-HR"/>
        </a:p>
      </dgm:t>
    </dgm:pt>
    <dgm:pt modelId="{4EEAF276-68E1-4003-AAE3-3D073EA935CF}" type="pres">
      <dgm:prSet presAssocID="{3A0395E0-F9E5-4D97-89E5-B92B8B1A4112}" presName="Name35" presStyleLbl="parChTrans1D3" presStyleIdx="6" presStyleCnt="7"/>
      <dgm:spPr>
        <a:custGeom>
          <a:avLst/>
          <a:gdLst/>
          <a:ahLst/>
          <a:cxnLst/>
          <a:rect l="0" t="0" r="0" b="0"/>
          <a:pathLst>
            <a:path>
              <a:moveTo>
                <a:pt x="0" y="0"/>
              </a:moveTo>
              <a:lnTo>
                <a:pt x="0" y="110768"/>
              </a:lnTo>
              <a:lnTo>
                <a:pt x="638237" y="110768"/>
              </a:lnTo>
              <a:lnTo>
                <a:pt x="638237" y="221536"/>
              </a:lnTo>
            </a:path>
          </a:pathLst>
        </a:custGeom>
      </dgm:spPr>
      <dgm:t>
        <a:bodyPr/>
        <a:lstStyle/>
        <a:p>
          <a:endParaRPr lang="hr-HR"/>
        </a:p>
      </dgm:t>
    </dgm:pt>
    <dgm:pt modelId="{111DFF7D-60DB-41CA-97E1-2A4AC8CB5F76}" type="pres">
      <dgm:prSet presAssocID="{4435D1EF-3399-442E-BCBB-18FC81BA1AB4}" presName="hierRoot2" presStyleCnt="0">
        <dgm:presLayoutVars>
          <dgm:hierBranch val="init"/>
        </dgm:presLayoutVars>
      </dgm:prSet>
      <dgm:spPr/>
      <dgm:t>
        <a:bodyPr/>
        <a:lstStyle/>
        <a:p>
          <a:endParaRPr lang="hr-HR"/>
        </a:p>
      </dgm:t>
    </dgm:pt>
    <dgm:pt modelId="{8B21FE7E-F073-4256-891D-9AD853BD8933}" type="pres">
      <dgm:prSet presAssocID="{4435D1EF-3399-442E-BCBB-18FC81BA1AB4}" presName="rootComposite" presStyleCnt="0"/>
      <dgm:spPr/>
      <dgm:t>
        <a:bodyPr/>
        <a:lstStyle/>
        <a:p>
          <a:endParaRPr lang="hr-HR"/>
        </a:p>
      </dgm:t>
    </dgm:pt>
    <dgm:pt modelId="{BF08E1CC-771B-4AB5-830F-10CE49A97A91}" type="pres">
      <dgm:prSet presAssocID="{4435D1EF-3399-442E-BCBB-18FC81BA1AB4}" presName="rootText" presStyleLbl="node3" presStyleIdx="6" presStyleCnt="7">
        <dgm:presLayoutVars>
          <dgm:chPref val="3"/>
        </dgm:presLayoutVars>
      </dgm:prSet>
      <dgm:spPr>
        <a:prstGeom prst="rect">
          <a:avLst/>
        </a:prstGeom>
      </dgm:spPr>
      <dgm:t>
        <a:bodyPr/>
        <a:lstStyle/>
        <a:p>
          <a:endParaRPr lang="hr-HR"/>
        </a:p>
      </dgm:t>
    </dgm:pt>
    <dgm:pt modelId="{F40D64D3-B752-4005-9618-0795157867CF}" type="pres">
      <dgm:prSet presAssocID="{4435D1EF-3399-442E-BCBB-18FC81BA1AB4}" presName="rootConnector" presStyleLbl="node3" presStyleIdx="6" presStyleCnt="7"/>
      <dgm:spPr/>
      <dgm:t>
        <a:bodyPr/>
        <a:lstStyle/>
        <a:p>
          <a:endParaRPr lang="hr-HR"/>
        </a:p>
      </dgm:t>
    </dgm:pt>
    <dgm:pt modelId="{D971B1B8-40AC-4DCC-8E92-94652D4AA4F2}" type="pres">
      <dgm:prSet presAssocID="{4435D1EF-3399-442E-BCBB-18FC81BA1AB4}" presName="hierChild4" presStyleCnt="0"/>
      <dgm:spPr/>
      <dgm:t>
        <a:bodyPr/>
        <a:lstStyle/>
        <a:p>
          <a:endParaRPr lang="hr-HR"/>
        </a:p>
      </dgm:t>
    </dgm:pt>
    <dgm:pt modelId="{6C4312EC-641E-45FF-8092-B06767271837}" type="pres">
      <dgm:prSet presAssocID="{4435D1EF-3399-442E-BCBB-18FC81BA1AB4}" presName="hierChild5" presStyleCnt="0"/>
      <dgm:spPr/>
      <dgm:t>
        <a:bodyPr/>
        <a:lstStyle/>
        <a:p>
          <a:endParaRPr lang="hr-HR"/>
        </a:p>
      </dgm:t>
    </dgm:pt>
    <dgm:pt modelId="{F3A8FE89-E554-4A48-B040-57D824EDF907}" type="pres">
      <dgm:prSet presAssocID="{7977FE69-2CBD-4799-A33B-898FA6B9DA7D}" presName="hierChild5" presStyleCnt="0"/>
      <dgm:spPr/>
      <dgm:t>
        <a:bodyPr/>
        <a:lstStyle/>
        <a:p>
          <a:endParaRPr lang="hr-HR"/>
        </a:p>
      </dgm:t>
    </dgm:pt>
    <dgm:pt modelId="{37C86DB7-82C1-4ADA-9280-7A2033A5DA83}" type="pres">
      <dgm:prSet presAssocID="{7F6D9704-6791-449C-AC16-5AE19978A8B5}" presName="hierChild3" presStyleCnt="0"/>
      <dgm:spPr/>
      <dgm:t>
        <a:bodyPr/>
        <a:lstStyle/>
        <a:p>
          <a:endParaRPr lang="hr-HR"/>
        </a:p>
      </dgm:t>
    </dgm:pt>
    <dgm:pt modelId="{C4A83B20-C137-4F36-9CC1-C76409A3AECE}" type="pres">
      <dgm:prSet presAssocID="{6C8A9DE3-9633-40C7-BBAB-631639E0C8CC}" presName="Name111" presStyleLbl="parChTrans1D2" presStyleIdx="3" presStyleCnt="4"/>
      <dgm:spPr>
        <a:custGeom>
          <a:avLst/>
          <a:gdLst/>
          <a:ahLst/>
          <a:cxnLst/>
          <a:rect l="0" t="0" r="0" b="0"/>
          <a:pathLst>
            <a:path>
              <a:moveTo>
                <a:pt x="110768" y="0"/>
              </a:moveTo>
              <a:lnTo>
                <a:pt x="110768" y="485271"/>
              </a:lnTo>
              <a:lnTo>
                <a:pt x="0" y="485271"/>
              </a:lnTo>
            </a:path>
          </a:pathLst>
        </a:custGeom>
      </dgm:spPr>
      <dgm:t>
        <a:bodyPr/>
        <a:lstStyle/>
        <a:p>
          <a:endParaRPr lang="hr-HR"/>
        </a:p>
      </dgm:t>
    </dgm:pt>
    <dgm:pt modelId="{80F58CAB-F6F3-44C1-AA74-D12D884A77F6}" type="pres">
      <dgm:prSet presAssocID="{D65D88A3-FEA5-4F2F-990B-46CE40377462}" presName="hierRoot3" presStyleCnt="0">
        <dgm:presLayoutVars>
          <dgm:hierBranch val="init"/>
        </dgm:presLayoutVars>
      </dgm:prSet>
      <dgm:spPr/>
      <dgm:t>
        <a:bodyPr/>
        <a:lstStyle/>
        <a:p>
          <a:endParaRPr lang="hr-HR"/>
        </a:p>
      </dgm:t>
    </dgm:pt>
    <dgm:pt modelId="{62C12F71-8603-4D1C-A505-CC209B151799}" type="pres">
      <dgm:prSet presAssocID="{D65D88A3-FEA5-4F2F-990B-46CE40377462}" presName="rootComposite3" presStyleCnt="0"/>
      <dgm:spPr/>
      <dgm:t>
        <a:bodyPr/>
        <a:lstStyle/>
        <a:p>
          <a:endParaRPr lang="hr-HR"/>
        </a:p>
      </dgm:t>
    </dgm:pt>
    <dgm:pt modelId="{68949952-DA26-46D4-81B9-993F5677957F}" type="pres">
      <dgm:prSet presAssocID="{D65D88A3-FEA5-4F2F-990B-46CE40377462}" presName="rootText3" presStyleLbl="asst1" presStyleIdx="0" presStyleCnt="1">
        <dgm:presLayoutVars>
          <dgm:chPref val="3"/>
        </dgm:presLayoutVars>
      </dgm:prSet>
      <dgm:spPr>
        <a:prstGeom prst="rect">
          <a:avLst/>
        </a:prstGeom>
      </dgm:spPr>
      <dgm:t>
        <a:bodyPr/>
        <a:lstStyle/>
        <a:p>
          <a:endParaRPr lang="hr-HR"/>
        </a:p>
      </dgm:t>
    </dgm:pt>
    <dgm:pt modelId="{7175881F-CE9E-4AA8-B7F7-01EC5F12B012}" type="pres">
      <dgm:prSet presAssocID="{D65D88A3-FEA5-4F2F-990B-46CE40377462}" presName="rootConnector3" presStyleLbl="asst1" presStyleIdx="0" presStyleCnt="1"/>
      <dgm:spPr/>
      <dgm:t>
        <a:bodyPr/>
        <a:lstStyle/>
        <a:p>
          <a:endParaRPr lang="hr-HR"/>
        </a:p>
      </dgm:t>
    </dgm:pt>
    <dgm:pt modelId="{B7FD18EC-D708-4F4A-81BC-04CD8A79E096}" type="pres">
      <dgm:prSet presAssocID="{D65D88A3-FEA5-4F2F-990B-46CE40377462}" presName="hierChild6" presStyleCnt="0"/>
      <dgm:spPr/>
      <dgm:t>
        <a:bodyPr/>
        <a:lstStyle/>
        <a:p>
          <a:endParaRPr lang="hr-HR"/>
        </a:p>
      </dgm:t>
    </dgm:pt>
    <dgm:pt modelId="{CF2031EA-BBB4-46E2-A245-152D10249423}" type="pres">
      <dgm:prSet presAssocID="{D65D88A3-FEA5-4F2F-990B-46CE40377462}" presName="hierChild7" presStyleCnt="0"/>
      <dgm:spPr/>
      <dgm:t>
        <a:bodyPr/>
        <a:lstStyle/>
        <a:p>
          <a:endParaRPr lang="hr-HR"/>
        </a:p>
      </dgm:t>
    </dgm:pt>
  </dgm:ptLst>
  <dgm:cxnLst>
    <dgm:cxn modelId="{6777D510-3510-41A0-A4E4-708F9D9256E5}" srcId="{23FCC409-0262-4622-8F38-14A6FBD771BE}" destId="{28BCF57D-F96B-4864-9C86-A191F2F9EF87}" srcOrd="0" destOrd="0" parTransId="{F4E31C3A-5010-4F33-99BA-864D9DDB18DA}" sibTransId="{7268F678-8177-44E4-902B-6CDD9B92C31F}"/>
    <dgm:cxn modelId="{27DFA3ED-5FAE-4506-884D-2D4C51B935DE}" type="presOf" srcId="{0741C896-006B-4393-84EC-AC4351AC1C4E}" destId="{A6ACC242-99D6-4164-95BB-61E236C43DCC}" srcOrd="0" destOrd="0" presId="urn:microsoft.com/office/officeart/2005/8/layout/orgChart1"/>
    <dgm:cxn modelId="{8CA1901F-8AAF-4568-899E-812A4EE37F19}" type="presOf" srcId="{D65D88A3-FEA5-4F2F-990B-46CE40377462}" destId="{68949952-DA26-46D4-81B9-993F5677957F}" srcOrd="0" destOrd="0" presId="urn:microsoft.com/office/officeart/2005/8/layout/orgChart1"/>
    <dgm:cxn modelId="{21CDE374-A1AD-41E9-B9C1-A0D19F017184}" srcId="{7F6D9704-6791-449C-AC16-5AE19978A8B5}" destId="{FF66CA6A-5F40-42EA-AD84-3D6EC242837C}" srcOrd="1" destOrd="0" parTransId="{2A43A303-A39D-47F5-A4CC-0D1356129BA3}" sibTransId="{5EDB91D6-129D-4C49-9DAF-8055D117E4AD}"/>
    <dgm:cxn modelId="{D37F434D-11A5-45CC-B54C-75BC80DA9FE1}" type="presOf" srcId="{49B0C238-54A7-4229-9984-9CA3E92A789B}" destId="{250A8F80-A8DB-409B-B06B-8417BCA187FC}" srcOrd="0" destOrd="0" presId="urn:microsoft.com/office/officeart/2005/8/layout/orgChart1"/>
    <dgm:cxn modelId="{CB2ED5B9-C85F-4439-9132-38534E3F0940}" type="presOf" srcId="{ADB8375D-290B-440E-BE75-0EE74CF11050}" destId="{2531E12B-0B2A-4474-8499-45FA3E5DD8E0}" srcOrd="0" destOrd="0" presId="urn:microsoft.com/office/officeart/2005/8/layout/orgChart1"/>
    <dgm:cxn modelId="{80BF2E74-82C9-4470-BF94-F57F5E90566C}" srcId="{FF66CA6A-5F40-42EA-AD84-3D6EC242837C}" destId="{75C2C334-0178-4A11-A06E-59CD3FD0BD72}" srcOrd="1" destOrd="0" parTransId="{49B0C238-54A7-4229-9984-9CA3E92A789B}" sibTransId="{A7FD237E-C5E5-420D-97F4-4E0D22E74AC8}"/>
    <dgm:cxn modelId="{6843D989-D571-43AB-983E-D63E73CF081C}" type="presOf" srcId="{FF66CA6A-5F40-42EA-AD84-3D6EC242837C}" destId="{0E3574A8-0364-472E-96B5-8BE270CAE059}" srcOrd="0" destOrd="0" presId="urn:microsoft.com/office/officeart/2005/8/layout/orgChart1"/>
    <dgm:cxn modelId="{86152468-CDEE-40DB-ADBA-C1F7BCD0EB5C}" type="presOf" srcId="{7F6D9704-6791-449C-AC16-5AE19978A8B5}" destId="{5A7AD941-8E09-4A3A-9E2A-2290CD648D64}" srcOrd="0" destOrd="0" presId="urn:microsoft.com/office/officeart/2005/8/layout/orgChart1"/>
    <dgm:cxn modelId="{15CB7D54-0E2D-48DB-AE91-8407C324B225}" type="presOf" srcId="{3A0395E0-F9E5-4D97-89E5-B92B8B1A4112}" destId="{4EEAF276-68E1-4003-AAE3-3D073EA935CF}" srcOrd="0" destOrd="0" presId="urn:microsoft.com/office/officeart/2005/8/layout/orgChart1"/>
    <dgm:cxn modelId="{405A24AE-DFC1-41B3-954C-D9B6DC29A974}" srcId="{7F6D9704-6791-449C-AC16-5AE19978A8B5}" destId="{D65D88A3-FEA5-4F2F-990B-46CE40377462}" srcOrd="0" destOrd="0" parTransId="{6C8A9DE3-9633-40C7-BBAB-631639E0C8CC}" sibTransId="{9D0AF08F-7C0B-46D2-B6A3-424BBBF181AE}"/>
    <dgm:cxn modelId="{5B019067-21CA-4CCA-BAC9-251ADDDA0B8A}" type="presOf" srcId="{D3228C21-B6D5-44BA-BE73-CAF111738DC5}" destId="{8F4DC248-4577-44F1-BFA9-D73FFA2D84D3}" srcOrd="1" destOrd="0" presId="urn:microsoft.com/office/officeart/2005/8/layout/orgChart1"/>
    <dgm:cxn modelId="{4273E0CB-F4E6-4594-9ABC-6FC18B7D9160}" type="presOf" srcId="{6C8A9DE3-9633-40C7-BBAB-631639E0C8CC}" destId="{C4A83B20-C137-4F36-9CC1-C76409A3AECE}" srcOrd="0" destOrd="0" presId="urn:microsoft.com/office/officeart/2005/8/layout/orgChart1"/>
    <dgm:cxn modelId="{9DDE0F6B-447F-44D9-93F3-2865F84A75CB}" type="presOf" srcId="{7977FE69-2CBD-4799-A33B-898FA6B9DA7D}" destId="{C14D0D6E-D129-40EE-B4FB-39B17A0F4DDF}" srcOrd="1" destOrd="0" presId="urn:microsoft.com/office/officeart/2005/8/layout/orgChart1"/>
    <dgm:cxn modelId="{30C5DF97-5A50-4081-A1CE-9F953C156EBC}" type="presOf" srcId="{95A07B11-5876-4B03-BF85-68221F23EAD1}" destId="{C49828FC-03A6-4028-9B14-E7643977906A}" srcOrd="0" destOrd="0" presId="urn:microsoft.com/office/officeart/2005/8/layout/orgChart1"/>
    <dgm:cxn modelId="{E2F32D60-252B-4D7E-A9DD-C6EDF00ADD67}" srcId="{7F6D9704-6791-449C-AC16-5AE19978A8B5}" destId="{23FCC409-0262-4622-8F38-14A6FBD771BE}" srcOrd="2" destOrd="0" parTransId="{ADB8375D-290B-440E-BE75-0EE74CF11050}" sibTransId="{53FE4C1D-E9B5-44F4-9C7F-58FD08AF3279}"/>
    <dgm:cxn modelId="{FEA3E159-307E-4925-9849-A1AC24EE8F1B}" type="presOf" srcId="{2A43A303-A39D-47F5-A4CC-0D1356129BA3}" destId="{1A5A3496-79F7-4682-A783-D4258F48263A}" srcOrd="0" destOrd="0" presId="urn:microsoft.com/office/officeart/2005/8/layout/orgChart1"/>
    <dgm:cxn modelId="{624E91C9-2CE9-4928-A14B-A7193A9D11DF}" srcId="{23FCC409-0262-4622-8F38-14A6FBD771BE}" destId="{A15F38CB-BD91-4E02-8C03-05B37BA7C86F}" srcOrd="1" destOrd="0" parTransId="{88A145BA-BE25-41A4-8F79-B59912911495}" sibTransId="{A1202B75-C087-4EB2-BF30-B3500CD4CB7E}"/>
    <dgm:cxn modelId="{ED2CA684-6E31-418F-9E67-9037B32A7E4E}" type="presOf" srcId="{23FCC409-0262-4622-8F38-14A6FBD771BE}" destId="{EF863948-3EE4-43D4-BDA0-FC48F13EBC8F}" srcOrd="1" destOrd="0" presId="urn:microsoft.com/office/officeart/2005/8/layout/orgChart1"/>
    <dgm:cxn modelId="{325B740D-B742-408F-9D66-9A18628BD7B4}" srcId="{FF66CA6A-5F40-42EA-AD84-3D6EC242837C}" destId="{95A07B11-5876-4B03-BF85-68221F23EAD1}" srcOrd="0" destOrd="0" parTransId="{7DEB3E6C-6BAB-471C-9DB4-9DB1BD50AC8E}" sibTransId="{5A15D601-8FAC-4B2F-AC48-9289632F2383}"/>
    <dgm:cxn modelId="{8CDB29D3-0BA7-42DA-BFA5-54B560370BF2}" type="presOf" srcId="{31DDB1FE-BE02-4DFC-A386-40757248BEB8}" destId="{34477E0C-00D2-4C8A-9754-78482B7440EB}" srcOrd="0" destOrd="0" presId="urn:microsoft.com/office/officeart/2005/8/layout/orgChart1"/>
    <dgm:cxn modelId="{DB083045-7414-4FB1-9D2B-782C88195DE8}" type="presOf" srcId="{35552E95-273B-462C-BBAC-22FDF0AA45BA}" destId="{DA2363D4-102E-449C-8A32-0141202F8CF0}" srcOrd="0" destOrd="0" presId="urn:microsoft.com/office/officeart/2005/8/layout/orgChart1"/>
    <dgm:cxn modelId="{86EA28BE-9E37-4BD2-A426-E63602F372B1}" type="presOf" srcId="{88A145BA-BE25-41A4-8F79-B59912911495}" destId="{5BABDD09-2C0E-48F8-A445-9DD916253885}" srcOrd="0" destOrd="0" presId="urn:microsoft.com/office/officeart/2005/8/layout/orgChart1"/>
    <dgm:cxn modelId="{1769757A-D974-491E-A0CA-C1D66975C83D}" type="presOf" srcId="{D3228C21-B6D5-44BA-BE73-CAF111738DC5}" destId="{52865DD6-B235-4197-8EE3-DEE033372C71}" srcOrd="0" destOrd="0" presId="urn:microsoft.com/office/officeart/2005/8/layout/orgChart1"/>
    <dgm:cxn modelId="{86156697-361C-45E1-92BB-EBAA4214B765}" srcId="{FF66CA6A-5F40-42EA-AD84-3D6EC242837C}" destId="{A1BB9068-4A81-4800-8283-7CBB0B3AADBD}" srcOrd="2" destOrd="0" parTransId="{31DDB1FE-BE02-4DFC-A386-40757248BEB8}" sibTransId="{E2708A78-0CC2-4375-ABF7-4CC43C47EF2C}"/>
    <dgm:cxn modelId="{F866548A-F771-4522-8613-EE094A1EBDBD}" srcId="{7977FE69-2CBD-4799-A33B-898FA6B9DA7D}" destId="{D3228C21-B6D5-44BA-BE73-CAF111738DC5}" srcOrd="0" destOrd="0" parTransId="{0741C896-006B-4393-84EC-AC4351AC1C4E}" sibTransId="{427F1D5A-26AE-49EE-816F-F6D5F354F1C7}"/>
    <dgm:cxn modelId="{55B88CF3-401F-45B7-B6BC-4112CD8BCECA}" srcId="{7F6D9704-6791-449C-AC16-5AE19978A8B5}" destId="{7977FE69-2CBD-4799-A33B-898FA6B9DA7D}" srcOrd="3" destOrd="0" parTransId="{35552E95-273B-462C-BBAC-22FDF0AA45BA}" sibTransId="{6ADCAD9A-6EF3-4600-9DED-1F3CE864FABA}"/>
    <dgm:cxn modelId="{EE69225F-904F-407D-84A6-67B45786B219}" type="presOf" srcId="{28BCF57D-F96B-4864-9C86-A191F2F9EF87}" destId="{D6FAFB55-D2C4-429C-AE6F-072171BC2CF1}" srcOrd="1" destOrd="0" presId="urn:microsoft.com/office/officeart/2005/8/layout/orgChart1"/>
    <dgm:cxn modelId="{FAE63A5D-9105-4F19-8880-938803D21F4B}" type="presOf" srcId="{A1BB9068-4A81-4800-8283-7CBB0B3AADBD}" destId="{FA2E8AA3-10C7-4004-84AA-D42182085906}" srcOrd="0" destOrd="0" presId="urn:microsoft.com/office/officeart/2005/8/layout/orgChart1"/>
    <dgm:cxn modelId="{980EA11E-FE36-4DEA-9973-494A156DAE14}" type="presOf" srcId="{23FCC409-0262-4622-8F38-14A6FBD771BE}" destId="{F2DE8EC5-98C8-4AB4-ACAA-B87DA169DACE}" srcOrd="0" destOrd="0" presId="urn:microsoft.com/office/officeart/2005/8/layout/orgChart1"/>
    <dgm:cxn modelId="{F803151D-5471-4282-9419-AC7C1111EFAE}" type="presOf" srcId="{75C2C334-0178-4A11-A06E-59CD3FD0BD72}" destId="{859E1F58-FEB5-4AAA-AE8B-4CF8A4F01703}" srcOrd="0" destOrd="0" presId="urn:microsoft.com/office/officeart/2005/8/layout/orgChart1"/>
    <dgm:cxn modelId="{4DE57528-F122-4C7D-AF34-ECC7E9DF2AFE}" srcId="{7977FE69-2CBD-4799-A33B-898FA6B9DA7D}" destId="{4435D1EF-3399-442E-BCBB-18FC81BA1AB4}" srcOrd="1" destOrd="0" parTransId="{3A0395E0-F9E5-4D97-89E5-B92B8B1A4112}" sibTransId="{EC5A10CF-5A6A-4518-91A1-D3C4A54D8DF0}"/>
    <dgm:cxn modelId="{8F7AF879-32FC-4BB9-88ED-FE18A62F79F8}" type="presOf" srcId="{95A07B11-5876-4B03-BF85-68221F23EAD1}" destId="{DFEA198F-AD27-415D-9045-F0A19275AE44}" srcOrd="1" destOrd="0" presId="urn:microsoft.com/office/officeart/2005/8/layout/orgChart1"/>
    <dgm:cxn modelId="{A2134231-ECC5-467E-815B-F7A335BD3A48}" type="presOf" srcId="{F4E31C3A-5010-4F33-99BA-864D9DDB18DA}" destId="{27AC4635-4112-41F3-8A1C-DB0A880ADC47}" srcOrd="0" destOrd="0" presId="urn:microsoft.com/office/officeart/2005/8/layout/orgChart1"/>
    <dgm:cxn modelId="{BE223E93-5789-4B70-82CC-EEBF8A1FEDAF}" type="presOf" srcId="{7977FE69-2CBD-4799-A33B-898FA6B9DA7D}" destId="{A8F4DEF3-6D59-4DF3-B2C2-728D25081F49}" srcOrd="0" destOrd="0" presId="urn:microsoft.com/office/officeart/2005/8/layout/orgChart1"/>
    <dgm:cxn modelId="{8C18740F-7B6C-45FC-A6A3-E670493877CC}" type="presOf" srcId="{A15F38CB-BD91-4E02-8C03-05B37BA7C86F}" destId="{E07792B3-271A-4429-99E0-7250B7FFAB85}" srcOrd="1" destOrd="0" presId="urn:microsoft.com/office/officeart/2005/8/layout/orgChart1"/>
    <dgm:cxn modelId="{67174A76-4EC0-4953-A9DE-BB8016FB1314}" type="presOf" srcId="{4435D1EF-3399-442E-BCBB-18FC81BA1AB4}" destId="{BF08E1CC-771B-4AB5-830F-10CE49A97A91}" srcOrd="0" destOrd="0" presId="urn:microsoft.com/office/officeart/2005/8/layout/orgChart1"/>
    <dgm:cxn modelId="{1EF8CDBB-65DA-4AC4-BD38-10931229A2A2}" type="presOf" srcId="{4435D1EF-3399-442E-BCBB-18FC81BA1AB4}" destId="{F40D64D3-B752-4005-9618-0795157867CF}" srcOrd="1" destOrd="0" presId="urn:microsoft.com/office/officeart/2005/8/layout/orgChart1"/>
    <dgm:cxn modelId="{B9A98D28-D220-4447-857B-4FC7E1D93A2D}" type="presOf" srcId="{75C2C334-0178-4A11-A06E-59CD3FD0BD72}" destId="{4AA6FE06-3C99-4052-9664-E9BCA849A37D}" srcOrd="1" destOrd="0" presId="urn:microsoft.com/office/officeart/2005/8/layout/orgChart1"/>
    <dgm:cxn modelId="{95379821-3096-4E88-A03A-BA92C3470979}" type="presOf" srcId="{D65D88A3-FEA5-4F2F-990B-46CE40377462}" destId="{7175881F-CE9E-4AA8-B7F7-01EC5F12B012}" srcOrd="1" destOrd="0" presId="urn:microsoft.com/office/officeart/2005/8/layout/orgChart1"/>
    <dgm:cxn modelId="{3242E19A-2273-4D1B-8DD7-B837EC962A33}" type="presOf" srcId="{FF66CA6A-5F40-42EA-AD84-3D6EC242837C}" destId="{798210AB-1890-47B5-BD22-876C5D65F374}" srcOrd="1" destOrd="0" presId="urn:microsoft.com/office/officeart/2005/8/layout/orgChart1"/>
    <dgm:cxn modelId="{9AFDD362-B427-48AB-8F58-3AE72CD36D74}" type="presOf" srcId="{A1BB9068-4A81-4800-8283-7CBB0B3AADBD}" destId="{E875C1D7-9E7D-4940-A5B3-CEFF5222CFF6}" srcOrd="1" destOrd="0" presId="urn:microsoft.com/office/officeart/2005/8/layout/orgChart1"/>
    <dgm:cxn modelId="{1B86AF88-DD87-4DD2-AA0B-A865CFC0E606}" type="presOf" srcId="{532F7903-05E0-4AAD-95B9-71B246E1DB3A}" destId="{FACC41E7-573D-4EF2-A937-ADBFCB0F128F}" srcOrd="0" destOrd="0" presId="urn:microsoft.com/office/officeart/2005/8/layout/orgChart1"/>
    <dgm:cxn modelId="{D215188A-3306-4F0B-86A3-75B1274A1A19}" type="presOf" srcId="{28BCF57D-F96B-4864-9C86-A191F2F9EF87}" destId="{CC38C3EE-4429-46B2-ABE5-F5BE963C7688}" srcOrd="0" destOrd="0" presId="urn:microsoft.com/office/officeart/2005/8/layout/orgChart1"/>
    <dgm:cxn modelId="{7A42F6CC-3EB7-4656-9838-B8FC4A05CEB6}" type="presOf" srcId="{A15F38CB-BD91-4E02-8C03-05B37BA7C86F}" destId="{AE284BDF-BB34-48CD-9D64-C17536363A04}" srcOrd="0" destOrd="0" presId="urn:microsoft.com/office/officeart/2005/8/layout/orgChart1"/>
    <dgm:cxn modelId="{555651C5-7CD1-4C3A-8984-1896D2373FBE}" srcId="{532F7903-05E0-4AAD-95B9-71B246E1DB3A}" destId="{7F6D9704-6791-449C-AC16-5AE19978A8B5}" srcOrd="0" destOrd="0" parTransId="{3245AF42-4DF9-49AA-B6F9-35CC092A80DF}" sibTransId="{3E9C0487-12BE-47A4-899F-593671B62DA9}"/>
    <dgm:cxn modelId="{7D0E49B5-A9A2-45FB-B375-F9A983C6F80B}" type="presOf" srcId="{7F6D9704-6791-449C-AC16-5AE19978A8B5}" destId="{6350E232-006F-4C81-BC6E-598ADE4B58F1}" srcOrd="1" destOrd="0" presId="urn:microsoft.com/office/officeart/2005/8/layout/orgChart1"/>
    <dgm:cxn modelId="{3E7BE61E-A341-4224-BCDD-65B7E67234DF}" type="presOf" srcId="{7DEB3E6C-6BAB-471C-9DB4-9DB1BD50AC8E}" destId="{E22F6695-D5C5-47A5-9D8F-3F66F9BF7DAB}" srcOrd="0" destOrd="0" presId="urn:microsoft.com/office/officeart/2005/8/layout/orgChart1"/>
    <dgm:cxn modelId="{3F7847A0-5572-42A1-A8FB-81517AC287C9}" type="presParOf" srcId="{FACC41E7-573D-4EF2-A937-ADBFCB0F128F}" destId="{EAE46458-FE1F-4E4D-9059-EAEC3EF6E62B}" srcOrd="0" destOrd="0" presId="urn:microsoft.com/office/officeart/2005/8/layout/orgChart1"/>
    <dgm:cxn modelId="{283058CC-BCFF-4008-805E-6017F2050AC7}" type="presParOf" srcId="{EAE46458-FE1F-4E4D-9059-EAEC3EF6E62B}" destId="{C34DF4B9-8612-4E18-B753-69F9DBCB9130}" srcOrd="0" destOrd="0" presId="urn:microsoft.com/office/officeart/2005/8/layout/orgChart1"/>
    <dgm:cxn modelId="{F5DC6169-2512-4E3B-A385-9183E2BCDE0E}" type="presParOf" srcId="{C34DF4B9-8612-4E18-B753-69F9DBCB9130}" destId="{5A7AD941-8E09-4A3A-9E2A-2290CD648D64}" srcOrd="0" destOrd="0" presId="urn:microsoft.com/office/officeart/2005/8/layout/orgChart1"/>
    <dgm:cxn modelId="{7F638393-367E-4591-A3BE-C33B1480FC29}" type="presParOf" srcId="{C34DF4B9-8612-4E18-B753-69F9DBCB9130}" destId="{6350E232-006F-4C81-BC6E-598ADE4B58F1}" srcOrd="1" destOrd="0" presId="urn:microsoft.com/office/officeart/2005/8/layout/orgChart1"/>
    <dgm:cxn modelId="{83F2B022-CDAE-44DA-8B20-88FDB6165121}" type="presParOf" srcId="{EAE46458-FE1F-4E4D-9059-EAEC3EF6E62B}" destId="{A96FC8CD-CEDA-4DE5-808C-26E90CA9D23E}" srcOrd="1" destOrd="0" presId="urn:microsoft.com/office/officeart/2005/8/layout/orgChart1"/>
    <dgm:cxn modelId="{8667DA96-2A97-4559-9D9C-738B78B52FAD}" type="presParOf" srcId="{A96FC8CD-CEDA-4DE5-808C-26E90CA9D23E}" destId="{1A5A3496-79F7-4682-A783-D4258F48263A}" srcOrd="0" destOrd="0" presId="urn:microsoft.com/office/officeart/2005/8/layout/orgChart1"/>
    <dgm:cxn modelId="{EEC0F41C-E9C2-44D7-99AB-7F4F4DD93E6F}" type="presParOf" srcId="{A96FC8CD-CEDA-4DE5-808C-26E90CA9D23E}" destId="{EFC1D110-415F-45C1-A6BD-475C8063D207}" srcOrd="1" destOrd="0" presId="urn:microsoft.com/office/officeart/2005/8/layout/orgChart1"/>
    <dgm:cxn modelId="{1EBE7CE7-044E-4A35-A05A-57DF2B35E86E}" type="presParOf" srcId="{EFC1D110-415F-45C1-A6BD-475C8063D207}" destId="{32D9C907-F498-4988-921C-5963D13063B6}" srcOrd="0" destOrd="0" presId="urn:microsoft.com/office/officeart/2005/8/layout/orgChart1"/>
    <dgm:cxn modelId="{F6C1E835-F481-4641-8041-A8DF3937A58B}" type="presParOf" srcId="{32D9C907-F498-4988-921C-5963D13063B6}" destId="{0E3574A8-0364-472E-96B5-8BE270CAE059}" srcOrd="0" destOrd="0" presId="urn:microsoft.com/office/officeart/2005/8/layout/orgChart1"/>
    <dgm:cxn modelId="{8A9C9406-EB38-4A07-9AD7-2DB49573D676}" type="presParOf" srcId="{32D9C907-F498-4988-921C-5963D13063B6}" destId="{798210AB-1890-47B5-BD22-876C5D65F374}" srcOrd="1" destOrd="0" presId="urn:microsoft.com/office/officeart/2005/8/layout/orgChart1"/>
    <dgm:cxn modelId="{823975EE-E36D-4046-9081-8DB92F60FCB9}" type="presParOf" srcId="{EFC1D110-415F-45C1-A6BD-475C8063D207}" destId="{31187747-5B2C-4E3D-938A-AC64580C730E}" srcOrd="1" destOrd="0" presId="urn:microsoft.com/office/officeart/2005/8/layout/orgChart1"/>
    <dgm:cxn modelId="{23C334C0-1EDE-48AA-8200-06B0EB4867AC}" type="presParOf" srcId="{31187747-5B2C-4E3D-938A-AC64580C730E}" destId="{E22F6695-D5C5-47A5-9D8F-3F66F9BF7DAB}" srcOrd="0" destOrd="0" presId="urn:microsoft.com/office/officeart/2005/8/layout/orgChart1"/>
    <dgm:cxn modelId="{E00A7280-B70E-45C3-9856-8F2BC44E5441}" type="presParOf" srcId="{31187747-5B2C-4E3D-938A-AC64580C730E}" destId="{916EFDDF-4D71-4B21-B95D-633B5A64C7E2}" srcOrd="1" destOrd="0" presId="urn:microsoft.com/office/officeart/2005/8/layout/orgChart1"/>
    <dgm:cxn modelId="{B8AB57E8-AAA4-47EA-B3CF-7B666FA97E9D}" type="presParOf" srcId="{916EFDDF-4D71-4B21-B95D-633B5A64C7E2}" destId="{AEFE1D4B-E525-48C1-B56F-69728E8B2C99}" srcOrd="0" destOrd="0" presId="urn:microsoft.com/office/officeart/2005/8/layout/orgChart1"/>
    <dgm:cxn modelId="{8CF49AD0-02FC-46F4-B882-C83FAFEEB5F1}" type="presParOf" srcId="{AEFE1D4B-E525-48C1-B56F-69728E8B2C99}" destId="{C49828FC-03A6-4028-9B14-E7643977906A}" srcOrd="0" destOrd="0" presId="urn:microsoft.com/office/officeart/2005/8/layout/orgChart1"/>
    <dgm:cxn modelId="{559CA722-A051-4BB7-99D9-D39848F64F8E}" type="presParOf" srcId="{AEFE1D4B-E525-48C1-B56F-69728E8B2C99}" destId="{DFEA198F-AD27-415D-9045-F0A19275AE44}" srcOrd="1" destOrd="0" presId="urn:microsoft.com/office/officeart/2005/8/layout/orgChart1"/>
    <dgm:cxn modelId="{238928C0-A7DE-48D2-A526-826D637AAA42}" type="presParOf" srcId="{916EFDDF-4D71-4B21-B95D-633B5A64C7E2}" destId="{755D37B8-EF99-4192-9A25-38A8471DC9F8}" srcOrd="1" destOrd="0" presId="urn:microsoft.com/office/officeart/2005/8/layout/orgChart1"/>
    <dgm:cxn modelId="{095C770D-1C5C-4E53-AA12-908E4D8191E9}" type="presParOf" srcId="{916EFDDF-4D71-4B21-B95D-633B5A64C7E2}" destId="{16D72597-D4B1-45F6-8320-4B55ED1E346B}" srcOrd="2" destOrd="0" presId="urn:microsoft.com/office/officeart/2005/8/layout/orgChart1"/>
    <dgm:cxn modelId="{D6A36656-74A9-44F7-A4AC-74D062A7B44E}" type="presParOf" srcId="{31187747-5B2C-4E3D-938A-AC64580C730E}" destId="{250A8F80-A8DB-409B-B06B-8417BCA187FC}" srcOrd="2" destOrd="0" presId="urn:microsoft.com/office/officeart/2005/8/layout/orgChart1"/>
    <dgm:cxn modelId="{797C8135-2DCC-455A-9AB2-A38644D79B5A}" type="presParOf" srcId="{31187747-5B2C-4E3D-938A-AC64580C730E}" destId="{A65EC575-A399-42E3-859F-8DE2C9201C77}" srcOrd="3" destOrd="0" presId="urn:microsoft.com/office/officeart/2005/8/layout/orgChart1"/>
    <dgm:cxn modelId="{A96E35F1-9FB7-43D6-A84F-8D59EFB61CBB}" type="presParOf" srcId="{A65EC575-A399-42E3-859F-8DE2C9201C77}" destId="{1BF7821D-DA6B-44B8-ACF5-B8EC4F1E90AE}" srcOrd="0" destOrd="0" presId="urn:microsoft.com/office/officeart/2005/8/layout/orgChart1"/>
    <dgm:cxn modelId="{9FE46CEB-15D0-4088-8CF3-782108F8E874}" type="presParOf" srcId="{1BF7821D-DA6B-44B8-ACF5-B8EC4F1E90AE}" destId="{859E1F58-FEB5-4AAA-AE8B-4CF8A4F01703}" srcOrd="0" destOrd="0" presId="urn:microsoft.com/office/officeart/2005/8/layout/orgChart1"/>
    <dgm:cxn modelId="{679F406E-9AB8-4EF9-AA05-F58119549ACE}" type="presParOf" srcId="{1BF7821D-DA6B-44B8-ACF5-B8EC4F1E90AE}" destId="{4AA6FE06-3C99-4052-9664-E9BCA849A37D}" srcOrd="1" destOrd="0" presId="urn:microsoft.com/office/officeart/2005/8/layout/orgChart1"/>
    <dgm:cxn modelId="{0B19386C-1911-469E-8D8E-1218D34EDB4F}" type="presParOf" srcId="{A65EC575-A399-42E3-859F-8DE2C9201C77}" destId="{B1BEDEBF-5EB4-49F0-BA77-6BE66ED8F7A0}" srcOrd="1" destOrd="0" presId="urn:microsoft.com/office/officeart/2005/8/layout/orgChart1"/>
    <dgm:cxn modelId="{3D9C1DE8-58D2-47F3-8E57-0AA34A1C6EF3}" type="presParOf" srcId="{A65EC575-A399-42E3-859F-8DE2C9201C77}" destId="{E968BCCC-4453-4ADC-A362-26B93EAD5784}" srcOrd="2" destOrd="0" presId="urn:microsoft.com/office/officeart/2005/8/layout/orgChart1"/>
    <dgm:cxn modelId="{D4E71790-5B5A-403A-B0AB-C6EAC35CFCE5}" type="presParOf" srcId="{31187747-5B2C-4E3D-938A-AC64580C730E}" destId="{34477E0C-00D2-4C8A-9754-78482B7440EB}" srcOrd="4" destOrd="0" presId="urn:microsoft.com/office/officeart/2005/8/layout/orgChart1"/>
    <dgm:cxn modelId="{2C89F87D-1E78-4155-B610-2329BCA9854A}" type="presParOf" srcId="{31187747-5B2C-4E3D-938A-AC64580C730E}" destId="{36A12E1B-5A6B-4B3F-9E40-B8FC81A26B1B}" srcOrd="5" destOrd="0" presId="urn:microsoft.com/office/officeart/2005/8/layout/orgChart1"/>
    <dgm:cxn modelId="{D719EF50-BB74-4904-A33D-E1B4B1E17C47}" type="presParOf" srcId="{36A12E1B-5A6B-4B3F-9E40-B8FC81A26B1B}" destId="{14E6025F-BED7-4375-8BB3-CD690344C3B6}" srcOrd="0" destOrd="0" presId="urn:microsoft.com/office/officeart/2005/8/layout/orgChart1"/>
    <dgm:cxn modelId="{F5F6B4D5-307F-4316-AF24-2BCF52B6AD00}" type="presParOf" srcId="{14E6025F-BED7-4375-8BB3-CD690344C3B6}" destId="{FA2E8AA3-10C7-4004-84AA-D42182085906}" srcOrd="0" destOrd="0" presId="urn:microsoft.com/office/officeart/2005/8/layout/orgChart1"/>
    <dgm:cxn modelId="{80A0ECBF-D914-4E84-83D0-8416D2AAEEB2}" type="presParOf" srcId="{14E6025F-BED7-4375-8BB3-CD690344C3B6}" destId="{E875C1D7-9E7D-4940-A5B3-CEFF5222CFF6}" srcOrd="1" destOrd="0" presId="urn:microsoft.com/office/officeart/2005/8/layout/orgChart1"/>
    <dgm:cxn modelId="{01BA1C58-751A-4ED9-BEF4-D913B6F89019}" type="presParOf" srcId="{36A12E1B-5A6B-4B3F-9E40-B8FC81A26B1B}" destId="{D08E49A5-6C60-4C7A-900E-B3F33D5601B3}" srcOrd="1" destOrd="0" presId="urn:microsoft.com/office/officeart/2005/8/layout/orgChart1"/>
    <dgm:cxn modelId="{25C3F3C6-2D44-4E8F-AB60-000EBF96014E}" type="presParOf" srcId="{36A12E1B-5A6B-4B3F-9E40-B8FC81A26B1B}" destId="{AE8A0F2A-6382-4C0E-AD51-E5AD99DABE5D}" srcOrd="2" destOrd="0" presId="urn:microsoft.com/office/officeart/2005/8/layout/orgChart1"/>
    <dgm:cxn modelId="{C7166C80-0E82-4DE6-827F-9C03F4811874}" type="presParOf" srcId="{EFC1D110-415F-45C1-A6BD-475C8063D207}" destId="{88538D81-A2DB-44F5-848F-4EA95CE709BD}" srcOrd="2" destOrd="0" presId="urn:microsoft.com/office/officeart/2005/8/layout/orgChart1"/>
    <dgm:cxn modelId="{C38C9F42-64DF-41BC-805C-87283EFEBAF8}" type="presParOf" srcId="{A96FC8CD-CEDA-4DE5-808C-26E90CA9D23E}" destId="{2531E12B-0B2A-4474-8499-45FA3E5DD8E0}" srcOrd="2" destOrd="0" presId="urn:microsoft.com/office/officeart/2005/8/layout/orgChart1"/>
    <dgm:cxn modelId="{9E6C4EEB-A399-4117-A984-1839B36B94E0}" type="presParOf" srcId="{A96FC8CD-CEDA-4DE5-808C-26E90CA9D23E}" destId="{D73CA444-4E21-4D9C-845D-11BE5CF0588B}" srcOrd="3" destOrd="0" presId="urn:microsoft.com/office/officeart/2005/8/layout/orgChart1"/>
    <dgm:cxn modelId="{899FEF7F-2E8F-46A5-A392-1FEE1F50A9F7}" type="presParOf" srcId="{D73CA444-4E21-4D9C-845D-11BE5CF0588B}" destId="{D46CBE5A-7691-44EE-9E7E-9E01A711BF04}" srcOrd="0" destOrd="0" presId="urn:microsoft.com/office/officeart/2005/8/layout/orgChart1"/>
    <dgm:cxn modelId="{AB8E14D8-AB0C-421B-8417-4F87BC44D73E}" type="presParOf" srcId="{D46CBE5A-7691-44EE-9E7E-9E01A711BF04}" destId="{F2DE8EC5-98C8-4AB4-ACAA-B87DA169DACE}" srcOrd="0" destOrd="0" presId="urn:microsoft.com/office/officeart/2005/8/layout/orgChart1"/>
    <dgm:cxn modelId="{F7B7B31E-8EDF-4CF0-BFE8-4C26F8B70D14}" type="presParOf" srcId="{D46CBE5A-7691-44EE-9E7E-9E01A711BF04}" destId="{EF863948-3EE4-43D4-BDA0-FC48F13EBC8F}" srcOrd="1" destOrd="0" presId="urn:microsoft.com/office/officeart/2005/8/layout/orgChart1"/>
    <dgm:cxn modelId="{C7D784E1-A234-4EF7-AFF2-744B6F8F32C5}" type="presParOf" srcId="{D73CA444-4E21-4D9C-845D-11BE5CF0588B}" destId="{B418A85F-819E-44CF-B118-8FFA121314D7}" srcOrd="1" destOrd="0" presId="urn:microsoft.com/office/officeart/2005/8/layout/orgChart1"/>
    <dgm:cxn modelId="{6F933DE6-C407-4FA7-990E-A73359D885FB}" type="presParOf" srcId="{B418A85F-819E-44CF-B118-8FFA121314D7}" destId="{27AC4635-4112-41F3-8A1C-DB0A880ADC47}" srcOrd="0" destOrd="0" presId="urn:microsoft.com/office/officeart/2005/8/layout/orgChart1"/>
    <dgm:cxn modelId="{F0A04A42-E03C-4A47-A744-169B4D9C4C6E}" type="presParOf" srcId="{B418A85F-819E-44CF-B118-8FFA121314D7}" destId="{630C4CB8-8A04-47A3-868A-9B0518CDB3CC}" srcOrd="1" destOrd="0" presId="urn:microsoft.com/office/officeart/2005/8/layout/orgChart1"/>
    <dgm:cxn modelId="{DBE1D9DA-8BA0-430F-B1E5-98CF8A70E678}" type="presParOf" srcId="{630C4CB8-8A04-47A3-868A-9B0518CDB3CC}" destId="{A7534D56-78B3-453B-A733-0D0BE0025644}" srcOrd="0" destOrd="0" presId="urn:microsoft.com/office/officeart/2005/8/layout/orgChart1"/>
    <dgm:cxn modelId="{122B2559-4A16-42C4-86FC-B477199DD7FA}" type="presParOf" srcId="{A7534D56-78B3-453B-A733-0D0BE0025644}" destId="{CC38C3EE-4429-46B2-ABE5-F5BE963C7688}" srcOrd="0" destOrd="0" presId="urn:microsoft.com/office/officeart/2005/8/layout/orgChart1"/>
    <dgm:cxn modelId="{2E630BAD-0C0C-437E-B399-3D708454A05C}" type="presParOf" srcId="{A7534D56-78B3-453B-A733-0D0BE0025644}" destId="{D6FAFB55-D2C4-429C-AE6F-072171BC2CF1}" srcOrd="1" destOrd="0" presId="urn:microsoft.com/office/officeart/2005/8/layout/orgChart1"/>
    <dgm:cxn modelId="{CCE9936E-FCBE-4DA4-BD23-795482E39609}" type="presParOf" srcId="{630C4CB8-8A04-47A3-868A-9B0518CDB3CC}" destId="{72A6ECF2-A4E4-4BEB-BF38-7FAB6F9D3CDA}" srcOrd="1" destOrd="0" presId="urn:microsoft.com/office/officeart/2005/8/layout/orgChart1"/>
    <dgm:cxn modelId="{0F436AFE-F8E3-4A43-A91F-8CD9BFAE35BB}" type="presParOf" srcId="{630C4CB8-8A04-47A3-868A-9B0518CDB3CC}" destId="{BD0C956E-8AC4-482C-9421-63AA20C76A66}" srcOrd="2" destOrd="0" presId="urn:microsoft.com/office/officeart/2005/8/layout/orgChart1"/>
    <dgm:cxn modelId="{8D05DCDB-634A-426E-A140-C2E0BF1AA2F5}" type="presParOf" srcId="{B418A85F-819E-44CF-B118-8FFA121314D7}" destId="{5BABDD09-2C0E-48F8-A445-9DD916253885}" srcOrd="2" destOrd="0" presId="urn:microsoft.com/office/officeart/2005/8/layout/orgChart1"/>
    <dgm:cxn modelId="{B114C39D-5DD2-46ED-8F4A-734B849D3B60}" type="presParOf" srcId="{B418A85F-819E-44CF-B118-8FFA121314D7}" destId="{3341CAF5-6443-4EF0-BE78-8E565510973D}" srcOrd="3" destOrd="0" presId="urn:microsoft.com/office/officeart/2005/8/layout/orgChart1"/>
    <dgm:cxn modelId="{FB514B1F-2845-4BB5-AB7C-B7376B8BA7D5}" type="presParOf" srcId="{3341CAF5-6443-4EF0-BE78-8E565510973D}" destId="{0ED76E0D-F974-4272-9CF9-7A27C7BC1994}" srcOrd="0" destOrd="0" presId="urn:microsoft.com/office/officeart/2005/8/layout/orgChart1"/>
    <dgm:cxn modelId="{72227FF0-72EC-4A55-BC2F-72B473F0C79B}" type="presParOf" srcId="{0ED76E0D-F974-4272-9CF9-7A27C7BC1994}" destId="{AE284BDF-BB34-48CD-9D64-C17536363A04}" srcOrd="0" destOrd="0" presId="urn:microsoft.com/office/officeart/2005/8/layout/orgChart1"/>
    <dgm:cxn modelId="{8651862A-E1A8-43B4-BD9F-5F3939675337}" type="presParOf" srcId="{0ED76E0D-F974-4272-9CF9-7A27C7BC1994}" destId="{E07792B3-271A-4429-99E0-7250B7FFAB85}" srcOrd="1" destOrd="0" presId="urn:microsoft.com/office/officeart/2005/8/layout/orgChart1"/>
    <dgm:cxn modelId="{D85BCA94-23CC-43DE-90F8-1382A26084F7}" type="presParOf" srcId="{3341CAF5-6443-4EF0-BE78-8E565510973D}" destId="{FAC85EFC-B716-43E0-A0C0-571E79F4E020}" srcOrd="1" destOrd="0" presId="urn:microsoft.com/office/officeart/2005/8/layout/orgChart1"/>
    <dgm:cxn modelId="{4A0073DE-1496-486D-AC03-AA5B412F5124}" type="presParOf" srcId="{3341CAF5-6443-4EF0-BE78-8E565510973D}" destId="{033C466E-4973-4941-AB8E-AE810C99D3FB}" srcOrd="2" destOrd="0" presId="urn:microsoft.com/office/officeart/2005/8/layout/orgChart1"/>
    <dgm:cxn modelId="{7CF07E83-8C9A-48C3-9E85-D52D31E62D8B}" type="presParOf" srcId="{D73CA444-4E21-4D9C-845D-11BE5CF0588B}" destId="{4E5FBCF6-9C8C-40AE-BF41-48B6FE30659B}" srcOrd="2" destOrd="0" presId="urn:microsoft.com/office/officeart/2005/8/layout/orgChart1"/>
    <dgm:cxn modelId="{8CC75D86-B9D1-4859-A17C-68883CBA716D}" type="presParOf" srcId="{A96FC8CD-CEDA-4DE5-808C-26E90CA9D23E}" destId="{DA2363D4-102E-449C-8A32-0141202F8CF0}" srcOrd="4" destOrd="0" presId="urn:microsoft.com/office/officeart/2005/8/layout/orgChart1"/>
    <dgm:cxn modelId="{415EEE64-9061-4E95-85E2-E311A4CDD4C6}" type="presParOf" srcId="{A96FC8CD-CEDA-4DE5-808C-26E90CA9D23E}" destId="{5A24E1D7-310E-417C-9F6C-275B25F1E794}" srcOrd="5" destOrd="0" presId="urn:microsoft.com/office/officeart/2005/8/layout/orgChart1"/>
    <dgm:cxn modelId="{E7980E09-4042-448E-A0C7-35354CF3090B}" type="presParOf" srcId="{5A24E1D7-310E-417C-9F6C-275B25F1E794}" destId="{29269C6F-CBF4-4E29-AFE1-63C09715B3A8}" srcOrd="0" destOrd="0" presId="urn:microsoft.com/office/officeart/2005/8/layout/orgChart1"/>
    <dgm:cxn modelId="{5B83824F-B0FB-4181-9EC3-065F3D807140}" type="presParOf" srcId="{29269C6F-CBF4-4E29-AFE1-63C09715B3A8}" destId="{A8F4DEF3-6D59-4DF3-B2C2-728D25081F49}" srcOrd="0" destOrd="0" presId="urn:microsoft.com/office/officeart/2005/8/layout/orgChart1"/>
    <dgm:cxn modelId="{5140C57D-B927-4FA2-ADB0-1071852A7234}" type="presParOf" srcId="{29269C6F-CBF4-4E29-AFE1-63C09715B3A8}" destId="{C14D0D6E-D129-40EE-B4FB-39B17A0F4DDF}" srcOrd="1" destOrd="0" presId="urn:microsoft.com/office/officeart/2005/8/layout/orgChart1"/>
    <dgm:cxn modelId="{4891AF88-DE18-4580-A26C-F279F74D2DA3}" type="presParOf" srcId="{5A24E1D7-310E-417C-9F6C-275B25F1E794}" destId="{0D8E1336-8294-42C2-AEF9-29D0AEA418E5}" srcOrd="1" destOrd="0" presId="urn:microsoft.com/office/officeart/2005/8/layout/orgChart1"/>
    <dgm:cxn modelId="{E26920D4-078A-46E9-9C24-15ECAB606DAB}" type="presParOf" srcId="{0D8E1336-8294-42C2-AEF9-29D0AEA418E5}" destId="{A6ACC242-99D6-4164-95BB-61E236C43DCC}" srcOrd="0" destOrd="0" presId="urn:microsoft.com/office/officeart/2005/8/layout/orgChart1"/>
    <dgm:cxn modelId="{21D00CA6-77E4-4A7B-A82E-24E1389CA0A2}" type="presParOf" srcId="{0D8E1336-8294-42C2-AEF9-29D0AEA418E5}" destId="{A632094A-7C86-4BBB-879E-4C01C1CCB9B0}" srcOrd="1" destOrd="0" presId="urn:microsoft.com/office/officeart/2005/8/layout/orgChart1"/>
    <dgm:cxn modelId="{ED1C921C-56CA-43AA-B7B9-8F9FE1081E89}" type="presParOf" srcId="{A632094A-7C86-4BBB-879E-4C01C1CCB9B0}" destId="{7C63EB58-BCC1-4562-A081-74564C12C10A}" srcOrd="0" destOrd="0" presId="urn:microsoft.com/office/officeart/2005/8/layout/orgChart1"/>
    <dgm:cxn modelId="{C6D8E1FA-B798-4244-8035-BFC025B01C18}" type="presParOf" srcId="{7C63EB58-BCC1-4562-A081-74564C12C10A}" destId="{52865DD6-B235-4197-8EE3-DEE033372C71}" srcOrd="0" destOrd="0" presId="urn:microsoft.com/office/officeart/2005/8/layout/orgChart1"/>
    <dgm:cxn modelId="{BAC8DB8F-5D82-46C8-AB12-68EA585D5F14}" type="presParOf" srcId="{7C63EB58-BCC1-4562-A081-74564C12C10A}" destId="{8F4DC248-4577-44F1-BFA9-D73FFA2D84D3}" srcOrd="1" destOrd="0" presId="urn:microsoft.com/office/officeart/2005/8/layout/orgChart1"/>
    <dgm:cxn modelId="{1CB66522-05BC-4F33-B2B8-B0DB049010D0}" type="presParOf" srcId="{A632094A-7C86-4BBB-879E-4C01C1CCB9B0}" destId="{1ABC6EC9-F627-4041-BD59-3AA8BEE708E2}" srcOrd="1" destOrd="0" presId="urn:microsoft.com/office/officeart/2005/8/layout/orgChart1"/>
    <dgm:cxn modelId="{5B783334-93AF-4E7A-B830-86E698733A3A}" type="presParOf" srcId="{A632094A-7C86-4BBB-879E-4C01C1CCB9B0}" destId="{A099ED5C-DC24-4AC6-8E8F-3A7A7C93C5F8}" srcOrd="2" destOrd="0" presId="urn:microsoft.com/office/officeart/2005/8/layout/orgChart1"/>
    <dgm:cxn modelId="{913FFF40-BA4A-49C5-AC51-01C62AA170FF}" type="presParOf" srcId="{0D8E1336-8294-42C2-AEF9-29D0AEA418E5}" destId="{4EEAF276-68E1-4003-AAE3-3D073EA935CF}" srcOrd="2" destOrd="0" presId="urn:microsoft.com/office/officeart/2005/8/layout/orgChart1"/>
    <dgm:cxn modelId="{8991C38A-367E-43BE-96BF-7B2598EAAF32}" type="presParOf" srcId="{0D8E1336-8294-42C2-AEF9-29D0AEA418E5}" destId="{111DFF7D-60DB-41CA-97E1-2A4AC8CB5F76}" srcOrd="3" destOrd="0" presId="urn:microsoft.com/office/officeart/2005/8/layout/orgChart1"/>
    <dgm:cxn modelId="{4A3ED0F4-B30E-4099-844E-FDB5746F6933}" type="presParOf" srcId="{111DFF7D-60DB-41CA-97E1-2A4AC8CB5F76}" destId="{8B21FE7E-F073-4256-891D-9AD853BD8933}" srcOrd="0" destOrd="0" presId="urn:microsoft.com/office/officeart/2005/8/layout/orgChart1"/>
    <dgm:cxn modelId="{F0F01CC6-6A4B-461E-ADBE-5E7D465515E4}" type="presParOf" srcId="{8B21FE7E-F073-4256-891D-9AD853BD8933}" destId="{BF08E1CC-771B-4AB5-830F-10CE49A97A91}" srcOrd="0" destOrd="0" presId="urn:microsoft.com/office/officeart/2005/8/layout/orgChart1"/>
    <dgm:cxn modelId="{4F545A68-0D35-46F5-A81B-A1EC1113AF10}" type="presParOf" srcId="{8B21FE7E-F073-4256-891D-9AD853BD8933}" destId="{F40D64D3-B752-4005-9618-0795157867CF}" srcOrd="1" destOrd="0" presId="urn:microsoft.com/office/officeart/2005/8/layout/orgChart1"/>
    <dgm:cxn modelId="{C3497760-C592-499E-86E5-A6C53415C5EE}" type="presParOf" srcId="{111DFF7D-60DB-41CA-97E1-2A4AC8CB5F76}" destId="{D971B1B8-40AC-4DCC-8E92-94652D4AA4F2}" srcOrd="1" destOrd="0" presId="urn:microsoft.com/office/officeart/2005/8/layout/orgChart1"/>
    <dgm:cxn modelId="{2EBA8782-9E41-4D4F-B208-07C1D37FE38C}" type="presParOf" srcId="{111DFF7D-60DB-41CA-97E1-2A4AC8CB5F76}" destId="{6C4312EC-641E-45FF-8092-B06767271837}" srcOrd="2" destOrd="0" presId="urn:microsoft.com/office/officeart/2005/8/layout/orgChart1"/>
    <dgm:cxn modelId="{788ED94A-5E04-400F-8B1D-03315987896A}" type="presParOf" srcId="{5A24E1D7-310E-417C-9F6C-275B25F1E794}" destId="{F3A8FE89-E554-4A48-B040-57D824EDF907}" srcOrd="2" destOrd="0" presId="urn:microsoft.com/office/officeart/2005/8/layout/orgChart1"/>
    <dgm:cxn modelId="{AE688CF8-FEFD-451C-9E86-EAEB4B59B757}" type="presParOf" srcId="{EAE46458-FE1F-4E4D-9059-EAEC3EF6E62B}" destId="{37C86DB7-82C1-4ADA-9280-7A2033A5DA83}" srcOrd="2" destOrd="0" presId="urn:microsoft.com/office/officeart/2005/8/layout/orgChart1"/>
    <dgm:cxn modelId="{FA769722-C6A5-475B-A26D-46DFD41AA6EF}" type="presParOf" srcId="{37C86DB7-82C1-4ADA-9280-7A2033A5DA83}" destId="{C4A83B20-C137-4F36-9CC1-C76409A3AECE}" srcOrd="0" destOrd="0" presId="urn:microsoft.com/office/officeart/2005/8/layout/orgChart1"/>
    <dgm:cxn modelId="{7756E7F4-E5BC-423A-8302-EA352C3AA69B}" type="presParOf" srcId="{37C86DB7-82C1-4ADA-9280-7A2033A5DA83}" destId="{80F58CAB-F6F3-44C1-AA74-D12D884A77F6}" srcOrd="1" destOrd="0" presId="urn:microsoft.com/office/officeart/2005/8/layout/orgChart1"/>
    <dgm:cxn modelId="{9383FF05-6320-4C1A-BE9B-23E4EA41782E}" type="presParOf" srcId="{80F58CAB-F6F3-44C1-AA74-D12D884A77F6}" destId="{62C12F71-8603-4D1C-A505-CC209B151799}" srcOrd="0" destOrd="0" presId="urn:microsoft.com/office/officeart/2005/8/layout/orgChart1"/>
    <dgm:cxn modelId="{D2461D50-B64D-40DC-AAA1-FF656BC73C62}" type="presParOf" srcId="{62C12F71-8603-4D1C-A505-CC209B151799}" destId="{68949952-DA26-46D4-81B9-993F5677957F}" srcOrd="0" destOrd="0" presId="urn:microsoft.com/office/officeart/2005/8/layout/orgChart1"/>
    <dgm:cxn modelId="{A9F32446-7372-45E1-9B5B-87D1859695D8}" type="presParOf" srcId="{62C12F71-8603-4D1C-A505-CC209B151799}" destId="{7175881F-CE9E-4AA8-B7F7-01EC5F12B012}" srcOrd="1" destOrd="0" presId="urn:microsoft.com/office/officeart/2005/8/layout/orgChart1"/>
    <dgm:cxn modelId="{8F65A9ED-2B2E-47B6-AB67-C563BB922194}" type="presParOf" srcId="{80F58CAB-F6F3-44C1-AA74-D12D884A77F6}" destId="{B7FD18EC-D708-4F4A-81BC-04CD8A79E096}" srcOrd="1" destOrd="0" presId="urn:microsoft.com/office/officeart/2005/8/layout/orgChart1"/>
    <dgm:cxn modelId="{315A60F0-0981-4AC6-AB7B-9A793B693A7A}" type="presParOf" srcId="{80F58CAB-F6F3-44C1-AA74-D12D884A77F6}" destId="{CF2031EA-BBB4-46E2-A245-152D10249423}"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A83B20-C137-4F36-9CC1-C76409A3AECE}">
      <dsp:nvSpPr>
        <dsp:cNvPr id="0" name=""/>
        <dsp:cNvSpPr/>
      </dsp:nvSpPr>
      <dsp:spPr>
        <a:xfrm>
          <a:off x="4567297" y="1350067"/>
          <a:ext cx="110763" cy="485247"/>
        </a:xfrm>
        <a:custGeom>
          <a:avLst/>
          <a:gdLst/>
          <a:ahLst/>
          <a:cxnLst/>
          <a:rect l="0" t="0" r="0" b="0"/>
          <a:pathLst>
            <a:path>
              <a:moveTo>
                <a:pt x="110768" y="0"/>
              </a:moveTo>
              <a:lnTo>
                <a:pt x="110768" y="485271"/>
              </a:lnTo>
              <a:lnTo>
                <a:pt x="0" y="4852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EAF276-68E1-4003-AAE3-3D073EA935CF}">
      <dsp:nvSpPr>
        <dsp:cNvPr id="0" name=""/>
        <dsp:cNvSpPr/>
      </dsp:nvSpPr>
      <dsp:spPr>
        <a:xfrm>
          <a:off x="7549990" y="2848006"/>
          <a:ext cx="638206" cy="221526"/>
        </a:xfrm>
        <a:custGeom>
          <a:avLst/>
          <a:gdLst/>
          <a:ahLst/>
          <a:cxnLst/>
          <a:rect l="0" t="0" r="0" b="0"/>
          <a:pathLst>
            <a:path>
              <a:moveTo>
                <a:pt x="0" y="0"/>
              </a:moveTo>
              <a:lnTo>
                <a:pt x="0" y="110768"/>
              </a:lnTo>
              <a:lnTo>
                <a:pt x="638237" y="110768"/>
              </a:lnTo>
              <a:lnTo>
                <a:pt x="638237" y="2215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ACC242-99D6-4164-95BB-61E236C43DCC}">
      <dsp:nvSpPr>
        <dsp:cNvPr id="0" name=""/>
        <dsp:cNvSpPr/>
      </dsp:nvSpPr>
      <dsp:spPr>
        <a:xfrm>
          <a:off x="6911783" y="2848006"/>
          <a:ext cx="638206" cy="221526"/>
        </a:xfrm>
        <a:custGeom>
          <a:avLst/>
          <a:gdLst/>
          <a:ahLst/>
          <a:cxnLst/>
          <a:rect l="0" t="0" r="0" b="0"/>
          <a:pathLst>
            <a:path>
              <a:moveTo>
                <a:pt x="638237" y="0"/>
              </a:moveTo>
              <a:lnTo>
                <a:pt x="638237" y="110768"/>
              </a:lnTo>
              <a:lnTo>
                <a:pt x="0" y="110768"/>
              </a:lnTo>
              <a:lnTo>
                <a:pt x="0" y="2215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2363D4-102E-449C-8A32-0141202F8CF0}">
      <dsp:nvSpPr>
        <dsp:cNvPr id="0" name=""/>
        <dsp:cNvSpPr/>
      </dsp:nvSpPr>
      <dsp:spPr>
        <a:xfrm>
          <a:off x="4678060" y="1350067"/>
          <a:ext cx="2871929" cy="970495"/>
        </a:xfrm>
        <a:custGeom>
          <a:avLst/>
          <a:gdLst/>
          <a:ahLst/>
          <a:cxnLst/>
          <a:rect l="0" t="0" r="0" b="0"/>
          <a:pathLst>
            <a:path>
              <a:moveTo>
                <a:pt x="0" y="0"/>
              </a:moveTo>
              <a:lnTo>
                <a:pt x="0" y="859773"/>
              </a:lnTo>
              <a:lnTo>
                <a:pt x="2872066" y="859773"/>
              </a:lnTo>
              <a:lnTo>
                <a:pt x="2872066" y="9705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ABDD09-2C0E-48F8-A445-9DD916253885}">
      <dsp:nvSpPr>
        <dsp:cNvPr id="0" name=""/>
        <dsp:cNvSpPr/>
      </dsp:nvSpPr>
      <dsp:spPr>
        <a:xfrm>
          <a:off x="4997164" y="2848006"/>
          <a:ext cx="638206" cy="221526"/>
        </a:xfrm>
        <a:custGeom>
          <a:avLst/>
          <a:gdLst/>
          <a:ahLst/>
          <a:cxnLst/>
          <a:rect l="0" t="0" r="0" b="0"/>
          <a:pathLst>
            <a:path>
              <a:moveTo>
                <a:pt x="0" y="0"/>
              </a:moveTo>
              <a:lnTo>
                <a:pt x="0" y="110768"/>
              </a:lnTo>
              <a:lnTo>
                <a:pt x="638237" y="110768"/>
              </a:lnTo>
              <a:lnTo>
                <a:pt x="638237" y="2215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AC4635-4112-41F3-8A1C-DB0A880ADC47}">
      <dsp:nvSpPr>
        <dsp:cNvPr id="0" name=""/>
        <dsp:cNvSpPr/>
      </dsp:nvSpPr>
      <dsp:spPr>
        <a:xfrm>
          <a:off x="4358957" y="2848006"/>
          <a:ext cx="638206" cy="221526"/>
        </a:xfrm>
        <a:custGeom>
          <a:avLst/>
          <a:gdLst/>
          <a:ahLst/>
          <a:cxnLst/>
          <a:rect l="0" t="0" r="0" b="0"/>
          <a:pathLst>
            <a:path>
              <a:moveTo>
                <a:pt x="638237" y="0"/>
              </a:moveTo>
              <a:lnTo>
                <a:pt x="638237" y="110768"/>
              </a:lnTo>
              <a:lnTo>
                <a:pt x="0" y="110768"/>
              </a:lnTo>
              <a:lnTo>
                <a:pt x="0" y="2215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31E12B-0B2A-4474-8499-45FA3E5DD8E0}">
      <dsp:nvSpPr>
        <dsp:cNvPr id="0" name=""/>
        <dsp:cNvSpPr/>
      </dsp:nvSpPr>
      <dsp:spPr>
        <a:xfrm>
          <a:off x="4678060" y="1350067"/>
          <a:ext cx="319103" cy="970495"/>
        </a:xfrm>
        <a:custGeom>
          <a:avLst/>
          <a:gdLst/>
          <a:ahLst/>
          <a:cxnLst/>
          <a:rect l="0" t="0" r="0" b="0"/>
          <a:pathLst>
            <a:path>
              <a:moveTo>
                <a:pt x="0" y="0"/>
              </a:moveTo>
              <a:lnTo>
                <a:pt x="0" y="859773"/>
              </a:lnTo>
              <a:lnTo>
                <a:pt x="319118" y="859773"/>
              </a:lnTo>
              <a:lnTo>
                <a:pt x="319118" y="9705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477E0C-00D2-4C8A-9754-78482B7440EB}">
      <dsp:nvSpPr>
        <dsp:cNvPr id="0" name=""/>
        <dsp:cNvSpPr/>
      </dsp:nvSpPr>
      <dsp:spPr>
        <a:xfrm>
          <a:off x="1806131" y="2848006"/>
          <a:ext cx="1276413" cy="221526"/>
        </a:xfrm>
        <a:custGeom>
          <a:avLst/>
          <a:gdLst/>
          <a:ahLst/>
          <a:cxnLst/>
          <a:rect l="0" t="0" r="0" b="0"/>
          <a:pathLst>
            <a:path>
              <a:moveTo>
                <a:pt x="0" y="0"/>
              </a:moveTo>
              <a:lnTo>
                <a:pt x="0" y="110768"/>
              </a:lnTo>
              <a:lnTo>
                <a:pt x="1276474" y="110768"/>
              </a:lnTo>
              <a:lnTo>
                <a:pt x="1276474" y="2215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0A8F80-A8DB-409B-B06B-8417BCA187FC}">
      <dsp:nvSpPr>
        <dsp:cNvPr id="0" name=""/>
        <dsp:cNvSpPr/>
      </dsp:nvSpPr>
      <dsp:spPr>
        <a:xfrm>
          <a:off x="1760411" y="2848006"/>
          <a:ext cx="91440" cy="221526"/>
        </a:xfrm>
        <a:custGeom>
          <a:avLst/>
          <a:gdLst/>
          <a:ahLst/>
          <a:cxnLst/>
          <a:rect l="0" t="0" r="0" b="0"/>
          <a:pathLst>
            <a:path>
              <a:moveTo>
                <a:pt x="45720" y="0"/>
              </a:moveTo>
              <a:lnTo>
                <a:pt x="45720" y="2215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2F6695-D5C5-47A5-9D8F-3F66F9BF7DAB}">
      <dsp:nvSpPr>
        <dsp:cNvPr id="0" name=""/>
        <dsp:cNvSpPr/>
      </dsp:nvSpPr>
      <dsp:spPr>
        <a:xfrm>
          <a:off x="529718" y="2848006"/>
          <a:ext cx="1276413" cy="221526"/>
        </a:xfrm>
        <a:custGeom>
          <a:avLst/>
          <a:gdLst/>
          <a:ahLst/>
          <a:cxnLst/>
          <a:rect l="0" t="0" r="0" b="0"/>
          <a:pathLst>
            <a:path>
              <a:moveTo>
                <a:pt x="1276474" y="0"/>
              </a:moveTo>
              <a:lnTo>
                <a:pt x="1276474" y="110768"/>
              </a:lnTo>
              <a:lnTo>
                <a:pt x="0" y="110768"/>
              </a:lnTo>
              <a:lnTo>
                <a:pt x="0" y="2215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5A3496-79F7-4682-A783-D4258F48263A}">
      <dsp:nvSpPr>
        <dsp:cNvPr id="0" name=""/>
        <dsp:cNvSpPr/>
      </dsp:nvSpPr>
      <dsp:spPr>
        <a:xfrm>
          <a:off x="1806131" y="1350067"/>
          <a:ext cx="2871929" cy="970495"/>
        </a:xfrm>
        <a:custGeom>
          <a:avLst/>
          <a:gdLst/>
          <a:ahLst/>
          <a:cxnLst/>
          <a:rect l="0" t="0" r="0" b="0"/>
          <a:pathLst>
            <a:path>
              <a:moveTo>
                <a:pt x="2872066" y="0"/>
              </a:moveTo>
              <a:lnTo>
                <a:pt x="2872066" y="859773"/>
              </a:lnTo>
              <a:lnTo>
                <a:pt x="0" y="859773"/>
              </a:lnTo>
              <a:lnTo>
                <a:pt x="0" y="9705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7AD941-8E09-4A3A-9E2A-2290CD648D64}">
      <dsp:nvSpPr>
        <dsp:cNvPr id="0" name=""/>
        <dsp:cNvSpPr/>
      </dsp:nvSpPr>
      <dsp:spPr>
        <a:xfrm>
          <a:off x="4150617" y="822623"/>
          <a:ext cx="1054886" cy="52744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hr-HR" sz="700" kern="1200" dirty="0" smtClean="0">
              <a:latin typeface="Calibri"/>
              <a:ea typeface="+mn-ea"/>
              <a:cs typeface="+mn-cs"/>
            </a:rPr>
            <a:t>KABINET PREDSTOJNICE</a:t>
          </a:r>
          <a:endParaRPr lang="hr-HR" sz="700" kern="1200" dirty="0">
            <a:latin typeface="Calibri"/>
            <a:ea typeface="+mn-ea"/>
            <a:cs typeface="+mn-cs"/>
          </a:endParaRPr>
        </a:p>
      </dsp:txBody>
      <dsp:txXfrm>
        <a:off x="4150617" y="822623"/>
        <a:ext cx="1054886" cy="527443"/>
      </dsp:txXfrm>
    </dsp:sp>
    <dsp:sp modelId="{0E3574A8-0364-472E-96B5-8BE270CAE059}">
      <dsp:nvSpPr>
        <dsp:cNvPr id="0" name=""/>
        <dsp:cNvSpPr/>
      </dsp:nvSpPr>
      <dsp:spPr>
        <a:xfrm>
          <a:off x="1278687" y="2320563"/>
          <a:ext cx="1054886" cy="52744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sv-SE" sz="700" kern="1200" dirty="0" smtClean="0">
              <a:latin typeface="Calibri"/>
              <a:ea typeface="+mn-ea"/>
              <a:cs typeface="+mn-cs"/>
            </a:rPr>
            <a:t>SEKTOR ZA PROVEDBU PROGRAMA I PROJEKATA HRVATA IZVAN REPUBLIKE HRVATSKE</a:t>
          </a:r>
          <a:endParaRPr lang="hr-HR" sz="700" kern="1200" dirty="0">
            <a:latin typeface="Calibri"/>
            <a:ea typeface="+mn-ea"/>
            <a:cs typeface="+mn-cs"/>
          </a:endParaRPr>
        </a:p>
      </dsp:txBody>
      <dsp:txXfrm>
        <a:off x="1278687" y="2320563"/>
        <a:ext cx="1054886" cy="527443"/>
      </dsp:txXfrm>
    </dsp:sp>
    <dsp:sp modelId="{C49828FC-03A6-4028-9B14-E7643977906A}">
      <dsp:nvSpPr>
        <dsp:cNvPr id="0" name=""/>
        <dsp:cNvSpPr/>
      </dsp:nvSpPr>
      <dsp:spPr>
        <a:xfrm>
          <a:off x="2274" y="3069532"/>
          <a:ext cx="1054886" cy="52744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hr-HR" sz="700" kern="1200" dirty="0" smtClean="0">
              <a:latin typeface="Calibri"/>
              <a:ea typeface="+mn-ea"/>
              <a:cs typeface="+mn-cs"/>
            </a:rPr>
            <a:t>SLUŽBA ZA KULTURU, OBRAZOVANJE, ZNANOST I SPORT</a:t>
          </a:r>
          <a:endParaRPr lang="hr-HR" sz="700" kern="1200" dirty="0">
            <a:latin typeface="Calibri"/>
            <a:ea typeface="+mn-ea"/>
            <a:cs typeface="+mn-cs"/>
          </a:endParaRPr>
        </a:p>
      </dsp:txBody>
      <dsp:txXfrm>
        <a:off x="2274" y="3069532"/>
        <a:ext cx="1054886" cy="527443"/>
      </dsp:txXfrm>
    </dsp:sp>
    <dsp:sp modelId="{859E1F58-FEB5-4AAA-AE8B-4CF8A4F01703}">
      <dsp:nvSpPr>
        <dsp:cNvPr id="0" name=""/>
        <dsp:cNvSpPr/>
      </dsp:nvSpPr>
      <dsp:spPr>
        <a:xfrm>
          <a:off x="1278687" y="3069532"/>
          <a:ext cx="1054886" cy="52744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hr-HR" sz="700" kern="1200" smtClean="0">
              <a:latin typeface="Calibri"/>
              <a:ea typeface="+mn-ea"/>
              <a:cs typeface="+mn-cs"/>
            </a:rPr>
            <a:t>SLUŽBA ZA GOSPODARSKU SURADNJU</a:t>
          </a:r>
          <a:endParaRPr lang="hr-HR" sz="700" kern="1200" dirty="0">
            <a:latin typeface="Calibri"/>
            <a:ea typeface="+mn-ea"/>
            <a:cs typeface="+mn-cs"/>
          </a:endParaRPr>
        </a:p>
      </dsp:txBody>
      <dsp:txXfrm>
        <a:off x="1278687" y="3069532"/>
        <a:ext cx="1054886" cy="527443"/>
      </dsp:txXfrm>
    </dsp:sp>
    <dsp:sp modelId="{FA2E8AA3-10C7-4004-84AA-D42182085906}">
      <dsp:nvSpPr>
        <dsp:cNvPr id="0" name=""/>
        <dsp:cNvSpPr/>
      </dsp:nvSpPr>
      <dsp:spPr>
        <a:xfrm>
          <a:off x="2555100" y="3069532"/>
          <a:ext cx="1054886" cy="52744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hr-HR" sz="700" kern="1200" smtClean="0">
              <a:latin typeface="Calibri"/>
              <a:ea typeface="+mn-ea"/>
              <a:cs typeface="+mn-cs"/>
            </a:rPr>
            <a:t>SLUŽBA ZA PROVEDBU NATJEČAJA  I PRAĆENJE PROJEKATA</a:t>
          </a:r>
          <a:endParaRPr lang="hr-HR" sz="700" kern="1200" dirty="0">
            <a:latin typeface="Calibri"/>
            <a:ea typeface="+mn-ea"/>
            <a:cs typeface="+mn-cs"/>
          </a:endParaRPr>
        </a:p>
      </dsp:txBody>
      <dsp:txXfrm>
        <a:off x="2555100" y="3069532"/>
        <a:ext cx="1054886" cy="527443"/>
      </dsp:txXfrm>
    </dsp:sp>
    <dsp:sp modelId="{F2DE8EC5-98C8-4AB4-ACAA-B87DA169DACE}">
      <dsp:nvSpPr>
        <dsp:cNvPr id="0" name=""/>
        <dsp:cNvSpPr/>
      </dsp:nvSpPr>
      <dsp:spPr>
        <a:xfrm>
          <a:off x="4469720" y="2320563"/>
          <a:ext cx="1054886" cy="52744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hr-HR" sz="700" kern="1200" dirty="0" smtClean="0">
              <a:latin typeface="Calibri"/>
              <a:ea typeface="+mn-ea"/>
              <a:cs typeface="+mn-cs"/>
            </a:rPr>
            <a:t>SEKTOR ZA PRAVNI POLOŽAJ I STATUSNA PITANJA HRVATA IZVAN REPUBLIKE HRVATSKE</a:t>
          </a:r>
          <a:endParaRPr lang="hr-HR" sz="700" kern="1200" dirty="0">
            <a:latin typeface="Calibri"/>
            <a:ea typeface="+mn-ea"/>
            <a:cs typeface="+mn-cs"/>
          </a:endParaRPr>
        </a:p>
      </dsp:txBody>
      <dsp:txXfrm>
        <a:off x="4469720" y="2320563"/>
        <a:ext cx="1054886" cy="527443"/>
      </dsp:txXfrm>
    </dsp:sp>
    <dsp:sp modelId="{CC38C3EE-4429-46B2-ABE5-F5BE963C7688}">
      <dsp:nvSpPr>
        <dsp:cNvPr id="0" name=""/>
        <dsp:cNvSpPr/>
      </dsp:nvSpPr>
      <dsp:spPr>
        <a:xfrm>
          <a:off x="3831514" y="3069532"/>
          <a:ext cx="1054886" cy="52744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hr-HR" sz="700" kern="1200" dirty="0" smtClean="0">
              <a:latin typeface="Calibri"/>
              <a:ea typeface="+mn-ea"/>
              <a:cs typeface="+mn-cs"/>
            </a:rPr>
            <a:t>SLUŽBA ZA PRAVNI POLOŽAJ HRVATA U BIH, HRVATSKE MANJINE  I ISELJENIŠTVA</a:t>
          </a:r>
          <a:endParaRPr lang="hr-HR" sz="700" kern="1200" dirty="0">
            <a:latin typeface="Calibri"/>
            <a:ea typeface="+mn-ea"/>
            <a:cs typeface="+mn-cs"/>
          </a:endParaRPr>
        </a:p>
      </dsp:txBody>
      <dsp:txXfrm>
        <a:off x="3831514" y="3069532"/>
        <a:ext cx="1054886" cy="527443"/>
      </dsp:txXfrm>
    </dsp:sp>
    <dsp:sp modelId="{AE284BDF-BB34-48CD-9D64-C17536363A04}">
      <dsp:nvSpPr>
        <dsp:cNvPr id="0" name=""/>
        <dsp:cNvSpPr/>
      </dsp:nvSpPr>
      <dsp:spPr>
        <a:xfrm>
          <a:off x="5107927" y="3069532"/>
          <a:ext cx="1054886" cy="52744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hr-HR" sz="700" kern="1200" dirty="0" smtClean="0">
              <a:latin typeface="Calibri"/>
              <a:ea typeface="+mn-ea"/>
              <a:cs typeface="+mn-cs"/>
            </a:rPr>
            <a:t>SLUŽBA ZA STATUSNA PITANJA HRVATA IZVAN REPUBLIKE HRVATSKE</a:t>
          </a:r>
          <a:endParaRPr lang="hr-HR" sz="700" kern="1200" dirty="0">
            <a:latin typeface="Calibri"/>
            <a:ea typeface="+mn-ea"/>
            <a:cs typeface="+mn-cs"/>
          </a:endParaRPr>
        </a:p>
      </dsp:txBody>
      <dsp:txXfrm>
        <a:off x="5107927" y="3069532"/>
        <a:ext cx="1054886" cy="527443"/>
      </dsp:txXfrm>
    </dsp:sp>
    <dsp:sp modelId="{A8F4DEF3-6D59-4DF3-B2C2-728D25081F49}">
      <dsp:nvSpPr>
        <dsp:cNvPr id="0" name=""/>
        <dsp:cNvSpPr/>
      </dsp:nvSpPr>
      <dsp:spPr>
        <a:xfrm>
          <a:off x="7022546" y="2320563"/>
          <a:ext cx="1054886" cy="52744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hr-HR" sz="700" kern="1200" smtClean="0">
              <a:latin typeface="Calibri"/>
              <a:ea typeface="+mn-ea"/>
              <a:cs typeface="+mn-cs"/>
            </a:rPr>
            <a:t>GLAVNO TAJNIŠTVO</a:t>
          </a:r>
          <a:endParaRPr lang="hr-HR" sz="700" kern="1200" dirty="0">
            <a:latin typeface="Calibri"/>
            <a:ea typeface="+mn-ea"/>
            <a:cs typeface="+mn-cs"/>
          </a:endParaRPr>
        </a:p>
      </dsp:txBody>
      <dsp:txXfrm>
        <a:off x="7022546" y="2320563"/>
        <a:ext cx="1054886" cy="527443"/>
      </dsp:txXfrm>
    </dsp:sp>
    <dsp:sp modelId="{52865DD6-B235-4197-8EE3-DEE033372C71}">
      <dsp:nvSpPr>
        <dsp:cNvPr id="0" name=""/>
        <dsp:cNvSpPr/>
      </dsp:nvSpPr>
      <dsp:spPr>
        <a:xfrm>
          <a:off x="6384340" y="3069532"/>
          <a:ext cx="1054886" cy="52744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hr-HR" sz="700" kern="1200" dirty="0" smtClean="0">
              <a:latin typeface="Calibri"/>
              <a:ea typeface="+mn-ea"/>
              <a:cs typeface="+mn-cs"/>
            </a:rPr>
            <a:t>ODJEL ZA LJUDSKE POTENCIJALE, PRAVNE, OPĆE I INFORMATIČKE POSLOVE</a:t>
          </a:r>
          <a:endParaRPr lang="hr-HR" sz="700" kern="1200" dirty="0">
            <a:latin typeface="Calibri"/>
            <a:ea typeface="+mn-ea"/>
            <a:cs typeface="+mn-cs"/>
          </a:endParaRPr>
        </a:p>
      </dsp:txBody>
      <dsp:txXfrm>
        <a:off x="6384340" y="3069532"/>
        <a:ext cx="1054886" cy="527443"/>
      </dsp:txXfrm>
    </dsp:sp>
    <dsp:sp modelId="{BF08E1CC-771B-4AB5-830F-10CE49A97A91}">
      <dsp:nvSpPr>
        <dsp:cNvPr id="0" name=""/>
        <dsp:cNvSpPr/>
      </dsp:nvSpPr>
      <dsp:spPr>
        <a:xfrm>
          <a:off x="7660753" y="3069532"/>
          <a:ext cx="1054886" cy="52744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hr-HR" sz="700" kern="1200" dirty="0" smtClean="0">
              <a:latin typeface="Calibri"/>
              <a:ea typeface="+mn-ea"/>
              <a:cs typeface="+mn-cs"/>
            </a:rPr>
            <a:t>ODJEL ZA FINANCIJSKO-MATERIJALNE POSLOVE</a:t>
          </a:r>
          <a:endParaRPr lang="hr-HR" sz="700" kern="1200" dirty="0">
            <a:latin typeface="Calibri"/>
            <a:ea typeface="+mn-ea"/>
            <a:cs typeface="+mn-cs"/>
          </a:endParaRPr>
        </a:p>
      </dsp:txBody>
      <dsp:txXfrm>
        <a:off x="7660753" y="3069532"/>
        <a:ext cx="1054886" cy="527443"/>
      </dsp:txXfrm>
    </dsp:sp>
    <dsp:sp modelId="{68949952-DA26-46D4-81B9-993F5677957F}">
      <dsp:nvSpPr>
        <dsp:cNvPr id="0" name=""/>
        <dsp:cNvSpPr/>
      </dsp:nvSpPr>
      <dsp:spPr>
        <a:xfrm>
          <a:off x="3512410" y="1571593"/>
          <a:ext cx="1054886" cy="52744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hr-HR" sz="700" kern="1200" dirty="0" smtClean="0">
              <a:latin typeface="Calibri"/>
              <a:ea typeface="+mn-ea"/>
              <a:cs typeface="+mn-cs"/>
            </a:rPr>
            <a:t>URED DOBRODOŠLICE</a:t>
          </a:r>
          <a:endParaRPr lang="hr-HR" sz="700" kern="1200" dirty="0">
            <a:latin typeface="Calibri"/>
            <a:ea typeface="+mn-ea"/>
            <a:cs typeface="+mn-cs"/>
          </a:endParaRPr>
        </a:p>
      </dsp:txBody>
      <dsp:txXfrm>
        <a:off x="3512410" y="1571593"/>
        <a:ext cx="1054886" cy="52744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CA4BBD-472E-4054-AD10-8A79CA506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89</Pages>
  <Words>23410</Words>
  <Characters>133440</Characters>
  <Application>Microsoft Office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 Štula</dc:creator>
  <cp:lastModifiedBy>Nikolina Škoro</cp:lastModifiedBy>
  <cp:revision>3</cp:revision>
  <cp:lastPrinted>2016-05-12T13:39:00Z</cp:lastPrinted>
  <dcterms:created xsi:type="dcterms:W3CDTF">2016-05-12T15:40:00Z</dcterms:created>
  <dcterms:modified xsi:type="dcterms:W3CDTF">2016-05-12T17:03:00Z</dcterms:modified>
</cp:coreProperties>
</file>